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0AB1F" w14:textId="52F6C282" w:rsidR="006C2CD5" w:rsidRDefault="00496B56">
      <w:pPr>
        <w:rPr>
          <w:sz w:val="32"/>
          <w:szCs w:val="32"/>
        </w:rPr>
      </w:pPr>
      <w:r w:rsidRPr="00496B56">
        <w:rPr>
          <w:sz w:val="32"/>
          <w:szCs w:val="32"/>
        </w:rPr>
        <w:t>KY Museum Virtual Exhibits</w:t>
      </w:r>
    </w:p>
    <w:p w14:paraId="5F90CEEA" w14:textId="0C180EF5" w:rsidR="00496B56" w:rsidRDefault="00496B5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2028A86" w14:textId="2E68A2B1" w:rsidR="00496B56" w:rsidRDefault="00496B56">
      <w:pPr>
        <w:rPr>
          <w:sz w:val="32"/>
          <w:szCs w:val="32"/>
        </w:rPr>
      </w:pPr>
      <w:r>
        <w:rPr>
          <w:sz w:val="32"/>
          <w:szCs w:val="32"/>
        </w:rPr>
        <w:t>6/25/20</w:t>
      </w:r>
    </w:p>
    <w:p w14:paraId="7F362070" w14:textId="3FA19BC7" w:rsidR="00496B56" w:rsidRDefault="00321C9F">
      <w:pPr>
        <w:rPr>
          <w:sz w:val="32"/>
          <w:szCs w:val="32"/>
        </w:rPr>
      </w:pPr>
      <w:r>
        <w:rPr>
          <w:sz w:val="32"/>
          <w:szCs w:val="32"/>
        </w:rPr>
        <w:t>The Kentucky Museum has expanded it</w:t>
      </w:r>
      <w:r w:rsidR="00CC313C">
        <w:rPr>
          <w:sz w:val="32"/>
          <w:szCs w:val="32"/>
        </w:rPr>
        <w:t xml:space="preserve">s </w:t>
      </w:r>
      <w:r>
        <w:rPr>
          <w:sz w:val="32"/>
          <w:szCs w:val="32"/>
        </w:rPr>
        <w:t xml:space="preserve">virtual content so that exhibits are available right at your fingertips. </w:t>
      </w:r>
    </w:p>
    <w:p w14:paraId="798C5AEA" w14:textId="1888ABFC" w:rsidR="00321C9F" w:rsidRDefault="00321C9F">
      <w:pPr>
        <w:rPr>
          <w:sz w:val="32"/>
          <w:szCs w:val="32"/>
        </w:rPr>
      </w:pPr>
    </w:p>
    <w:p w14:paraId="4E3AA874" w14:textId="0A506356" w:rsidR="00321C9F" w:rsidRDefault="00321C9F">
      <w:pPr>
        <w:rPr>
          <w:sz w:val="32"/>
          <w:szCs w:val="32"/>
        </w:rPr>
      </w:pPr>
      <w:r>
        <w:rPr>
          <w:sz w:val="32"/>
          <w:szCs w:val="32"/>
        </w:rPr>
        <w:t xml:space="preserve">The digital transition was sped up by the COVID-19 pandemic as Amy Bingham explains in this week’s View from the Hill. </w:t>
      </w:r>
    </w:p>
    <w:p w14:paraId="11E364EA" w14:textId="5BA32E70" w:rsidR="00496B56" w:rsidRDefault="00496B56">
      <w:pPr>
        <w:rPr>
          <w:sz w:val="32"/>
          <w:szCs w:val="32"/>
        </w:rPr>
      </w:pPr>
    </w:p>
    <w:p w14:paraId="0E5B11F8" w14:textId="56CD1D3A" w:rsidR="00496B56" w:rsidRDefault="00496B56">
      <w:pPr>
        <w:rPr>
          <w:sz w:val="32"/>
          <w:szCs w:val="32"/>
        </w:rPr>
      </w:pPr>
    </w:p>
    <w:p w14:paraId="74B3107B" w14:textId="7B09BCEC" w:rsidR="00CC313C" w:rsidRDefault="00726E8E" w:rsidP="00726E8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72C7C70" w14:textId="77777777" w:rsidR="00CC313C" w:rsidRDefault="00CC313C">
      <w:pPr>
        <w:rPr>
          <w:sz w:val="32"/>
          <w:szCs w:val="32"/>
        </w:rPr>
      </w:pPr>
    </w:p>
    <w:p w14:paraId="1170808D" w14:textId="0F5057D4" w:rsidR="00321C9F" w:rsidRDefault="00321C9F" w:rsidP="00321C9F">
      <w:pPr>
        <w:rPr>
          <w:sz w:val="32"/>
          <w:szCs w:val="32"/>
        </w:rPr>
      </w:pPr>
      <w:r>
        <w:rPr>
          <w:sz w:val="32"/>
          <w:szCs w:val="32"/>
        </w:rPr>
        <w:t>“I think the pandemic motivated us and virtually all museums across the country to get more on line.”</w:t>
      </w:r>
    </w:p>
    <w:p w14:paraId="077AEA6C" w14:textId="7551DEF9" w:rsidR="00496B56" w:rsidRDefault="00321C9F">
      <w:pPr>
        <w:rPr>
          <w:sz w:val="32"/>
          <w:szCs w:val="32"/>
        </w:rPr>
      </w:pPr>
      <w:r>
        <w:rPr>
          <w:sz w:val="32"/>
          <w:szCs w:val="32"/>
        </w:rPr>
        <w:t xml:space="preserve">When COVID 19 shut the campus down in mid-March, the Kentucky Museum got even more intentional about providing content on-line. </w:t>
      </w:r>
    </w:p>
    <w:p w14:paraId="571E54E5" w14:textId="04CE2F2D" w:rsidR="00321C9F" w:rsidRDefault="00321C9F" w:rsidP="00321C9F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200AF3">
        <w:rPr>
          <w:sz w:val="32"/>
          <w:szCs w:val="32"/>
        </w:rPr>
        <w:t>With the pandemic we</w:t>
      </w:r>
      <w:r>
        <w:rPr>
          <w:sz w:val="32"/>
          <w:szCs w:val="32"/>
        </w:rPr>
        <w:t xml:space="preserve"> really had to think about how we were going to transition over from physical exhibits to virtual exhibits.”</w:t>
      </w:r>
    </w:p>
    <w:p w14:paraId="60E3DC35" w14:textId="0287AE6A" w:rsidR="00321C9F" w:rsidRDefault="00321C9F">
      <w:pPr>
        <w:rPr>
          <w:sz w:val="32"/>
          <w:szCs w:val="32"/>
        </w:rPr>
      </w:pPr>
      <w:r>
        <w:rPr>
          <w:sz w:val="32"/>
          <w:szCs w:val="32"/>
        </w:rPr>
        <w:t xml:space="preserve">Starting with the popular U.S. Bank Art show that had just been unveiled a few weeks before the shutdown. </w:t>
      </w:r>
    </w:p>
    <w:p w14:paraId="035D9E87" w14:textId="79DBEADE" w:rsidR="00321C9F" w:rsidRDefault="00321C9F" w:rsidP="00321C9F">
      <w:pPr>
        <w:rPr>
          <w:sz w:val="32"/>
          <w:szCs w:val="32"/>
        </w:rPr>
      </w:pPr>
      <w:r>
        <w:rPr>
          <w:sz w:val="32"/>
          <w:szCs w:val="32"/>
        </w:rPr>
        <w:t xml:space="preserve"> “People loved that although they couldn’t physically come through our doors and see the exhibits they could see it virtually.”</w:t>
      </w:r>
    </w:p>
    <w:p w14:paraId="7D520562" w14:textId="4B3F3238" w:rsidR="00321C9F" w:rsidRDefault="00321C9F" w:rsidP="00321C9F">
      <w:pPr>
        <w:rPr>
          <w:sz w:val="32"/>
          <w:szCs w:val="32"/>
        </w:rPr>
      </w:pPr>
      <w:r>
        <w:rPr>
          <w:sz w:val="32"/>
          <w:szCs w:val="32"/>
        </w:rPr>
        <w:t xml:space="preserve">Work is continuing on two upcoming </w:t>
      </w:r>
      <w:r w:rsidR="00CC313C">
        <w:rPr>
          <w:sz w:val="32"/>
          <w:szCs w:val="32"/>
        </w:rPr>
        <w:t xml:space="preserve">projects </w:t>
      </w:r>
      <w:r>
        <w:rPr>
          <w:sz w:val="32"/>
          <w:szCs w:val="32"/>
        </w:rPr>
        <w:t xml:space="preserve">that will be completed later this summer. </w:t>
      </w:r>
    </w:p>
    <w:p w14:paraId="42E55855" w14:textId="1EFD636C" w:rsidR="00321C9F" w:rsidRDefault="00321C9F" w:rsidP="00321C9F">
      <w:pPr>
        <w:rPr>
          <w:sz w:val="32"/>
          <w:szCs w:val="32"/>
        </w:rPr>
      </w:pPr>
      <w:r>
        <w:rPr>
          <w:sz w:val="32"/>
          <w:szCs w:val="32"/>
        </w:rPr>
        <w:t xml:space="preserve"> “”Seat at the table” which is an exhibit that profiles eleven women in office in Kentucky.  We have it online now and people can go on and </w:t>
      </w:r>
      <w:r w:rsidR="00200AF3">
        <w:rPr>
          <w:sz w:val="32"/>
          <w:szCs w:val="32"/>
        </w:rPr>
        <w:t>see all of the exhibit material for that.”</w:t>
      </w:r>
    </w:p>
    <w:p w14:paraId="6B62D3C6" w14:textId="406C8A2B" w:rsidR="00CC313C" w:rsidRDefault="00321C9F" w:rsidP="00321C9F">
      <w:pPr>
        <w:rPr>
          <w:sz w:val="32"/>
          <w:szCs w:val="32"/>
        </w:rPr>
      </w:pPr>
      <w:r>
        <w:rPr>
          <w:sz w:val="32"/>
          <w:szCs w:val="32"/>
        </w:rPr>
        <w:t xml:space="preserve"> “This is a mural of Fountain Square Park.  It’s going to be for our “Kentucky Women Rising” exhibit.  This is the backdrop for protest photos and things like that.”</w:t>
      </w:r>
    </w:p>
    <w:p w14:paraId="228DC4F0" w14:textId="7C496B68" w:rsidR="00CC313C" w:rsidRDefault="00CC313C" w:rsidP="00321C9F">
      <w:pPr>
        <w:rPr>
          <w:sz w:val="32"/>
          <w:szCs w:val="32"/>
        </w:rPr>
      </w:pPr>
      <w:r>
        <w:rPr>
          <w:sz w:val="32"/>
          <w:szCs w:val="32"/>
        </w:rPr>
        <w:t xml:space="preserve">Videos of students giving tours and other photo galleries round out the content which they plan to keep building on post pandemic. </w:t>
      </w:r>
    </w:p>
    <w:p w14:paraId="4FBE8BA8" w14:textId="2687BD0E" w:rsidR="00CC313C" w:rsidRDefault="00CC313C" w:rsidP="00CC313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“People have approached us out in the community and we’re doing better partnering with other museums, partnering with people who can also help us create more virtual content.”</w:t>
      </w:r>
    </w:p>
    <w:p w14:paraId="2ED9B896" w14:textId="17762E8F" w:rsidR="004B1E6D" w:rsidRDefault="004B1E6D">
      <w:pPr>
        <w:rPr>
          <w:sz w:val="32"/>
          <w:szCs w:val="32"/>
        </w:rPr>
      </w:pPr>
      <w:r>
        <w:rPr>
          <w:sz w:val="32"/>
          <w:szCs w:val="32"/>
        </w:rPr>
        <w:t xml:space="preserve"> “It’s just been really interesting to transition over into the virtual spaces and make the message more </w:t>
      </w:r>
      <w:proofErr w:type="spellStart"/>
      <w:r>
        <w:rPr>
          <w:sz w:val="32"/>
          <w:szCs w:val="32"/>
        </w:rPr>
        <w:t>accessable</w:t>
      </w:r>
      <w:proofErr w:type="spellEnd"/>
      <w:r>
        <w:rPr>
          <w:sz w:val="32"/>
          <w:szCs w:val="32"/>
        </w:rPr>
        <w:t xml:space="preserve"> for visitors</w:t>
      </w:r>
      <w:r w:rsidR="00200AF3">
        <w:rPr>
          <w:sz w:val="32"/>
          <w:szCs w:val="32"/>
        </w:rPr>
        <w:t>.”</w:t>
      </w:r>
    </w:p>
    <w:p w14:paraId="2B240E3D" w14:textId="26DA1A08" w:rsidR="00CC313C" w:rsidRDefault="00CC313C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8255AEF" w14:textId="6C1E34E0" w:rsidR="00CC313C" w:rsidRDefault="00CC313C">
      <w:pPr>
        <w:rPr>
          <w:sz w:val="32"/>
          <w:szCs w:val="32"/>
        </w:rPr>
      </w:pPr>
    </w:p>
    <w:p w14:paraId="1B33BE3D" w14:textId="3E6BD049" w:rsidR="00CC313C" w:rsidRDefault="00CC313C">
      <w:pPr>
        <w:rPr>
          <w:sz w:val="32"/>
          <w:szCs w:val="32"/>
        </w:rPr>
      </w:pPr>
      <w:r>
        <w:rPr>
          <w:sz w:val="32"/>
          <w:szCs w:val="32"/>
        </w:rPr>
        <w:t xml:space="preserve">You can check out the virtual exhibits yourself by logging onto </w:t>
      </w:r>
      <w:proofErr w:type="spellStart"/>
      <w:r>
        <w:rPr>
          <w:sz w:val="32"/>
          <w:szCs w:val="32"/>
        </w:rPr>
        <w:t>wku</w:t>
      </w:r>
      <w:proofErr w:type="spellEnd"/>
      <w:r>
        <w:rPr>
          <w:sz w:val="32"/>
          <w:szCs w:val="32"/>
        </w:rPr>
        <w:t xml:space="preserve">-dot </w:t>
      </w:r>
      <w:proofErr w:type="spellStart"/>
      <w:r>
        <w:rPr>
          <w:sz w:val="32"/>
          <w:szCs w:val="32"/>
        </w:rPr>
        <w:t>edu</w:t>
      </w:r>
      <w:proofErr w:type="spellEnd"/>
      <w:r>
        <w:rPr>
          <w:sz w:val="32"/>
          <w:szCs w:val="32"/>
        </w:rPr>
        <w:t xml:space="preserve"> slash Kentucky museum and click on Kentucky Museum Virtual Collection.</w:t>
      </w:r>
    </w:p>
    <w:p w14:paraId="49224468" w14:textId="1DED13FD" w:rsidR="00CC313C" w:rsidRPr="00496B56" w:rsidRDefault="00CC313C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CC313C" w:rsidRPr="00496B56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56"/>
    <w:rsid w:val="00200AF3"/>
    <w:rsid w:val="00321C9F"/>
    <w:rsid w:val="00496B56"/>
    <w:rsid w:val="004B1E6D"/>
    <w:rsid w:val="006C2CD5"/>
    <w:rsid w:val="00726E8E"/>
    <w:rsid w:val="00A5786A"/>
    <w:rsid w:val="00C7287F"/>
    <w:rsid w:val="00C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F425E"/>
  <w15:chartTrackingRefBased/>
  <w15:docId w15:val="{D1D3523F-1692-0B4B-AE46-F763E1A8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1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2020-06-19T18:17:00Z</cp:lastPrinted>
  <dcterms:created xsi:type="dcterms:W3CDTF">2020-06-18T20:35:00Z</dcterms:created>
  <dcterms:modified xsi:type="dcterms:W3CDTF">2020-06-19T18:18:00Z</dcterms:modified>
</cp:coreProperties>
</file>