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BD21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WKU – 2020 Census</w:t>
      </w:r>
    </w:p>
    <w:p w14:paraId="03AF64DF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VFTH</w:t>
      </w:r>
    </w:p>
    <w:p w14:paraId="7ABD763B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4/9/20</w:t>
      </w:r>
    </w:p>
    <w:p w14:paraId="516DB09D" w14:textId="4FF42F0A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With the C</w:t>
      </w:r>
      <w:r>
        <w:rPr>
          <w:rFonts w:ascii="Calibri" w:eastAsia="Times New Roman" w:hAnsi="Calibri" w:cs="Calibri"/>
          <w:color w:val="000000"/>
          <w:sz w:val="36"/>
          <w:szCs w:val="36"/>
        </w:rPr>
        <w:t>OVID-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19 pandemic sweeping the country, U.S. Census officials say there’s never been a better time to get an accurate census count.</w:t>
      </w:r>
    </w:p>
    <w:p w14:paraId="781D688C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 </w:t>
      </w:r>
    </w:p>
    <w:p w14:paraId="1B40CA2F" w14:textId="736950F4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Amy Bingham looks at the vital rol</w:t>
      </w:r>
      <w:r>
        <w:rPr>
          <w:rFonts w:ascii="Calibri" w:eastAsia="Times New Roman" w:hAnsi="Calibri" w:cs="Calibri"/>
          <w:color w:val="000000"/>
          <w:sz w:val="36"/>
          <w:szCs w:val="36"/>
        </w:rPr>
        <w:t>e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WKU plays in the census in this week’s View from the Hill. </w:t>
      </w:r>
    </w:p>
    <w:p w14:paraId="79D1DFE2" w14:textId="71F7C228" w:rsidR="00141127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8E0791C" w14:textId="77777777" w:rsidR="00141127" w:rsidRPr="00C4697A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0C78FCA" w14:textId="6041CFA5" w:rsidR="00C4697A" w:rsidRDefault="00141127" w:rsidP="00C4697A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“</w:t>
      </w:r>
      <w:r w:rsidR="00C4697A" w:rsidRPr="00C4697A">
        <w:rPr>
          <w:rFonts w:ascii="Calibri" w:eastAsia="Times New Roman" w:hAnsi="Calibri" w:cs="Calibri"/>
          <w:color w:val="000000"/>
          <w:sz w:val="36"/>
          <w:szCs w:val="36"/>
        </w:rPr>
        <w:t>Campus may be mostly empty these days because of C</w:t>
      </w:r>
      <w:r w:rsidR="00C4697A">
        <w:rPr>
          <w:rFonts w:ascii="Calibri" w:eastAsia="Times New Roman" w:hAnsi="Calibri" w:cs="Calibri"/>
          <w:color w:val="000000"/>
          <w:sz w:val="36"/>
          <w:szCs w:val="36"/>
        </w:rPr>
        <w:t>OVID-</w:t>
      </w:r>
      <w:r w:rsidR="00C4697A" w:rsidRPr="00C4697A">
        <w:rPr>
          <w:rFonts w:ascii="Calibri" w:eastAsia="Times New Roman" w:hAnsi="Calibri" w:cs="Calibri"/>
          <w:color w:val="000000"/>
          <w:sz w:val="36"/>
          <w:szCs w:val="36"/>
        </w:rPr>
        <w:t>19, but that doesn’t mean efforts aren’t continuing to make sure every WKU student is counted as living in Bowling Green for the 2020 Census.</w:t>
      </w:r>
      <w:r>
        <w:rPr>
          <w:rFonts w:ascii="Calibri" w:eastAsia="Times New Roman" w:hAnsi="Calibri" w:cs="Calibri"/>
          <w:color w:val="000000"/>
          <w:sz w:val="36"/>
          <w:szCs w:val="36"/>
        </w:rPr>
        <w:t>”</w:t>
      </w:r>
    </w:p>
    <w:p w14:paraId="57C7E6D9" w14:textId="6E8BF3FE" w:rsidR="00141127" w:rsidRPr="00C4697A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PSA – “What is the 2020 Census?”</w:t>
      </w:r>
    </w:p>
    <w:p w14:paraId="2D89C040" w14:textId="0A1C3ADB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Mandated by the Constitution, the U.S. Census Bureau counts every single person, even college students, every ten years to determine the allocation of billions of dollars. </w:t>
      </w:r>
    </w:p>
    <w:p w14:paraId="18A11CF0" w14:textId="1711218A" w:rsidR="00C4697A" w:rsidRPr="00C4697A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“It’s been very much an educational campaign to try to teach students what a census is, why it’s a good idea to participate.”</w:t>
      </w:r>
    </w:p>
    <w:p w14:paraId="77DFD3D0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Last fall, Lana Kunkel with Housing and Residence Life was asked to lead a Census Committee that would launch an educational campaign for students living both on and off campus. </w:t>
      </w:r>
    </w:p>
    <w:p w14:paraId="60CDCE58" w14:textId="6B361F66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“The majority of our planning focused on the off campus students. Those in rental apartments,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those in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rental houses,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those in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sorority and fraternity houses.”</w:t>
      </w:r>
    </w:p>
    <w:p w14:paraId="5271E281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lastRenderedPageBreak/>
        <w:t>Their big push was planned for the week after WKU’s Spring Break, which was the week everything drastically changed. </w:t>
      </w:r>
    </w:p>
    <w:p w14:paraId="760B5536" w14:textId="165F7508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“We came back from spring break and had that delayed spring break and not to mention I couldn’t do this role that week, in my role in housing I had to prepare to close the residence halls.”</w:t>
      </w:r>
    </w:p>
    <w:p w14:paraId="2BD0FD77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With everyone scattered, Kunkel says it’s important for students to remember they still should be counted as living in Bowling Green. </w:t>
      </w:r>
    </w:p>
    <w:p w14:paraId="0B989A05" w14:textId="671979D0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“Hopefully students did tell their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families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that they will be counted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>at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Bowling Green and that’s how the Census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has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instructed us to do.”</w:t>
      </w:r>
    </w:p>
    <w:p w14:paraId="785978D8" w14:textId="77777777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Kunkel has until May second to submit numbers for students who lived on WKU’s campus this year, but for off campus students who have gone back home, she has a message. </w:t>
      </w:r>
    </w:p>
    <w:p w14:paraId="1B7DFE2B" w14:textId="57630C75" w:rsidR="00C4697A" w:rsidRDefault="00C4697A" w:rsidP="00C4697A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 “Get on line, get that completed, it’s only going to help our community in so many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different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 xml:space="preserve">ways so please 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 xml:space="preserve">take the time to 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go ahead and get that done.”</w:t>
      </w:r>
    </w:p>
    <w:p w14:paraId="343DBFD2" w14:textId="65BD7D41" w:rsidR="00141127" w:rsidRPr="00C4697A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PSA </w:t>
      </w:r>
      <w:r w:rsidR="00125C3A">
        <w:rPr>
          <w:rFonts w:ascii="Calibri" w:eastAsia="Times New Roman" w:hAnsi="Calibri" w:cs="Calibri"/>
          <w:color w:val="000000"/>
          <w:sz w:val="36"/>
          <w:szCs w:val="36"/>
        </w:rPr>
        <w:t>-</w:t>
      </w:r>
      <w:r>
        <w:rPr>
          <w:rFonts w:ascii="Calibri" w:eastAsia="Times New Roman" w:hAnsi="Calibri" w:cs="Calibri"/>
          <w:color w:val="000000"/>
          <w:sz w:val="36"/>
          <w:szCs w:val="36"/>
        </w:rPr>
        <w:t>“Visit 2020 Census dot gov.”</w:t>
      </w:r>
    </w:p>
    <w:p w14:paraId="60332B20" w14:textId="5EAE0B8B" w:rsidR="00C4697A" w:rsidRPr="00C4697A" w:rsidRDefault="00C4697A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 </w:t>
      </w:r>
      <w:r w:rsidR="00141127">
        <w:rPr>
          <w:rFonts w:ascii="Calibri" w:eastAsia="Times New Roman" w:hAnsi="Calibri" w:cs="Calibri"/>
          <w:color w:val="000000"/>
          <w:sz w:val="27"/>
          <w:szCs w:val="27"/>
        </w:rPr>
        <w:t>“</w:t>
      </w: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2020 Census officials say their partnership with WKU and its student count strategy is a national model and should be a great source of pride.  </w:t>
      </w:r>
    </w:p>
    <w:p w14:paraId="260A5639" w14:textId="27E07EE9" w:rsidR="00C4697A" w:rsidRDefault="00C4697A" w:rsidP="00C4697A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C4697A">
        <w:rPr>
          <w:rFonts w:ascii="Calibri" w:eastAsia="Times New Roman" w:hAnsi="Calibri" w:cs="Calibri"/>
          <w:color w:val="000000"/>
          <w:sz w:val="36"/>
          <w:szCs w:val="36"/>
        </w:rPr>
        <w:t>With this week’s View from the Hill, I’m Amy Bingham.</w:t>
      </w:r>
      <w:r w:rsidR="00141127">
        <w:rPr>
          <w:rFonts w:ascii="Calibri" w:eastAsia="Times New Roman" w:hAnsi="Calibri" w:cs="Calibri"/>
          <w:color w:val="000000"/>
          <w:sz w:val="36"/>
          <w:szCs w:val="36"/>
        </w:rPr>
        <w:t>”</w:t>
      </w:r>
    </w:p>
    <w:p w14:paraId="6A7173B4" w14:textId="1D70B009" w:rsidR="00141127" w:rsidRDefault="00141127" w:rsidP="00C4697A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071E157A" w14:textId="6D04C63E" w:rsidR="00141127" w:rsidRPr="00C4697A" w:rsidRDefault="00141127" w:rsidP="00C4697A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###</w:t>
      </w:r>
    </w:p>
    <w:p w14:paraId="53290659" w14:textId="77777777" w:rsidR="001D0235" w:rsidRDefault="001D0235"/>
    <w:sectPr w:rsidR="001D023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7A"/>
    <w:rsid w:val="00125C3A"/>
    <w:rsid w:val="00141127"/>
    <w:rsid w:val="001D0235"/>
    <w:rsid w:val="00A5786A"/>
    <w:rsid w:val="00C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E06DC"/>
  <w15:chartTrackingRefBased/>
  <w15:docId w15:val="{7E1BB0FA-DD39-9D44-830D-1D7B5760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2020-04-08T19:29:00Z</cp:lastPrinted>
  <dcterms:created xsi:type="dcterms:W3CDTF">2020-04-08T13:39:00Z</dcterms:created>
  <dcterms:modified xsi:type="dcterms:W3CDTF">2020-04-08T20:43:00Z</dcterms:modified>
</cp:coreProperties>
</file>