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E4115" w14:textId="77777777" w:rsidR="00B4183E" w:rsidRPr="00B4183E" w:rsidRDefault="00B4183E" w:rsidP="00B4183E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B4183E">
        <w:rPr>
          <w:rFonts w:ascii="Times New Roman" w:eastAsia="Times New Roman" w:hAnsi="Times New Roman"/>
          <w:sz w:val="24"/>
          <w:szCs w:val="24"/>
        </w:rPr>
        <w:t>Proposal Date:</w:t>
      </w:r>
      <w:r w:rsidR="00B9736F">
        <w:rPr>
          <w:rFonts w:ascii="Times New Roman" w:eastAsia="Times New Roman" w:hAnsi="Times New Roman"/>
          <w:sz w:val="24"/>
          <w:szCs w:val="24"/>
        </w:rPr>
        <w:t xml:space="preserve"> </w:t>
      </w:r>
      <w:r w:rsidR="00CF6753">
        <w:rPr>
          <w:rFonts w:ascii="Times New Roman" w:eastAsia="Times New Roman" w:hAnsi="Times New Roman"/>
          <w:sz w:val="24"/>
          <w:szCs w:val="24"/>
        </w:rPr>
        <w:t>June 1</w:t>
      </w:r>
      <w:r w:rsidR="00424047">
        <w:rPr>
          <w:rFonts w:ascii="Times New Roman" w:eastAsia="Times New Roman" w:hAnsi="Times New Roman"/>
          <w:sz w:val="24"/>
          <w:szCs w:val="24"/>
        </w:rPr>
        <w:t>0</w:t>
      </w:r>
      <w:r w:rsidR="00B9736F">
        <w:rPr>
          <w:rFonts w:ascii="Times New Roman" w:eastAsia="Times New Roman" w:hAnsi="Times New Roman"/>
          <w:sz w:val="24"/>
          <w:szCs w:val="24"/>
        </w:rPr>
        <w:t>, 201</w:t>
      </w:r>
      <w:r w:rsidR="00CF6753">
        <w:rPr>
          <w:rFonts w:ascii="Times New Roman" w:eastAsia="Times New Roman" w:hAnsi="Times New Roman"/>
          <w:sz w:val="24"/>
          <w:szCs w:val="24"/>
        </w:rPr>
        <w:t>9</w:t>
      </w:r>
    </w:p>
    <w:p w14:paraId="36D3BFC3" w14:textId="77777777" w:rsidR="00B4183E" w:rsidRPr="00B4183E" w:rsidRDefault="00B4183E" w:rsidP="00B418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4705C80" w14:textId="77777777" w:rsidR="00B4183E" w:rsidRPr="00B4183E" w:rsidRDefault="00B9736F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Potter College of Arts and Letters</w:t>
      </w:r>
      <w:r w:rsidR="00B4183E" w:rsidRPr="00B4183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15999157" w14:textId="77777777" w:rsidR="00B4183E" w:rsidRPr="00B4183E" w:rsidRDefault="00B9736F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Modern Languages</w:t>
      </w:r>
    </w:p>
    <w:p w14:paraId="3F696D61" w14:textId="77777777" w:rsidR="00B4183E" w:rsidRPr="00B4183E" w:rsidRDefault="00B4183E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83E">
        <w:rPr>
          <w:rFonts w:ascii="Times New Roman" w:eastAsia="Times New Roman" w:hAnsi="Times New Roman"/>
          <w:b/>
          <w:sz w:val="24"/>
          <w:szCs w:val="24"/>
        </w:rPr>
        <w:t>Proposal to Create a Temporary Course</w:t>
      </w:r>
    </w:p>
    <w:p w14:paraId="4A95F39C" w14:textId="77777777" w:rsidR="00B4183E" w:rsidRPr="00B4183E" w:rsidRDefault="00B4183E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83E">
        <w:rPr>
          <w:rFonts w:ascii="Times New Roman" w:eastAsia="Times New Roman" w:hAnsi="Times New Roman"/>
          <w:b/>
          <w:sz w:val="24"/>
          <w:szCs w:val="24"/>
        </w:rPr>
        <w:t>(Information Item</w:t>
      </w:r>
      <w:r w:rsidR="000C07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C0706" w:rsidRPr="004D742B">
        <w:rPr>
          <w:rFonts w:ascii="Times New Roman" w:eastAsia="Times New Roman" w:hAnsi="Times New Roman"/>
          <w:b/>
          <w:sz w:val="24"/>
          <w:szCs w:val="24"/>
        </w:rPr>
        <w:t>for First Offering. Action Item for Second Offering</w:t>
      </w:r>
      <w:r w:rsidRPr="004D742B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75AF8B8C" w14:textId="77777777" w:rsidR="00B4183E" w:rsidRPr="00B4183E" w:rsidRDefault="00B4183E" w:rsidP="00B41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A897EEE" w14:textId="77777777" w:rsidR="00B4183E" w:rsidRPr="00BE32EA" w:rsidRDefault="00B4183E" w:rsidP="008462C5">
      <w:pPr>
        <w:spacing w:after="0" w:line="280" w:lineRule="exact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Con</w:t>
      </w:r>
      <w:r w:rsidR="00B9736F">
        <w:rPr>
          <w:rFonts w:ascii="Times New Roman" w:eastAsia="Times New Roman" w:hAnsi="Times New Roman"/>
        </w:rPr>
        <w:t xml:space="preserve">tact Person:  Laura McGee, </w:t>
      </w:r>
      <w:hyperlink r:id="rId7" w:history="1">
        <w:r w:rsidR="00B9736F" w:rsidRPr="001B0E93">
          <w:rPr>
            <w:rStyle w:val="Hyperlink"/>
            <w:rFonts w:ascii="Times New Roman" w:eastAsia="Times New Roman" w:hAnsi="Times New Roman"/>
          </w:rPr>
          <w:t>laura.mcgee@wku.edu</w:t>
        </w:r>
      </w:hyperlink>
      <w:r w:rsidR="00B9736F">
        <w:rPr>
          <w:rFonts w:ascii="Times New Roman" w:eastAsia="Times New Roman" w:hAnsi="Times New Roman"/>
        </w:rPr>
        <w:t>, 270-745-2401</w:t>
      </w:r>
    </w:p>
    <w:p w14:paraId="37D76114" w14:textId="77777777" w:rsidR="00B4183E" w:rsidRPr="00BE32EA" w:rsidRDefault="00B4183E" w:rsidP="008462C5">
      <w:pPr>
        <w:spacing w:after="0" w:line="280" w:lineRule="exact"/>
        <w:rPr>
          <w:rFonts w:ascii="Times New Roman" w:eastAsia="Times New Roman" w:hAnsi="Times New Roman"/>
        </w:rPr>
      </w:pPr>
    </w:p>
    <w:p w14:paraId="5CB41654" w14:textId="77777777" w:rsidR="00B4183E" w:rsidRPr="00BE32EA" w:rsidRDefault="00B4183E" w:rsidP="008462C5">
      <w:pPr>
        <w:numPr>
          <w:ilvl w:val="0"/>
          <w:numId w:val="19"/>
        </w:numPr>
        <w:spacing w:after="0" w:line="280" w:lineRule="exact"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Identification of proposed course</w:t>
      </w:r>
      <w:r w:rsidR="00555967" w:rsidRPr="00F03F71">
        <w:rPr>
          <w:rFonts w:ascii="Times New Roman" w:eastAsia="Times New Roman" w:hAnsi="Times New Roman"/>
          <w:b/>
        </w:rPr>
        <w:t>:</w:t>
      </w:r>
    </w:p>
    <w:p w14:paraId="03C97B19" w14:textId="77777777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 xml:space="preserve">Course prefix (subject area) and number:  </w:t>
      </w:r>
      <w:r w:rsidR="00B9736F">
        <w:rPr>
          <w:rFonts w:ascii="Times New Roman" w:eastAsia="Times New Roman" w:hAnsi="Times New Roman"/>
        </w:rPr>
        <w:t>JAPN 31</w:t>
      </w:r>
      <w:r w:rsidR="00EB0239">
        <w:rPr>
          <w:rFonts w:ascii="Times New Roman" w:eastAsia="Times New Roman" w:hAnsi="Times New Roman"/>
        </w:rPr>
        <w:t>1</w:t>
      </w:r>
    </w:p>
    <w:p w14:paraId="638414BE" w14:textId="77777777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Course title:</w:t>
      </w:r>
      <w:r w:rsidR="00B9736F">
        <w:rPr>
          <w:rFonts w:ascii="Times New Roman" w:eastAsia="Times New Roman" w:hAnsi="Times New Roman"/>
        </w:rPr>
        <w:t xml:space="preserve"> Advanced Japanese </w:t>
      </w:r>
      <w:r w:rsidR="00CF6753">
        <w:rPr>
          <w:rFonts w:ascii="Times New Roman" w:eastAsia="Times New Roman" w:hAnsi="Times New Roman"/>
        </w:rPr>
        <w:t>Language and Culture</w:t>
      </w:r>
    </w:p>
    <w:p w14:paraId="5D1CB2BC" w14:textId="77777777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Abbreviated course title:</w:t>
      </w:r>
      <w:r w:rsidR="007130A7">
        <w:rPr>
          <w:rFonts w:ascii="Times New Roman" w:eastAsia="Times New Roman" w:hAnsi="Times New Roman"/>
        </w:rPr>
        <w:t xml:space="preserve"> Advanced Japan</w:t>
      </w:r>
      <w:r w:rsidR="00CF6753">
        <w:rPr>
          <w:rFonts w:ascii="Times New Roman" w:eastAsia="Times New Roman" w:hAnsi="Times New Roman"/>
        </w:rPr>
        <w:t xml:space="preserve"> Lang. &amp; Culture</w:t>
      </w:r>
      <w:r w:rsidRPr="00F03F71">
        <w:rPr>
          <w:rFonts w:ascii="Times New Roman" w:eastAsia="Times New Roman" w:hAnsi="Times New Roman"/>
        </w:rPr>
        <w:br/>
        <w:t>(maximum of 30 characters or spaces)</w:t>
      </w:r>
    </w:p>
    <w:p w14:paraId="3101BDD9" w14:textId="77777777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Credit hours:</w:t>
      </w:r>
      <w:r w:rsidR="00B9736F">
        <w:rPr>
          <w:rFonts w:ascii="Times New Roman" w:eastAsia="Times New Roman" w:hAnsi="Times New Roman"/>
        </w:rPr>
        <w:t xml:space="preserve"> 3</w:t>
      </w:r>
    </w:p>
    <w:p w14:paraId="2ADD08B9" w14:textId="77777777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Schedule type:</w:t>
      </w:r>
      <w:r w:rsidR="00B9736F">
        <w:rPr>
          <w:rFonts w:ascii="Times New Roman" w:eastAsia="Times New Roman" w:hAnsi="Times New Roman"/>
        </w:rPr>
        <w:t xml:space="preserve"> L</w:t>
      </w:r>
    </w:p>
    <w:p w14:paraId="7CA46158" w14:textId="77777777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Prerequisites/corequisites:</w:t>
      </w:r>
      <w:r w:rsidR="008A5AFA">
        <w:rPr>
          <w:rFonts w:ascii="Times New Roman" w:eastAsia="Times New Roman" w:hAnsi="Times New Roman"/>
        </w:rPr>
        <w:t xml:space="preserve"> Japanese 202 </w:t>
      </w:r>
      <w:r w:rsidR="000D22AA">
        <w:rPr>
          <w:rFonts w:ascii="Times New Roman" w:eastAsia="Times New Roman" w:hAnsi="Times New Roman"/>
        </w:rPr>
        <w:t>or equivalent</w:t>
      </w:r>
    </w:p>
    <w:p w14:paraId="49375964" w14:textId="77777777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Grade type: _</w:t>
      </w:r>
      <w:r w:rsidR="00B9736F">
        <w:rPr>
          <w:rFonts w:ascii="Times New Roman" w:eastAsia="Times New Roman" w:hAnsi="Times New Roman"/>
        </w:rPr>
        <w:t>X</w:t>
      </w:r>
      <w:r w:rsidRPr="00BE32EA">
        <w:rPr>
          <w:rFonts w:ascii="Times New Roman" w:eastAsia="Times New Roman" w:hAnsi="Times New Roman"/>
        </w:rPr>
        <w:t xml:space="preserve">___ standard letter </w:t>
      </w:r>
      <w:proofErr w:type="gramStart"/>
      <w:r w:rsidRPr="00BE32EA">
        <w:rPr>
          <w:rFonts w:ascii="Times New Roman" w:eastAsia="Times New Roman" w:hAnsi="Times New Roman"/>
        </w:rPr>
        <w:t>grade  _</w:t>
      </w:r>
      <w:proofErr w:type="gramEnd"/>
      <w:r w:rsidRPr="00BE32EA">
        <w:rPr>
          <w:rFonts w:ascii="Times New Roman" w:eastAsia="Times New Roman" w:hAnsi="Times New Roman"/>
        </w:rPr>
        <w:t>___ pass/fail  ____in progress (IP)</w:t>
      </w:r>
    </w:p>
    <w:p w14:paraId="6B6D24DF" w14:textId="77777777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Course description:</w:t>
      </w:r>
      <w:r w:rsidR="00B9736F">
        <w:rPr>
          <w:rFonts w:ascii="Times New Roman" w:eastAsia="Times New Roman" w:hAnsi="Times New Roman"/>
        </w:rPr>
        <w:t xml:space="preserve"> </w:t>
      </w:r>
      <w:r w:rsidR="00B9736F" w:rsidRPr="00B9736F">
        <w:rPr>
          <w:rFonts w:ascii="Times New Roman" w:hAnsi="Times New Roman"/>
          <w:color w:val="272727"/>
        </w:rPr>
        <w:t xml:space="preserve">To enhance oral </w:t>
      </w:r>
      <w:r w:rsidR="00F35617">
        <w:rPr>
          <w:rFonts w:ascii="Times New Roman" w:hAnsi="Times New Roman"/>
          <w:color w:val="272727"/>
        </w:rPr>
        <w:t xml:space="preserve">and written </w:t>
      </w:r>
      <w:r w:rsidR="00B9736F" w:rsidRPr="00B9736F">
        <w:rPr>
          <w:rFonts w:ascii="Times New Roman" w:hAnsi="Times New Roman"/>
          <w:color w:val="272727"/>
        </w:rPr>
        <w:t>communication skills</w:t>
      </w:r>
      <w:r w:rsidR="00F35617">
        <w:rPr>
          <w:rFonts w:ascii="Times New Roman" w:hAnsi="Times New Roman"/>
          <w:color w:val="272727"/>
        </w:rPr>
        <w:t xml:space="preserve"> and Japanese cultural appreciation</w:t>
      </w:r>
      <w:r w:rsidR="00B9736F" w:rsidRPr="00B9736F">
        <w:rPr>
          <w:rFonts w:ascii="Times New Roman" w:hAnsi="Times New Roman"/>
          <w:color w:val="272727"/>
        </w:rPr>
        <w:t xml:space="preserve"> of the student with a background of two year of college Japanese or equivalent. The course involves intensive speaking and writing, and </w:t>
      </w:r>
      <w:r w:rsidR="00F35617">
        <w:rPr>
          <w:rFonts w:ascii="Times New Roman" w:hAnsi="Times New Roman"/>
          <w:color w:val="272727"/>
        </w:rPr>
        <w:t xml:space="preserve">places significant </w:t>
      </w:r>
      <w:r w:rsidR="00B9736F" w:rsidRPr="00B9736F">
        <w:rPr>
          <w:rFonts w:ascii="Times New Roman" w:hAnsi="Times New Roman"/>
          <w:color w:val="272727"/>
        </w:rPr>
        <w:t>emphasis on</w:t>
      </w:r>
      <w:r w:rsidR="005174FD">
        <w:rPr>
          <w:rFonts w:ascii="Times New Roman" w:hAnsi="Times New Roman"/>
          <w:color w:val="272727"/>
        </w:rPr>
        <w:t xml:space="preserve"> student immersion experiences </w:t>
      </w:r>
      <w:r w:rsidR="00F35617">
        <w:rPr>
          <w:rFonts w:ascii="Times New Roman" w:hAnsi="Times New Roman"/>
          <w:color w:val="272727"/>
        </w:rPr>
        <w:t xml:space="preserve">with Japanese people and multiple aspects of </w:t>
      </w:r>
      <w:r w:rsidR="00B9736F" w:rsidRPr="00B9736F">
        <w:rPr>
          <w:rFonts w:ascii="Times New Roman" w:hAnsi="Times New Roman"/>
          <w:color w:val="272727"/>
        </w:rPr>
        <w:t>Japanese culture.</w:t>
      </w:r>
    </w:p>
    <w:p w14:paraId="552C6D28" w14:textId="77777777" w:rsidR="00B4183E" w:rsidRPr="00BE32EA" w:rsidRDefault="00B4183E" w:rsidP="008462C5">
      <w:pPr>
        <w:spacing w:after="0" w:line="280" w:lineRule="exact"/>
        <w:rPr>
          <w:rFonts w:ascii="Times New Roman" w:eastAsia="Times New Roman" w:hAnsi="Times New Roman"/>
        </w:rPr>
      </w:pPr>
    </w:p>
    <w:p w14:paraId="246471F9" w14:textId="77777777" w:rsidR="00B4183E" w:rsidRPr="00BE32EA" w:rsidRDefault="00B4183E" w:rsidP="008462C5">
      <w:pPr>
        <w:numPr>
          <w:ilvl w:val="0"/>
          <w:numId w:val="19"/>
        </w:numPr>
        <w:spacing w:after="0" w:line="280" w:lineRule="exact"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Rationale</w:t>
      </w:r>
    </w:p>
    <w:p w14:paraId="3C751A26" w14:textId="77777777" w:rsidR="00B4183E" w:rsidRPr="00BE32EA" w:rsidRDefault="00B4183E" w:rsidP="008462C5">
      <w:pPr>
        <w:numPr>
          <w:ilvl w:val="1"/>
          <w:numId w:val="18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Reason for offering this course on a temporary basis:</w:t>
      </w:r>
      <w:r w:rsidR="00B9736F">
        <w:rPr>
          <w:rFonts w:ascii="Times New Roman" w:eastAsia="Times New Roman" w:hAnsi="Times New Roman"/>
        </w:rPr>
        <w:t xml:space="preserve"> This </w:t>
      </w:r>
      <w:proofErr w:type="gramStart"/>
      <w:r w:rsidR="00B9736F">
        <w:rPr>
          <w:rFonts w:ascii="Times New Roman" w:eastAsia="Times New Roman" w:hAnsi="Times New Roman"/>
        </w:rPr>
        <w:t>first time</w:t>
      </w:r>
      <w:proofErr w:type="gramEnd"/>
      <w:r w:rsidR="00B9736F">
        <w:rPr>
          <w:rFonts w:ascii="Times New Roman" w:eastAsia="Times New Roman" w:hAnsi="Times New Roman"/>
        </w:rPr>
        <w:t xml:space="preserve"> offering is designed to assess the demand for such a course, and to gather information on language acquisition and cultural encounters in the abroad context. The Kentucky Institute for International Studies </w:t>
      </w:r>
      <w:r w:rsidR="008A5AFA">
        <w:rPr>
          <w:rFonts w:ascii="Times New Roman" w:eastAsia="Times New Roman" w:hAnsi="Times New Roman"/>
        </w:rPr>
        <w:t xml:space="preserve">and its faculty will work with the Department of Modern Languages to </w:t>
      </w:r>
      <w:r w:rsidR="00B9736F">
        <w:rPr>
          <w:rFonts w:ascii="Times New Roman" w:eastAsia="Times New Roman" w:hAnsi="Times New Roman"/>
        </w:rPr>
        <w:t xml:space="preserve">assess the viability of this course as a regular offering. </w:t>
      </w:r>
    </w:p>
    <w:p w14:paraId="73790296" w14:textId="77777777" w:rsidR="00B4183E" w:rsidRPr="00BE32EA" w:rsidRDefault="00B4183E" w:rsidP="008462C5">
      <w:pPr>
        <w:numPr>
          <w:ilvl w:val="1"/>
          <w:numId w:val="18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Relationship of the proposed course to courses offered in other academic units:</w:t>
      </w:r>
      <w:r w:rsidR="00B9736F">
        <w:rPr>
          <w:rFonts w:ascii="Times New Roman" w:eastAsia="Times New Roman" w:hAnsi="Times New Roman"/>
        </w:rPr>
        <w:t xml:space="preserve"> The course builds on the four semesters of language study available on campus at WKU, and it can become an elective in the </w:t>
      </w:r>
      <w:r w:rsidR="00955327">
        <w:rPr>
          <w:rFonts w:ascii="Times New Roman" w:eastAsia="Times New Roman" w:hAnsi="Times New Roman"/>
        </w:rPr>
        <w:t xml:space="preserve">Japanese curriculum. It will be of interest to students majoring in Asian Religions and Cultures and in International Affairs. </w:t>
      </w:r>
    </w:p>
    <w:p w14:paraId="04652C15" w14:textId="77777777" w:rsidR="00B4183E" w:rsidRPr="00BE32EA" w:rsidRDefault="00B4183E" w:rsidP="008462C5">
      <w:pPr>
        <w:spacing w:after="0" w:line="280" w:lineRule="exact"/>
        <w:ind w:left="1440"/>
        <w:rPr>
          <w:rFonts w:ascii="Times New Roman" w:eastAsia="Times New Roman" w:hAnsi="Times New Roman"/>
        </w:rPr>
      </w:pPr>
    </w:p>
    <w:p w14:paraId="3858D136" w14:textId="77777777" w:rsidR="00B4183E" w:rsidRDefault="00B4183E" w:rsidP="008462C5">
      <w:pPr>
        <w:numPr>
          <w:ilvl w:val="0"/>
          <w:numId w:val="19"/>
        </w:numPr>
        <w:spacing w:after="0" w:line="280" w:lineRule="exact"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Description of proposed course</w:t>
      </w:r>
    </w:p>
    <w:p w14:paraId="425EC535" w14:textId="77777777" w:rsidR="00B4183E" w:rsidRPr="008C33A4" w:rsidRDefault="008A5AFA" w:rsidP="008C33A4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3.1 </w:t>
      </w:r>
      <w:r w:rsidR="00B4183E" w:rsidRPr="00BE32EA">
        <w:rPr>
          <w:rFonts w:ascii="Times New Roman" w:eastAsia="Times New Roman" w:hAnsi="Times New Roman"/>
        </w:rPr>
        <w:t>Course content outline</w:t>
      </w:r>
      <w:r>
        <w:rPr>
          <w:rFonts w:ascii="Times New Roman" w:eastAsia="Times New Roman" w:hAnsi="Times New Roman"/>
        </w:rPr>
        <w:t xml:space="preserve">: </w:t>
      </w:r>
      <w:bookmarkStart w:id="0" w:name="_Hlk11523969"/>
      <w:r w:rsidR="008C33A4" w:rsidRPr="00114850">
        <w:rPr>
          <w:rFonts w:ascii="Times New Roman" w:hAnsi="Times New Roman"/>
        </w:rPr>
        <w:t xml:space="preserve">The goal of this course is to develop proficiency in the four </w:t>
      </w:r>
      <w:proofErr w:type="gramStart"/>
      <w:r w:rsidR="008C33A4" w:rsidRPr="00114850">
        <w:rPr>
          <w:rFonts w:ascii="Times New Roman" w:hAnsi="Times New Roman"/>
        </w:rPr>
        <w:t>basic</w:t>
      </w:r>
      <w:proofErr w:type="gramEnd"/>
      <w:r w:rsidR="008C33A4">
        <w:rPr>
          <w:rFonts w:ascii="Times New Roman" w:hAnsi="Times New Roman"/>
        </w:rPr>
        <w:br/>
        <w:t xml:space="preserve">      </w:t>
      </w:r>
      <w:r w:rsidR="008C33A4" w:rsidRPr="00114850">
        <w:rPr>
          <w:rFonts w:ascii="Times New Roman" w:hAnsi="Times New Roman"/>
        </w:rPr>
        <w:t xml:space="preserve"> language skills and to acquire understanding and appreciation of Japanese culture.  Students</w:t>
      </w:r>
      <w:r w:rsidR="008C33A4">
        <w:rPr>
          <w:rFonts w:ascii="Times New Roman" w:hAnsi="Times New Roman"/>
        </w:rPr>
        <w:br/>
        <w:t xml:space="preserve">       </w:t>
      </w:r>
      <w:r w:rsidR="008C33A4" w:rsidRPr="00114850">
        <w:rPr>
          <w:rFonts w:ascii="Times New Roman" w:hAnsi="Times New Roman"/>
        </w:rPr>
        <w:t>may expect to listen and speak to native speakers of Japanese in order to enhance their oral and</w:t>
      </w:r>
      <w:r w:rsidR="008C33A4">
        <w:rPr>
          <w:rFonts w:ascii="Times New Roman" w:hAnsi="Times New Roman"/>
        </w:rPr>
        <w:br/>
        <w:t xml:space="preserve">     </w:t>
      </w:r>
      <w:r w:rsidR="008C33A4" w:rsidRPr="00114850">
        <w:rPr>
          <w:rFonts w:ascii="Times New Roman" w:hAnsi="Times New Roman"/>
        </w:rPr>
        <w:t xml:space="preserve"> written communication skills and visit authentic sites to deepen their understanding of Japanese </w:t>
      </w:r>
      <w:r w:rsidR="008C33A4">
        <w:rPr>
          <w:rFonts w:ascii="Times New Roman" w:hAnsi="Times New Roman"/>
        </w:rPr>
        <w:br/>
        <w:t xml:space="preserve">      </w:t>
      </w:r>
      <w:r w:rsidR="008C33A4" w:rsidRPr="00114850">
        <w:rPr>
          <w:rFonts w:ascii="Times New Roman" w:hAnsi="Times New Roman"/>
        </w:rPr>
        <w:t xml:space="preserve">verbal and non-verbal behavior.  The content of the course will include language and cultural </w:t>
      </w:r>
      <w:r w:rsidR="008C33A4">
        <w:rPr>
          <w:rFonts w:ascii="Times New Roman" w:hAnsi="Times New Roman"/>
        </w:rPr>
        <w:br/>
        <w:t xml:space="preserve">      </w:t>
      </w:r>
      <w:r w:rsidR="008C33A4" w:rsidRPr="00114850">
        <w:rPr>
          <w:rFonts w:ascii="Times New Roman" w:hAnsi="Times New Roman"/>
        </w:rPr>
        <w:t>immersion assignments from a course packet and authentic materials. Students will engage in</w:t>
      </w:r>
      <w:r w:rsidR="008C33A4">
        <w:rPr>
          <w:rFonts w:ascii="Times New Roman" w:hAnsi="Times New Roman"/>
        </w:rPr>
        <w:br/>
        <w:t xml:space="preserve">     </w:t>
      </w:r>
      <w:r w:rsidR="008C33A4" w:rsidRPr="00114850">
        <w:rPr>
          <w:rFonts w:ascii="Times New Roman" w:hAnsi="Times New Roman"/>
        </w:rPr>
        <w:t xml:space="preserve"> discussions, interviews, writing reports, and small-group active learning activities. A final</w:t>
      </w:r>
      <w:r w:rsidR="00034CEB">
        <w:rPr>
          <w:rFonts w:ascii="Times New Roman" w:hAnsi="Times New Roman"/>
        </w:rPr>
        <w:br/>
        <w:t xml:space="preserve">     </w:t>
      </w:r>
      <w:r w:rsidR="008C33A4" w:rsidRPr="00114850">
        <w:rPr>
          <w:rFonts w:ascii="Times New Roman" w:hAnsi="Times New Roman"/>
        </w:rPr>
        <w:t xml:space="preserve"> project will be completed and presented at the end of the course.  </w:t>
      </w:r>
    </w:p>
    <w:bookmarkEnd w:id="0"/>
    <w:p w14:paraId="48C04BC2" w14:textId="77777777" w:rsidR="00B4183E" w:rsidRPr="00BE32EA" w:rsidRDefault="008A5AFA" w:rsidP="00783D8B">
      <w:pPr>
        <w:spacing w:after="0" w:line="280" w:lineRule="exact"/>
        <w:ind w:left="446" w:right="-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3.2 </w:t>
      </w:r>
      <w:r w:rsidR="00B4183E" w:rsidRPr="00BE32EA">
        <w:rPr>
          <w:rFonts w:ascii="Times New Roman" w:eastAsia="Times New Roman" w:hAnsi="Times New Roman"/>
        </w:rPr>
        <w:t>Tentative text(s)</w:t>
      </w:r>
      <w:r>
        <w:rPr>
          <w:rFonts w:ascii="Times New Roman" w:eastAsia="Times New Roman" w:hAnsi="Times New Roman"/>
        </w:rPr>
        <w:t>: Course packet with materials to support the location as a laboratory for</w:t>
      </w:r>
      <w:r w:rsidR="00783D8B">
        <w:rPr>
          <w:rFonts w:ascii="Times New Roman" w:eastAsia="Times New Roman" w:hAnsi="Times New Roman"/>
        </w:rPr>
        <w:br/>
        <w:t xml:space="preserve">       </w:t>
      </w:r>
      <w:r>
        <w:rPr>
          <w:rFonts w:ascii="Times New Roman" w:eastAsia="Times New Roman" w:hAnsi="Times New Roman"/>
        </w:rPr>
        <w:t xml:space="preserve">learning. </w:t>
      </w:r>
    </w:p>
    <w:p w14:paraId="14273296" w14:textId="77777777" w:rsidR="00B4183E" w:rsidRPr="00BE32EA" w:rsidRDefault="00B4183E" w:rsidP="008462C5">
      <w:pPr>
        <w:spacing w:after="0" w:line="280" w:lineRule="exact"/>
        <w:ind w:left="1440"/>
        <w:rPr>
          <w:rFonts w:ascii="Times New Roman" w:eastAsia="Times New Roman" w:hAnsi="Times New Roman"/>
          <w:color w:val="00B050"/>
        </w:rPr>
      </w:pPr>
    </w:p>
    <w:p w14:paraId="3ECC678E" w14:textId="77777777" w:rsidR="00B4183E" w:rsidRPr="00BE32EA" w:rsidRDefault="00B4183E" w:rsidP="008462C5">
      <w:pPr>
        <w:numPr>
          <w:ilvl w:val="0"/>
          <w:numId w:val="19"/>
        </w:numPr>
        <w:spacing w:after="0" w:line="280" w:lineRule="exact"/>
        <w:contextualSpacing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lastRenderedPageBreak/>
        <w:t>Second offering of a temporary course (if applicable)</w:t>
      </w:r>
    </w:p>
    <w:p w14:paraId="42AD7BDE" w14:textId="77777777" w:rsidR="00B4183E" w:rsidRPr="00BE32EA" w:rsidRDefault="00B4183E" w:rsidP="008462C5">
      <w:pPr>
        <w:numPr>
          <w:ilvl w:val="1"/>
          <w:numId w:val="19"/>
        </w:numPr>
        <w:spacing w:after="0" w:line="280" w:lineRule="exact"/>
        <w:ind w:left="792" w:hanging="432"/>
        <w:contextualSpacing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Reason for offering this course a second time on a temporary basis:</w:t>
      </w:r>
      <w:r w:rsidR="008A5AFA">
        <w:rPr>
          <w:rFonts w:ascii="Times New Roman" w:eastAsia="Times New Roman" w:hAnsi="Times New Roman"/>
        </w:rPr>
        <w:t xml:space="preserve"> NA</w:t>
      </w:r>
    </w:p>
    <w:p w14:paraId="1475BFDA" w14:textId="77777777" w:rsidR="00B4183E" w:rsidRPr="00BE32EA" w:rsidRDefault="00B4183E" w:rsidP="008462C5">
      <w:pPr>
        <w:numPr>
          <w:ilvl w:val="1"/>
          <w:numId w:val="19"/>
        </w:numPr>
        <w:spacing w:after="0" w:line="280" w:lineRule="exact"/>
        <w:ind w:left="792" w:hanging="432"/>
        <w:contextualSpacing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Term course was first offered:</w:t>
      </w:r>
      <w:r w:rsidR="008A5AFA">
        <w:rPr>
          <w:rFonts w:ascii="Times New Roman" w:eastAsia="Times New Roman" w:hAnsi="Times New Roman"/>
        </w:rPr>
        <w:t xml:space="preserve"> NA</w:t>
      </w:r>
    </w:p>
    <w:p w14:paraId="044DDDA0" w14:textId="77777777" w:rsidR="00B4183E" w:rsidRPr="00BE32EA" w:rsidRDefault="00B4183E" w:rsidP="008462C5">
      <w:pPr>
        <w:numPr>
          <w:ilvl w:val="1"/>
          <w:numId w:val="19"/>
        </w:numPr>
        <w:spacing w:after="0" w:line="280" w:lineRule="exact"/>
        <w:ind w:left="792" w:hanging="432"/>
        <w:contextualSpacing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</w:rPr>
        <w:t>Enrollment in first offering:</w:t>
      </w:r>
      <w:r w:rsidR="000D22AA">
        <w:rPr>
          <w:rFonts w:ascii="Times New Roman" w:eastAsia="Times New Roman" w:hAnsi="Times New Roman"/>
        </w:rPr>
        <w:t xml:space="preserve"> Expected enrollment of 10</w:t>
      </w:r>
      <w:r w:rsidR="008A5AFA">
        <w:rPr>
          <w:rFonts w:ascii="Times New Roman" w:eastAsia="Times New Roman" w:hAnsi="Times New Roman"/>
        </w:rPr>
        <w:t>.</w:t>
      </w:r>
    </w:p>
    <w:p w14:paraId="3A3BE4EB" w14:textId="77777777" w:rsidR="00B4183E" w:rsidRPr="00BE32EA" w:rsidRDefault="00B4183E" w:rsidP="008462C5">
      <w:pPr>
        <w:spacing w:after="0" w:line="280" w:lineRule="exact"/>
        <w:rPr>
          <w:rFonts w:ascii="Times New Roman" w:eastAsia="Times New Roman" w:hAnsi="Times New Roman"/>
          <w:b/>
        </w:rPr>
      </w:pPr>
    </w:p>
    <w:p w14:paraId="26C9E224" w14:textId="77777777" w:rsidR="00B4183E" w:rsidRPr="00BE32EA" w:rsidRDefault="00B4183E" w:rsidP="008462C5">
      <w:pPr>
        <w:numPr>
          <w:ilvl w:val="0"/>
          <w:numId w:val="19"/>
        </w:numPr>
        <w:spacing w:after="0" w:line="280" w:lineRule="exact"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Term of Implementation:</w:t>
      </w:r>
      <w:r w:rsidR="008A5AFA">
        <w:rPr>
          <w:rFonts w:ascii="Times New Roman" w:eastAsia="Times New Roman" w:hAnsi="Times New Roman"/>
          <w:b/>
        </w:rPr>
        <w:t xml:space="preserve"> </w:t>
      </w:r>
      <w:r w:rsidR="008A5AFA">
        <w:rPr>
          <w:rFonts w:ascii="Times New Roman" w:eastAsia="Times New Roman" w:hAnsi="Times New Roman"/>
        </w:rPr>
        <w:t>Summer 201</w:t>
      </w:r>
      <w:r w:rsidR="00354ECC">
        <w:rPr>
          <w:rFonts w:ascii="Times New Roman" w:eastAsia="Times New Roman" w:hAnsi="Times New Roman"/>
        </w:rPr>
        <w:t>9</w:t>
      </w:r>
    </w:p>
    <w:p w14:paraId="29F53F98" w14:textId="77777777" w:rsidR="00B4183E" w:rsidRPr="00BE32EA" w:rsidRDefault="00B4183E" w:rsidP="008462C5">
      <w:pPr>
        <w:spacing w:after="0" w:line="280" w:lineRule="exact"/>
        <w:rPr>
          <w:rFonts w:ascii="Times New Roman" w:eastAsia="Times New Roman" w:hAnsi="Times New Roman"/>
          <w:b/>
        </w:rPr>
      </w:pPr>
    </w:p>
    <w:p w14:paraId="40956CC1" w14:textId="77777777" w:rsidR="00B4183E" w:rsidRPr="00BE32EA" w:rsidRDefault="00B4183E" w:rsidP="008462C5">
      <w:pPr>
        <w:numPr>
          <w:ilvl w:val="0"/>
          <w:numId w:val="19"/>
        </w:numPr>
        <w:spacing w:after="0" w:line="280" w:lineRule="exact"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Dates of review/approvals:</w:t>
      </w:r>
    </w:p>
    <w:p w14:paraId="3F7A0D57" w14:textId="77777777" w:rsidR="00B4183E" w:rsidRPr="00BE32EA" w:rsidRDefault="00B4183E" w:rsidP="00B4183E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Style w:val="TableGrid"/>
        <w:tblW w:w="0" w:type="auto"/>
        <w:tblInd w:w="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444"/>
        <w:gridCol w:w="1683"/>
        <w:gridCol w:w="2873"/>
      </w:tblGrid>
      <w:tr w:rsidR="008462C5" w:rsidRPr="00555967" w14:paraId="11B8F2FE" w14:textId="77777777" w:rsidTr="00B14D60">
        <w:trPr>
          <w:trHeight w:val="43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EABA8" w14:textId="77777777" w:rsidR="008462C5" w:rsidRPr="00BE32EA" w:rsidRDefault="008462C5" w:rsidP="008462C5">
            <w:pPr>
              <w:spacing w:after="0" w:line="240" w:lineRule="auto"/>
              <w:rPr>
                <w:b/>
                <w:u w:val="single"/>
              </w:rPr>
            </w:pPr>
            <w:r>
              <w:t>Depart</w:t>
            </w:r>
            <w:r w:rsidR="008A5AFA">
              <w:t>ment of Modern Languages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2EC18D4" w14:textId="77777777" w:rsidR="008462C5" w:rsidRPr="00BE32EA" w:rsidRDefault="008462C5" w:rsidP="00B4183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1842F" w14:textId="77777777" w:rsidR="008462C5" w:rsidRPr="00BE32EA" w:rsidRDefault="004F4DAA" w:rsidP="00B4183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6/</w:t>
            </w:r>
            <w:r w:rsidR="000D22AA">
              <w:rPr>
                <w:b/>
                <w:u w:val="single"/>
              </w:rPr>
              <w:t>18/201</w:t>
            </w:r>
            <w:r>
              <w:rPr>
                <w:b/>
                <w:u w:val="single"/>
              </w:rPr>
              <w:t>9</w:t>
            </w:r>
          </w:p>
        </w:tc>
      </w:tr>
      <w:tr w:rsidR="008462C5" w:rsidRPr="00555967" w14:paraId="7C6B3004" w14:textId="77777777" w:rsidTr="0023764C">
        <w:trPr>
          <w:trHeight w:val="43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EADAC" w14:textId="77777777" w:rsidR="008462C5" w:rsidRPr="00BE32EA" w:rsidRDefault="008A5AFA" w:rsidP="008462C5">
            <w:pPr>
              <w:spacing w:after="0" w:line="240" w:lineRule="auto"/>
              <w:rPr>
                <w:b/>
                <w:u w:val="single"/>
              </w:rPr>
            </w:pPr>
            <w:r>
              <w:t>Dean, Potter College of Arts and Letters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869908E" w14:textId="77777777" w:rsidR="008462C5" w:rsidRPr="00BE32EA" w:rsidRDefault="008462C5" w:rsidP="00B4183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B4ECF" w14:textId="37FE8017" w:rsidR="008462C5" w:rsidRPr="00BE32EA" w:rsidRDefault="00684C6B" w:rsidP="00B4183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6/25/2019</w:t>
            </w:r>
            <w:bookmarkStart w:id="1" w:name="_GoBack"/>
            <w:bookmarkEnd w:id="1"/>
          </w:p>
        </w:tc>
      </w:tr>
      <w:tr w:rsidR="002D4231" w:rsidRPr="00555967" w14:paraId="1E9FAE08" w14:textId="77777777" w:rsidTr="0023764C">
        <w:trPr>
          <w:trHeight w:val="43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DFAF8" w14:textId="77777777" w:rsidR="002D4231" w:rsidRPr="00BE32EA" w:rsidRDefault="002D4231" w:rsidP="008462C5">
            <w:pPr>
              <w:spacing w:after="0" w:line="240" w:lineRule="auto"/>
            </w:pPr>
            <w:r>
              <w:t>Office of the Provost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431DD21" w14:textId="77777777" w:rsidR="002D4231" w:rsidRPr="00BE32EA" w:rsidRDefault="002D4231" w:rsidP="00B4183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CF714" w14:textId="77777777" w:rsidR="002D4231" w:rsidRPr="00BE32EA" w:rsidRDefault="002D4231" w:rsidP="00B4183E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14:paraId="6EE434BB" w14:textId="77777777" w:rsidR="00B4183E" w:rsidRPr="00BE32EA" w:rsidRDefault="00B4183E" w:rsidP="00B4183E">
      <w:pPr>
        <w:spacing w:after="0" w:line="240" w:lineRule="auto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  <w:b/>
        </w:rPr>
        <w:tab/>
      </w:r>
    </w:p>
    <w:p w14:paraId="43C7E33E" w14:textId="77777777" w:rsidR="00F863D6" w:rsidRPr="00BE32EA" w:rsidRDefault="00F863D6" w:rsidP="00BE32EA">
      <w:pPr>
        <w:spacing w:after="0" w:line="240" w:lineRule="auto"/>
        <w:rPr>
          <w:rFonts w:ascii="Times New Roman" w:hAnsi="Times New Roman"/>
        </w:rPr>
      </w:pPr>
    </w:p>
    <w:sectPr w:rsidR="00F863D6" w:rsidRPr="00BE32EA" w:rsidSect="00105BE9"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225C3" w14:textId="77777777" w:rsidR="00E05A66" w:rsidRDefault="00E05A66" w:rsidP="00B4183E">
      <w:pPr>
        <w:spacing w:after="0" w:line="240" w:lineRule="auto"/>
      </w:pPr>
      <w:r>
        <w:separator/>
      </w:r>
    </w:p>
  </w:endnote>
  <w:endnote w:type="continuationSeparator" w:id="0">
    <w:p w14:paraId="3BBA579E" w14:textId="77777777" w:rsidR="00E05A66" w:rsidRDefault="00E05A66" w:rsidP="00B4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AD9C" w14:textId="77777777" w:rsidR="00B4183E" w:rsidRPr="008462C5" w:rsidRDefault="008462C5" w:rsidP="00BE32EA">
    <w:pPr>
      <w:pStyle w:val="Footer"/>
      <w:jc w:val="right"/>
      <w:rPr>
        <w:rFonts w:ascii="Times New Roman" w:hAnsi="Times New Roman"/>
        <w:sz w:val="18"/>
        <w:szCs w:val="18"/>
      </w:rPr>
    </w:pPr>
    <w:r w:rsidRPr="008462C5">
      <w:rPr>
        <w:rFonts w:ascii="Times New Roman" w:hAnsi="Times New Roman"/>
        <w:sz w:val="18"/>
        <w:szCs w:val="18"/>
      </w:rPr>
      <w:t xml:space="preserve">Format effective </w:t>
    </w:r>
    <w:r w:rsidR="004D742B">
      <w:rPr>
        <w:rFonts w:ascii="Times New Roman" w:hAnsi="Times New Roman"/>
        <w:sz w:val="18"/>
        <w:szCs w:val="18"/>
      </w:rPr>
      <w:t xml:space="preserve">May </w:t>
    </w:r>
    <w:r w:rsidRPr="008462C5">
      <w:rPr>
        <w:rFonts w:ascii="Times New Roman" w:hAnsi="Times New Roman"/>
        <w:sz w:val="18"/>
        <w:szCs w:val="18"/>
      </w:rPr>
      <w:t>2013</w:t>
    </w:r>
  </w:p>
  <w:p w14:paraId="0AA9FC83" w14:textId="77777777" w:rsidR="00B4183E" w:rsidRDefault="00B41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0A3A1" w14:textId="77777777" w:rsidR="00E05A66" w:rsidRDefault="00E05A66" w:rsidP="00B4183E">
      <w:pPr>
        <w:spacing w:after="0" w:line="240" w:lineRule="auto"/>
      </w:pPr>
      <w:r>
        <w:separator/>
      </w:r>
    </w:p>
  </w:footnote>
  <w:footnote w:type="continuationSeparator" w:id="0">
    <w:p w14:paraId="2AE86A20" w14:textId="77777777" w:rsidR="00E05A66" w:rsidRDefault="00E05A66" w:rsidP="00B41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CF3"/>
    <w:multiLevelType w:val="hybridMultilevel"/>
    <w:tmpl w:val="C8CC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97B3592"/>
    <w:multiLevelType w:val="hybridMultilevel"/>
    <w:tmpl w:val="2BD04BD4"/>
    <w:lvl w:ilvl="0" w:tplc="54DCE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E0B3F"/>
    <w:multiLevelType w:val="hybridMultilevel"/>
    <w:tmpl w:val="5FD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6DD1"/>
    <w:multiLevelType w:val="hybridMultilevel"/>
    <w:tmpl w:val="69D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66888"/>
    <w:multiLevelType w:val="hybridMultilevel"/>
    <w:tmpl w:val="E256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283C"/>
    <w:multiLevelType w:val="hybridMultilevel"/>
    <w:tmpl w:val="FBF0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22825"/>
    <w:multiLevelType w:val="hybridMultilevel"/>
    <w:tmpl w:val="79B20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3DB5FC0"/>
    <w:multiLevelType w:val="hybridMultilevel"/>
    <w:tmpl w:val="B72A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704AC"/>
    <w:multiLevelType w:val="hybridMultilevel"/>
    <w:tmpl w:val="B24E0784"/>
    <w:lvl w:ilvl="0" w:tplc="43B639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821CA"/>
    <w:multiLevelType w:val="hybridMultilevel"/>
    <w:tmpl w:val="C2E68E6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3B639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DD3243"/>
    <w:multiLevelType w:val="hybridMultilevel"/>
    <w:tmpl w:val="E34EE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04A2B"/>
    <w:multiLevelType w:val="hybridMultilevel"/>
    <w:tmpl w:val="345E4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00133B"/>
    <w:multiLevelType w:val="hybridMultilevel"/>
    <w:tmpl w:val="C0563886"/>
    <w:lvl w:ilvl="0" w:tplc="43B639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C1C30"/>
    <w:multiLevelType w:val="hybridMultilevel"/>
    <w:tmpl w:val="9EA6D5AE"/>
    <w:lvl w:ilvl="0" w:tplc="4A8AF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E1011F"/>
    <w:multiLevelType w:val="hybridMultilevel"/>
    <w:tmpl w:val="6226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5C9F"/>
    <w:multiLevelType w:val="multilevel"/>
    <w:tmpl w:val="AE42AFF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95F7C25"/>
    <w:multiLevelType w:val="hybridMultilevel"/>
    <w:tmpl w:val="E8188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5"/>
  </w:num>
  <w:num w:numId="5">
    <w:abstractNumId w:val="18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13"/>
  </w:num>
  <w:num w:numId="14">
    <w:abstractNumId w:val="0"/>
  </w:num>
  <w:num w:numId="15">
    <w:abstractNumId w:val="4"/>
  </w:num>
  <w:num w:numId="16">
    <w:abstractNumId w:val="5"/>
  </w:num>
  <w:num w:numId="17">
    <w:abstractNumId w:val="1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9C"/>
    <w:rsid w:val="000029E9"/>
    <w:rsid w:val="00034CEB"/>
    <w:rsid w:val="000C0706"/>
    <w:rsid w:val="000D22AA"/>
    <w:rsid w:val="00105BE9"/>
    <w:rsid w:val="001A6DEB"/>
    <w:rsid w:val="001E5C31"/>
    <w:rsid w:val="002471ED"/>
    <w:rsid w:val="002D4231"/>
    <w:rsid w:val="0033119C"/>
    <w:rsid w:val="00353C8A"/>
    <w:rsid w:val="00354ECC"/>
    <w:rsid w:val="003566BA"/>
    <w:rsid w:val="003C4EDE"/>
    <w:rsid w:val="00424047"/>
    <w:rsid w:val="00440112"/>
    <w:rsid w:val="004955AE"/>
    <w:rsid w:val="004C7070"/>
    <w:rsid w:val="004D742B"/>
    <w:rsid w:val="004E1878"/>
    <w:rsid w:val="004F4DAA"/>
    <w:rsid w:val="005174FD"/>
    <w:rsid w:val="005206AA"/>
    <w:rsid w:val="00555967"/>
    <w:rsid w:val="0057792C"/>
    <w:rsid w:val="00643D0C"/>
    <w:rsid w:val="00650DEE"/>
    <w:rsid w:val="00684C6B"/>
    <w:rsid w:val="006A7E56"/>
    <w:rsid w:val="006D5A64"/>
    <w:rsid w:val="007130A7"/>
    <w:rsid w:val="00783D8B"/>
    <w:rsid w:val="008462C5"/>
    <w:rsid w:val="00870592"/>
    <w:rsid w:val="008740A4"/>
    <w:rsid w:val="008872E1"/>
    <w:rsid w:val="008A5AFA"/>
    <w:rsid w:val="008C33A4"/>
    <w:rsid w:val="008D2FB6"/>
    <w:rsid w:val="008D7A95"/>
    <w:rsid w:val="00933172"/>
    <w:rsid w:val="00955327"/>
    <w:rsid w:val="009943A0"/>
    <w:rsid w:val="009F4455"/>
    <w:rsid w:val="00A13EE0"/>
    <w:rsid w:val="00A556EB"/>
    <w:rsid w:val="00A65098"/>
    <w:rsid w:val="00A77CF0"/>
    <w:rsid w:val="00A96FA3"/>
    <w:rsid w:val="00AB67E0"/>
    <w:rsid w:val="00B4183E"/>
    <w:rsid w:val="00B9736F"/>
    <w:rsid w:val="00BE32EA"/>
    <w:rsid w:val="00CF6753"/>
    <w:rsid w:val="00D03013"/>
    <w:rsid w:val="00D47086"/>
    <w:rsid w:val="00E05A66"/>
    <w:rsid w:val="00E867D5"/>
    <w:rsid w:val="00E96C9C"/>
    <w:rsid w:val="00EB0239"/>
    <w:rsid w:val="00F03F71"/>
    <w:rsid w:val="00F35617"/>
    <w:rsid w:val="00F863D6"/>
    <w:rsid w:val="00F94072"/>
    <w:rsid w:val="00F97FB2"/>
    <w:rsid w:val="00F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B9A5"/>
  <w15:docId w15:val="{FACEAD6F-C670-4916-94C9-BCFED14F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C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18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8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1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83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97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ura.mcgee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Guidelines for</vt:lpstr>
    </vt:vector>
  </TitlesOfParts>
  <Company>Western Kentucky University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Guidelines for</dc:title>
  <dc:creator>Network and Computing Support</dc:creator>
  <cp:lastModifiedBy>Microsoft Office User</cp:lastModifiedBy>
  <cp:revision>12</cp:revision>
  <cp:lastPrinted>2013-03-05T19:43:00Z</cp:lastPrinted>
  <dcterms:created xsi:type="dcterms:W3CDTF">2019-06-15T19:17:00Z</dcterms:created>
  <dcterms:modified xsi:type="dcterms:W3CDTF">2019-06-26T14:33:00Z</dcterms:modified>
</cp:coreProperties>
</file>