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8A" w:rsidRPr="002F6072" w:rsidRDefault="0089088A" w:rsidP="0089088A">
      <w:pPr>
        <w:pStyle w:val="NormalWeb"/>
        <w:jc w:val="center"/>
      </w:pPr>
      <w:r w:rsidRPr="002F6072">
        <w:rPr>
          <w:rStyle w:val="Strong"/>
        </w:rPr>
        <w:t>General Guidelines for</w:t>
      </w:r>
      <w:r w:rsidRPr="002F6072">
        <w:rPr>
          <w:b/>
          <w:bCs/>
        </w:rPr>
        <w:br/>
      </w:r>
      <w:r w:rsidRPr="002F6072">
        <w:rPr>
          <w:rStyle w:val="Strong"/>
        </w:rPr>
        <w:t xml:space="preserve">Proposals to </w:t>
      </w:r>
      <w:r w:rsidR="00682DE2">
        <w:rPr>
          <w:rStyle w:val="Strong"/>
        </w:rPr>
        <w:t>Create an Equivalent Course</w:t>
      </w:r>
    </w:p>
    <w:p w:rsidR="0089088A" w:rsidRPr="009E0BD3" w:rsidRDefault="0089088A" w:rsidP="003F20D8">
      <w:pPr>
        <w:numPr>
          <w:ilvl w:val="0"/>
          <w:numId w:val="2"/>
        </w:numPr>
        <w:spacing w:before="100" w:beforeAutospacing="1" w:after="100" w:afterAutospacing="1" w:line="260" w:lineRule="exact"/>
        <w:contextualSpacing/>
        <w:rPr>
          <w:sz w:val="22"/>
          <w:szCs w:val="22"/>
        </w:rPr>
      </w:pPr>
      <w:r w:rsidRPr="009E0BD3">
        <w:rPr>
          <w:sz w:val="22"/>
          <w:szCs w:val="22"/>
        </w:rPr>
        <w:t>This form is used to cr</w:t>
      </w:r>
      <w:r w:rsidR="003F20D8" w:rsidRPr="009E0BD3">
        <w:rPr>
          <w:sz w:val="22"/>
          <w:szCs w:val="22"/>
        </w:rPr>
        <w:t>eate an equivalent course in an</w:t>
      </w:r>
      <w:r w:rsidRPr="009E0BD3">
        <w:rPr>
          <w:sz w:val="22"/>
          <w:szCs w:val="22"/>
        </w:rPr>
        <w:t>other university department/unit.</w:t>
      </w:r>
      <w:r w:rsidR="001560D2" w:rsidRPr="001560D2">
        <w:rPr>
          <w:sz w:val="22"/>
          <w:szCs w:val="22"/>
        </w:rPr>
        <w:t xml:space="preserve"> </w:t>
      </w:r>
      <w:r w:rsidR="001560D2">
        <w:rPr>
          <w:sz w:val="22"/>
          <w:szCs w:val="22"/>
        </w:rPr>
        <w:t>(See Academic Affairs policy 1.4090)</w:t>
      </w:r>
      <w:r w:rsidR="001560D2" w:rsidRPr="00AB051E">
        <w:rPr>
          <w:sz w:val="22"/>
          <w:szCs w:val="22"/>
        </w:rPr>
        <w:br/>
      </w:r>
    </w:p>
    <w:p w:rsidR="0089088A" w:rsidRPr="009E0BD3" w:rsidRDefault="0089088A" w:rsidP="003F20D8">
      <w:pPr>
        <w:numPr>
          <w:ilvl w:val="0"/>
          <w:numId w:val="2"/>
        </w:numPr>
        <w:spacing w:before="100" w:beforeAutospacing="1" w:after="100" w:afterAutospacing="1" w:line="260" w:lineRule="exact"/>
        <w:contextualSpacing/>
        <w:rPr>
          <w:sz w:val="22"/>
          <w:szCs w:val="22"/>
        </w:rPr>
      </w:pPr>
      <w:r w:rsidRPr="009E0BD3">
        <w:rPr>
          <w:sz w:val="22"/>
          <w:szCs w:val="22"/>
        </w:rPr>
        <w:t xml:space="preserve">Proposals to create equivalent courses are </w:t>
      </w:r>
      <w:r w:rsidRPr="009E0BD3">
        <w:rPr>
          <w:b/>
          <w:sz w:val="22"/>
          <w:szCs w:val="22"/>
        </w:rPr>
        <w:t>consent</w:t>
      </w:r>
      <w:r w:rsidRPr="009E0BD3">
        <w:rPr>
          <w:sz w:val="22"/>
          <w:szCs w:val="22"/>
        </w:rPr>
        <w:t xml:space="preserve"> items</w:t>
      </w:r>
      <w:r w:rsidR="00FB78A7">
        <w:rPr>
          <w:sz w:val="22"/>
          <w:szCs w:val="22"/>
        </w:rPr>
        <w:t>.</w:t>
      </w:r>
      <w:r w:rsidR="003F20D8" w:rsidRPr="009E0BD3">
        <w:rPr>
          <w:sz w:val="22"/>
          <w:szCs w:val="22"/>
        </w:rPr>
        <w:br/>
      </w:r>
    </w:p>
    <w:p w:rsidR="0089088A" w:rsidRPr="009E0BD3" w:rsidRDefault="0089088A" w:rsidP="003F20D8">
      <w:pPr>
        <w:numPr>
          <w:ilvl w:val="0"/>
          <w:numId w:val="2"/>
        </w:numPr>
        <w:spacing w:before="100" w:beforeAutospacing="1" w:after="100" w:afterAutospacing="1" w:line="260" w:lineRule="exact"/>
        <w:rPr>
          <w:sz w:val="22"/>
          <w:szCs w:val="22"/>
        </w:rPr>
      </w:pPr>
      <w:r w:rsidRPr="009E0BD3">
        <w:rPr>
          <w:sz w:val="22"/>
          <w:szCs w:val="22"/>
        </w:rPr>
        <w:t>Multiple courses with different prefixes (e.g., BIO, BIOL) that are deemed to be “equivalent” must have the same curriculum and learning outcomes, and they can be used interchangeably to fulfill prerequisite, co-requisite and/or credential (e.g., degree) completion requirements.</w:t>
      </w:r>
      <w:r w:rsidR="003F20D8" w:rsidRPr="009E0BD3">
        <w:rPr>
          <w:sz w:val="22"/>
          <w:szCs w:val="22"/>
        </w:rPr>
        <w:br/>
      </w:r>
    </w:p>
    <w:p w:rsidR="00F41A85" w:rsidRDefault="0005727B" w:rsidP="003F20D8">
      <w:pPr>
        <w:numPr>
          <w:ilvl w:val="0"/>
          <w:numId w:val="2"/>
        </w:numPr>
        <w:spacing w:before="100" w:beforeAutospacing="1" w:after="100" w:afterAutospacing="1" w:line="260" w:lineRule="exact"/>
        <w:rPr>
          <w:sz w:val="22"/>
          <w:szCs w:val="22"/>
        </w:rPr>
      </w:pPr>
      <w:r>
        <w:rPr>
          <w:sz w:val="22"/>
          <w:szCs w:val="22"/>
        </w:rPr>
        <w:t xml:space="preserve">In </w:t>
      </w:r>
      <w:r>
        <w:rPr>
          <w:b/>
          <w:sz w:val="22"/>
          <w:szCs w:val="22"/>
        </w:rPr>
        <w:t xml:space="preserve">item </w:t>
      </w:r>
      <w:r w:rsidRPr="0005727B">
        <w:rPr>
          <w:b/>
          <w:sz w:val="22"/>
          <w:szCs w:val="22"/>
        </w:rPr>
        <w:t>2</w:t>
      </w:r>
      <w:r>
        <w:rPr>
          <w:b/>
          <w:sz w:val="22"/>
          <w:szCs w:val="22"/>
        </w:rPr>
        <w:t xml:space="preserve">, </w:t>
      </w:r>
      <w:r>
        <w:rPr>
          <w:sz w:val="22"/>
          <w:szCs w:val="22"/>
        </w:rPr>
        <w:t xml:space="preserve">identify the course(s) to be considered equivalent to the course identified in </w:t>
      </w:r>
      <w:r>
        <w:rPr>
          <w:b/>
          <w:sz w:val="22"/>
          <w:szCs w:val="22"/>
        </w:rPr>
        <w:t>item 1</w:t>
      </w:r>
      <w:r>
        <w:rPr>
          <w:sz w:val="22"/>
          <w:szCs w:val="22"/>
        </w:rPr>
        <w:t>.</w:t>
      </w:r>
      <w:r>
        <w:rPr>
          <w:b/>
          <w:sz w:val="22"/>
          <w:szCs w:val="22"/>
        </w:rPr>
        <w:t xml:space="preserve"> </w:t>
      </w:r>
      <w:r w:rsidR="0089088A" w:rsidRPr="0005727B">
        <w:rPr>
          <w:sz w:val="22"/>
          <w:szCs w:val="22"/>
        </w:rPr>
        <w:t>Equivalent</w:t>
      </w:r>
      <w:r w:rsidR="0089088A" w:rsidRPr="009E0BD3">
        <w:rPr>
          <w:sz w:val="22"/>
          <w:szCs w:val="22"/>
        </w:rPr>
        <w:t xml:space="preserve"> courses must have the same course number, title, abbreviated title, credit hours, prerequisites or co-requisites, grade type (e.g., A-F, Pass/Fail) and catalog course listings.</w:t>
      </w:r>
      <w:r w:rsidR="00F41A85">
        <w:rPr>
          <w:sz w:val="22"/>
          <w:szCs w:val="22"/>
        </w:rPr>
        <w:br/>
      </w:r>
    </w:p>
    <w:p w:rsidR="0089088A" w:rsidRPr="009E0BD3" w:rsidRDefault="00F41A85" w:rsidP="003F20D8">
      <w:pPr>
        <w:numPr>
          <w:ilvl w:val="0"/>
          <w:numId w:val="2"/>
        </w:numPr>
        <w:spacing w:before="100" w:beforeAutospacing="1" w:after="100" w:afterAutospacing="1" w:line="260" w:lineRule="exact"/>
        <w:rPr>
          <w:sz w:val="22"/>
          <w:szCs w:val="22"/>
        </w:rPr>
      </w:pPr>
      <w:r>
        <w:rPr>
          <w:b/>
          <w:sz w:val="22"/>
          <w:szCs w:val="22"/>
        </w:rPr>
        <w:t>Item 3</w:t>
      </w:r>
      <w:r>
        <w:rPr>
          <w:sz w:val="22"/>
          <w:szCs w:val="22"/>
        </w:rPr>
        <w:t xml:space="preserve"> must contain a statement indicating that the department proposing the equivalent course has obtained the approval of the department/unit housing the existing course.</w:t>
      </w:r>
      <w:r w:rsidR="003F20D8" w:rsidRPr="009E0BD3">
        <w:rPr>
          <w:sz w:val="22"/>
          <w:szCs w:val="22"/>
        </w:rPr>
        <w:br/>
      </w:r>
    </w:p>
    <w:p w:rsidR="0089088A" w:rsidRPr="009E0BD3" w:rsidRDefault="0089088A" w:rsidP="003F20D8">
      <w:pPr>
        <w:numPr>
          <w:ilvl w:val="0"/>
          <w:numId w:val="2"/>
        </w:numPr>
        <w:spacing w:before="100" w:beforeAutospacing="1" w:after="100" w:afterAutospacing="1" w:line="260" w:lineRule="exact"/>
        <w:rPr>
          <w:sz w:val="22"/>
          <w:szCs w:val="22"/>
        </w:rPr>
      </w:pPr>
      <w:r w:rsidRPr="009E0BD3">
        <w:rPr>
          <w:sz w:val="22"/>
          <w:szCs w:val="22"/>
        </w:rPr>
        <w:t>For two equivalent courses with different prefixes, one representing a main campus course (e.g., BIOL 113) and one representing a course offered with a ‘C’ designation in one of the departments within the University College (e.g., BIO 113C), faculty in the department offering the main campus course will determine appropriate content and learning outcomes for both courses.  The University College department head will consult regularly with the main campus department head to ensure equivalency, and any outcomes of such consultations will be communicated promptly to the faculty concerned.</w:t>
      </w:r>
      <w:r w:rsidR="003F20D8" w:rsidRPr="009E0BD3">
        <w:rPr>
          <w:sz w:val="22"/>
          <w:szCs w:val="22"/>
        </w:rPr>
        <w:br/>
      </w:r>
    </w:p>
    <w:p w:rsidR="0089088A" w:rsidRPr="009E0BD3" w:rsidRDefault="0089088A" w:rsidP="003F20D8">
      <w:pPr>
        <w:numPr>
          <w:ilvl w:val="0"/>
          <w:numId w:val="2"/>
        </w:numPr>
        <w:spacing w:before="100" w:beforeAutospacing="1" w:after="100" w:afterAutospacing="1" w:line="260" w:lineRule="exact"/>
        <w:rPr>
          <w:sz w:val="22"/>
          <w:szCs w:val="22"/>
        </w:rPr>
      </w:pPr>
      <w:r w:rsidRPr="009E0BD3">
        <w:rPr>
          <w:sz w:val="22"/>
          <w:szCs w:val="22"/>
        </w:rPr>
        <w:t>For two equivalent main campus courses with different prefixes, faculty in the departments offering the courses will jointly determine appropriate content for such courses and will consult regularly with each other to ensure equivalency.</w:t>
      </w:r>
      <w:r w:rsidR="003F20D8" w:rsidRPr="009E0BD3">
        <w:rPr>
          <w:sz w:val="22"/>
          <w:szCs w:val="22"/>
        </w:rPr>
        <w:br/>
      </w:r>
    </w:p>
    <w:p w:rsidR="0089088A" w:rsidRPr="009E0BD3" w:rsidRDefault="0089088A" w:rsidP="003F20D8">
      <w:pPr>
        <w:numPr>
          <w:ilvl w:val="0"/>
          <w:numId w:val="2"/>
        </w:numPr>
        <w:spacing w:before="100" w:beforeAutospacing="1" w:after="100" w:afterAutospacing="1" w:line="260" w:lineRule="exact"/>
        <w:rPr>
          <w:sz w:val="22"/>
          <w:szCs w:val="22"/>
        </w:rPr>
      </w:pPr>
      <w:r w:rsidRPr="009E0BD3">
        <w:rPr>
          <w:sz w:val="22"/>
          <w:szCs w:val="22"/>
        </w:rPr>
        <w:t xml:space="preserve">A proposal </w:t>
      </w:r>
      <w:r w:rsidR="00E10A87">
        <w:rPr>
          <w:sz w:val="22"/>
          <w:szCs w:val="22"/>
        </w:rPr>
        <w:t>that</w:t>
      </w:r>
      <w:r w:rsidRPr="009E0BD3">
        <w:rPr>
          <w:sz w:val="22"/>
          <w:szCs w:val="22"/>
        </w:rPr>
        <w:t xml:space="preserve"> seeks to establish equivalency to an existing course should be routed through the departments and college(s) concerned. Approval through each department/unit and college may be sought concurrently. Following approval at the college curriculum committee level, the proposal must also receive approval through the remainder of the curriculum approval process.</w:t>
      </w:r>
      <w:r w:rsidR="003F20D8" w:rsidRPr="009E0BD3">
        <w:rPr>
          <w:sz w:val="22"/>
          <w:szCs w:val="22"/>
        </w:rPr>
        <w:br/>
      </w:r>
    </w:p>
    <w:p w:rsidR="0089088A" w:rsidRPr="009E0BD3" w:rsidRDefault="0089088A" w:rsidP="003F20D8">
      <w:pPr>
        <w:numPr>
          <w:ilvl w:val="0"/>
          <w:numId w:val="2"/>
        </w:numPr>
        <w:spacing w:before="100" w:beforeAutospacing="1" w:after="100" w:afterAutospacing="1" w:line="260" w:lineRule="exact"/>
        <w:rPr>
          <w:sz w:val="22"/>
          <w:szCs w:val="22"/>
        </w:rPr>
      </w:pPr>
      <w:r w:rsidRPr="009E0BD3">
        <w:rPr>
          <w:sz w:val="22"/>
          <w:szCs w:val="22"/>
        </w:rPr>
        <w:t>Creating an equivalent course is not the same as cross-listing a course. The cross-listing process occurs when building the schedule of classes for a specific term, and courses are to be taught at the same time by the same instructor.</w:t>
      </w:r>
      <w:r w:rsidR="003F20D8" w:rsidRPr="009E0BD3">
        <w:rPr>
          <w:sz w:val="22"/>
          <w:szCs w:val="22"/>
        </w:rPr>
        <w:br/>
      </w:r>
    </w:p>
    <w:p w:rsidR="003F20D8" w:rsidRDefault="003F20D8" w:rsidP="003F20D8">
      <w:pPr>
        <w:numPr>
          <w:ilvl w:val="0"/>
          <w:numId w:val="2"/>
        </w:numPr>
        <w:spacing w:before="100" w:beforeAutospacing="1" w:after="100" w:afterAutospacing="1" w:line="260" w:lineRule="exact"/>
        <w:rPr>
          <w:sz w:val="22"/>
          <w:szCs w:val="22"/>
        </w:rPr>
      </w:pPr>
      <w:r w:rsidRPr="009E0BD3">
        <w:rPr>
          <w:sz w:val="22"/>
          <w:szCs w:val="22"/>
        </w:rPr>
        <w:t xml:space="preserve">A Course Inventory Form for each course must be submitted to the </w:t>
      </w:r>
      <w:r w:rsidR="00E10A87">
        <w:rPr>
          <w:sz w:val="22"/>
          <w:szCs w:val="22"/>
        </w:rPr>
        <w:t xml:space="preserve">college dean’s office. From there it will be </w:t>
      </w:r>
      <w:r w:rsidR="009E0BD3">
        <w:rPr>
          <w:sz w:val="22"/>
          <w:szCs w:val="22"/>
        </w:rPr>
        <w:t>forwarded to the Office of the Registrar as part of the college’s package of course inventory forms for that month’s agenda.</w:t>
      </w:r>
    </w:p>
    <w:p w:rsidR="00E10A87" w:rsidRDefault="00E10A87">
      <w:pPr>
        <w:rPr>
          <w:sz w:val="22"/>
          <w:szCs w:val="22"/>
        </w:rPr>
      </w:pPr>
      <w:r>
        <w:rPr>
          <w:sz w:val="22"/>
          <w:szCs w:val="22"/>
        </w:rPr>
        <w:br w:type="page"/>
      </w:r>
    </w:p>
    <w:p w:rsidR="00E10A87" w:rsidRPr="009E0BD3" w:rsidRDefault="00E10A87" w:rsidP="00E10A87">
      <w:pPr>
        <w:spacing w:before="100" w:beforeAutospacing="1" w:after="100" w:afterAutospacing="1" w:line="260" w:lineRule="exact"/>
        <w:ind w:left="720"/>
        <w:rPr>
          <w:sz w:val="22"/>
          <w:szCs w:val="22"/>
        </w:rPr>
      </w:pPr>
    </w:p>
    <w:p w:rsidR="0089088A" w:rsidRDefault="0089088A" w:rsidP="0089088A"/>
    <w:p w:rsidR="00D67982" w:rsidRDefault="00D67982" w:rsidP="00D67982">
      <w:pPr>
        <w:jc w:val="right"/>
      </w:pPr>
      <w:r>
        <w:t>Proposal Date:</w:t>
      </w:r>
    </w:p>
    <w:p w:rsidR="00D67982" w:rsidRDefault="00D67982" w:rsidP="00D67982">
      <w:pPr>
        <w:jc w:val="center"/>
      </w:pPr>
    </w:p>
    <w:p w:rsidR="00D67982" w:rsidRDefault="00D67982" w:rsidP="00D67982">
      <w:pPr>
        <w:jc w:val="center"/>
        <w:rPr>
          <w:b/>
        </w:rPr>
      </w:pPr>
      <w:r>
        <w:rPr>
          <w:b/>
        </w:rPr>
        <w:t xml:space="preserve">College Name </w:t>
      </w:r>
    </w:p>
    <w:p w:rsidR="00D67982" w:rsidRDefault="00D67982" w:rsidP="00D67982">
      <w:pPr>
        <w:jc w:val="center"/>
        <w:rPr>
          <w:b/>
        </w:rPr>
      </w:pPr>
      <w:r>
        <w:rPr>
          <w:b/>
        </w:rPr>
        <w:t xml:space="preserve">Department </w:t>
      </w:r>
      <w:r w:rsidR="00BA46A1">
        <w:rPr>
          <w:b/>
        </w:rPr>
        <w:t>Name</w:t>
      </w:r>
    </w:p>
    <w:p w:rsidR="00D67982" w:rsidRDefault="00D67982" w:rsidP="00D67982">
      <w:pPr>
        <w:jc w:val="center"/>
        <w:rPr>
          <w:b/>
        </w:rPr>
      </w:pPr>
      <w:r>
        <w:rPr>
          <w:b/>
        </w:rPr>
        <w:t>Proposal to Create an Equivalent Course</w:t>
      </w:r>
    </w:p>
    <w:p w:rsidR="00D67982" w:rsidRDefault="00D67982" w:rsidP="00D67982">
      <w:pPr>
        <w:jc w:val="center"/>
        <w:rPr>
          <w:b/>
        </w:rPr>
      </w:pPr>
      <w:r>
        <w:rPr>
          <w:b/>
        </w:rPr>
        <w:t>(Consent Item)</w:t>
      </w:r>
    </w:p>
    <w:p w:rsidR="00D67982" w:rsidRDefault="00D67982" w:rsidP="00D67982">
      <w:pPr>
        <w:rPr>
          <w:b/>
        </w:rPr>
      </w:pPr>
    </w:p>
    <w:p w:rsidR="00D67982" w:rsidRPr="00BA46A1" w:rsidRDefault="00D67982" w:rsidP="00BA46A1">
      <w:pPr>
        <w:spacing w:line="280" w:lineRule="exact"/>
        <w:contextualSpacing/>
        <w:rPr>
          <w:sz w:val="22"/>
          <w:szCs w:val="22"/>
        </w:rPr>
      </w:pPr>
      <w:r w:rsidRPr="00BA46A1">
        <w:rPr>
          <w:sz w:val="22"/>
          <w:szCs w:val="22"/>
        </w:rPr>
        <w:t>Contact Person:  Name, email, phone</w:t>
      </w:r>
    </w:p>
    <w:p w:rsidR="00D67982" w:rsidRPr="00BA46A1" w:rsidRDefault="00D67982" w:rsidP="00BA46A1">
      <w:pPr>
        <w:spacing w:line="280" w:lineRule="exact"/>
        <w:contextualSpacing/>
        <w:rPr>
          <w:sz w:val="22"/>
          <w:szCs w:val="22"/>
        </w:rPr>
      </w:pPr>
    </w:p>
    <w:p w:rsidR="00D67982" w:rsidRPr="00BA46A1" w:rsidRDefault="00D67982" w:rsidP="00BA46A1">
      <w:pPr>
        <w:spacing w:line="280" w:lineRule="exact"/>
        <w:contextualSpacing/>
        <w:rPr>
          <w:b/>
          <w:sz w:val="22"/>
          <w:szCs w:val="22"/>
        </w:rPr>
      </w:pPr>
      <w:r w:rsidRPr="00BA46A1">
        <w:rPr>
          <w:b/>
          <w:sz w:val="22"/>
          <w:szCs w:val="22"/>
        </w:rPr>
        <w:t>1.</w:t>
      </w:r>
      <w:r w:rsidRPr="00BA46A1">
        <w:rPr>
          <w:b/>
          <w:sz w:val="22"/>
          <w:szCs w:val="22"/>
        </w:rPr>
        <w:tab/>
        <w:t>Identification of existing course:</w:t>
      </w:r>
    </w:p>
    <w:p w:rsidR="00D67982" w:rsidRPr="00BA46A1" w:rsidRDefault="00D67982" w:rsidP="00BA46A1">
      <w:pPr>
        <w:numPr>
          <w:ilvl w:val="1"/>
          <w:numId w:val="1"/>
        </w:numPr>
        <w:spacing w:line="280" w:lineRule="exact"/>
        <w:contextualSpacing/>
        <w:rPr>
          <w:sz w:val="22"/>
          <w:szCs w:val="22"/>
        </w:rPr>
      </w:pPr>
      <w:r w:rsidRPr="00BA46A1">
        <w:rPr>
          <w:sz w:val="22"/>
          <w:szCs w:val="22"/>
        </w:rPr>
        <w:t>Current course prefix (subject area) and number:</w:t>
      </w:r>
    </w:p>
    <w:p w:rsidR="00D67982" w:rsidRPr="00BA46A1" w:rsidRDefault="00D67982" w:rsidP="00BA46A1">
      <w:pPr>
        <w:numPr>
          <w:ilvl w:val="1"/>
          <w:numId w:val="1"/>
        </w:numPr>
        <w:spacing w:line="280" w:lineRule="exact"/>
        <w:contextualSpacing/>
        <w:rPr>
          <w:sz w:val="22"/>
          <w:szCs w:val="22"/>
        </w:rPr>
      </w:pPr>
      <w:r w:rsidRPr="00BA46A1">
        <w:rPr>
          <w:sz w:val="22"/>
          <w:szCs w:val="22"/>
        </w:rPr>
        <w:t>Course title:</w:t>
      </w:r>
    </w:p>
    <w:p w:rsidR="00D67982" w:rsidRPr="00BA46A1" w:rsidRDefault="00D67982" w:rsidP="00BA46A1">
      <w:pPr>
        <w:spacing w:line="280" w:lineRule="exact"/>
        <w:contextualSpacing/>
        <w:rPr>
          <w:sz w:val="22"/>
          <w:szCs w:val="22"/>
        </w:rPr>
      </w:pPr>
    </w:p>
    <w:p w:rsidR="00D67982" w:rsidRPr="00BA46A1" w:rsidRDefault="00D67982" w:rsidP="00BA46A1">
      <w:pPr>
        <w:spacing w:line="280" w:lineRule="exact"/>
        <w:contextualSpacing/>
        <w:rPr>
          <w:b/>
          <w:sz w:val="22"/>
          <w:szCs w:val="22"/>
        </w:rPr>
      </w:pPr>
      <w:r w:rsidRPr="00BA46A1">
        <w:rPr>
          <w:b/>
          <w:sz w:val="22"/>
          <w:szCs w:val="22"/>
        </w:rPr>
        <w:t>2.</w:t>
      </w:r>
      <w:r w:rsidRPr="00BA46A1">
        <w:rPr>
          <w:b/>
          <w:sz w:val="22"/>
          <w:szCs w:val="22"/>
        </w:rPr>
        <w:tab/>
        <w:t xml:space="preserve">Identification of proposed equivalent course </w:t>
      </w:r>
      <w:proofErr w:type="gramStart"/>
      <w:r w:rsidRPr="00BA46A1">
        <w:rPr>
          <w:b/>
          <w:sz w:val="22"/>
          <w:szCs w:val="22"/>
        </w:rPr>
        <w:t>prefix(</w:t>
      </w:r>
      <w:proofErr w:type="spellStart"/>
      <w:proofErr w:type="gramEnd"/>
      <w:r w:rsidRPr="00BA46A1">
        <w:rPr>
          <w:b/>
          <w:sz w:val="22"/>
          <w:szCs w:val="22"/>
        </w:rPr>
        <w:t>es</w:t>
      </w:r>
      <w:proofErr w:type="spellEnd"/>
      <w:r w:rsidRPr="00BA46A1">
        <w:rPr>
          <w:b/>
          <w:sz w:val="22"/>
          <w:szCs w:val="22"/>
        </w:rPr>
        <w:t>) and numbers</w:t>
      </w:r>
    </w:p>
    <w:p w:rsidR="00D67982" w:rsidRPr="00BA46A1" w:rsidRDefault="00D67982" w:rsidP="00BA46A1">
      <w:pPr>
        <w:spacing w:line="280" w:lineRule="exact"/>
        <w:contextualSpacing/>
        <w:rPr>
          <w:b/>
          <w:sz w:val="22"/>
          <w:szCs w:val="22"/>
        </w:rPr>
      </w:pPr>
    </w:p>
    <w:p w:rsidR="00D67982" w:rsidRPr="00BA46A1" w:rsidRDefault="00D67982" w:rsidP="00BA46A1">
      <w:pPr>
        <w:spacing w:line="280" w:lineRule="exact"/>
        <w:contextualSpacing/>
        <w:rPr>
          <w:b/>
          <w:sz w:val="22"/>
          <w:szCs w:val="22"/>
        </w:rPr>
      </w:pPr>
      <w:r w:rsidRPr="00BA46A1">
        <w:rPr>
          <w:b/>
          <w:sz w:val="22"/>
          <w:szCs w:val="22"/>
        </w:rPr>
        <w:t>3.</w:t>
      </w:r>
      <w:r w:rsidRPr="00BA46A1">
        <w:rPr>
          <w:b/>
          <w:sz w:val="22"/>
          <w:szCs w:val="22"/>
        </w:rPr>
        <w:tab/>
        <w:t>Rationale for each equivalent course:</w:t>
      </w:r>
    </w:p>
    <w:p w:rsidR="00D67982" w:rsidRPr="00BA46A1" w:rsidRDefault="00D67982" w:rsidP="00BA46A1">
      <w:pPr>
        <w:spacing w:line="280" w:lineRule="exact"/>
        <w:contextualSpacing/>
        <w:rPr>
          <w:b/>
          <w:sz w:val="22"/>
          <w:szCs w:val="22"/>
        </w:rPr>
      </w:pPr>
    </w:p>
    <w:p w:rsidR="00D67982" w:rsidRPr="00BA46A1" w:rsidRDefault="00D67982" w:rsidP="00BA46A1">
      <w:pPr>
        <w:spacing w:line="280" w:lineRule="exact"/>
        <w:contextualSpacing/>
        <w:rPr>
          <w:b/>
          <w:sz w:val="22"/>
          <w:szCs w:val="22"/>
        </w:rPr>
      </w:pPr>
      <w:r w:rsidRPr="00BA46A1">
        <w:rPr>
          <w:b/>
          <w:sz w:val="22"/>
          <w:szCs w:val="22"/>
        </w:rPr>
        <w:t>4.</w:t>
      </w:r>
      <w:r w:rsidRPr="00BA46A1">
        <w:rPr>
          <w:b/>
          <w:sz w:val="22"/>
          <w:szCs w:val="22"/>
        </w:rPr>
        <w:tab/>
        <w:t>Proposed term for implementation:</w:t>
      </w:r>
    </w:p>
    <w:p w:rsidR="00D67982" w:rsidRPr="00BA46A1" w:rsidRDefault="00D67982" w:rsidP="00BA46A1">
      <w:pPr>
        <w:spacing w:line="280" w:lineRule="exact"/>
        <w:contextualSpacing/>
        <w:rPr>
          <w:b/>
          <w:sz w:val="22"/>
          <w:szCs w:val="22"/>
        </w:rPr>
      </w:pPr>
    </w:p>
    <w:p w:rsidR="00D67982" w:rsidRPr="00BA46A1" w:rsidRDefault="00D67982" w:rsidP="00BA46A1">
      <w:pPr>
        <w:spacing w:line="280" w:lineRule="exact"/>
        <w:contextualSpacing/>
        <w:rPr>
          <w:b/>
          <w:sz w:val="22"/>
          <w:szCs w:val="22"/>
        </w:rPr>
      </w:pPr>
      <w:r w:rsidRPr="00BA46A1">
        <w:rPr>
          <w:b/>
          <w:sz w:val="22"/>
          <w:szCs w:val="22"/>
        </w:rPr>
        <w:t>5.</w:t>
      </w:r>
      <w:r w:rsidRPr="00BA46A1">
        <w:rPr>
          <w:b/>
          <w:sz w:val="22"/>
          <w:szCs w:val="22"/>
        </w:rPr>
        <w:tab/>
        <w:t>Dates of prior committee approvals:</w:t>
      </w:r>
    </w:p>
    <w:p w:rsidR="00BA46A1" w:rsidRPr="003113DD" w:rsidRDefault="00B60262" w:rsidP="00BA46A1">
      <w:pPr>
        <w:rPr>
          <w:b/>
        </w:rPr>
      </w:pPr>
      <w:r>
        <w:t xml:space="preserve">            </w:t>
      </w:r>
    </w:p>
    <w:tbl>
      <w:tblPr>
        <w:tblStyle w:val="TableGrid1"/>
        <w:tblW w:w="0" w:type="auto"/>
        <w:tblInd w:w="360" w:type="dxa"/>
        <w:tblCellMar>
          <w:left w:w="0" w:type="dxa"/>
          <w:right w:w="115" w:type="dxa"/>
        </w:tblCellMar>
        <w:tblLook w:val="04A0"/>
      </w:tblPr>
      <w:tblGrid>
        <w:gridCol w:w="5987"/>
        <w:gridCol w:w="3128"/>
      </w:tblGrid>
      <w:tr w:rsidR="00057790" w:rsidRPr="00057790" w:rsidTr="005F46E8">
        <w:trPr>
          <w:trHeight w:val="374"/>
        </w:trPr>
        <w:tc>
          <w:tcPr>
            <w:tcW w:w="5987" w:type="dxa"/>
            <w:tcBorders>
              <w:top w:val="nil"/>
              <w:left w:val="nil"/>
              <w:bottom w:val="nil"/>
              <w:right w:val="nil"/>
            </w:tcBorders>
            <w:vAlign w:val="bottom"/>
          </w:tcPr>
          <w:p w:rsidR="00057790" w:rsidRPr="00057790" w:rsidRDefault="00057790" w:rsidP="00057790">
            <w:pPr>
              <w:rPr>
                <w:sz w:val="22"/>
                <w:szCs w:val="22"/>
              </w:rPr>
            </w:pPr>
            <w:r w:rsidRPr="00057790">
              <w:rPr>
                <w:sz w:val="22"/>
                <w:szCs w:val="22"/>
              </w:rPr>
              <w:t>Department/Unit   _________________________</w:t>
            </w:r>
          </w:p>
        </w:tc>
        <w:tc>
          <w:tcPr>
            <w:tcW w:w="3128" w:type="dxa"/>
            <w:tcBorders>
              <w:top w:val="nil"/>
              <w:left w:val="nil"/>
              <w:bottom w:val="single" w:sz="4" w:space="0" w:color="auto"/>
              <w:right w:val="nil"/>
            </w:tcBorders>
          </w:tcPr>
          <w:p w:rsidR="00057790" w:rsidRPr="00057790" w:rsidRDefault="00057790" w:rsidP="00057790">
            <w:pPr>
              <w:rPr>
                <w:b/>
                <w:sz w:val="22"/>
                <w:szCs w:val="22"/>
                <w:u w:val="single"/>
              </w:rPr>
            </w:pPr>
          </w:p>
        </w:tc>
      </w:tr>
      <w:tr w:rsidR="00057790" w:rsidRPr="00057790" w:rsidTr="005F46E8">
        <w:trPr>
          <w:trHeight w:val="374"/>
        </w:trPr>
        <w:tc>
          <w:tcPr>
            <w:tcW w:w="5987" w:type="dxa"/>
            <w:tcBorders>
              <w:top w:val="nil"/>
              <w:left w:val="nil"/>
              <w:bottom w:val="nil"/>
              <w:right w:val="nil"/>
            </w:tcBorders>
            <w:vAlign w:val="bottom"/>
          </w:tcPr>
          <w:p w:rsidR="00057790" w:rsidRPr="00057790" w:rsidRDefault="00057790" w:rsidP="00057790">
            <w:pPr>
              <w:rPr>
                <w:sz w:val="22"/>
                <w:szCs w:val="22"/>
              </w:rPr>
            </w:pPr>
            <w:r w:rsidRPr="00057790">
              <w:rPr>
                <w:sz w:val="22"/>
                <w:szCs w:val="22"/>
              </w:rPr>
              <w:t xml:space="preserve">______________________College Curriculum Committee </w:t>
            </w:r>
          </w:p>
        </w:tc>
        <w:tc>
          <w:tcPr>
            <w:tcW w:w="3128" w:type="dxa"/>
            <w:tcBorders>
              <w:top w:val="single" w:sz="4" w:space="0" w:color="auto"/>
              <w:left w:val="nil"/>
              <w:bottom w:val="single" w:sz="4" w:space="0" w:color="auto"/>
              <w:right w:val="nil"/>
            </w:tcBorders>
          </w:tcPr>
          <w:p w:rsidR="00057790" w:rsidRPr="00057790" w:rsidRDefault="00057790" w:rsidP="00057790">
            <w:pPr>
              <w:rPr>
                <w:b/>
                <w:sz w:val="22"/>
                <w:szCs w:val="22"/>
                <w:u w:val="single"/>
              </w:rPr>
            </w:pPr>
          </w:p>
        </w:tc>
      </w:tr>
      <w:tr w:rsidR="00057790" w:rsidRPr="00057790" w:rsidTr="005F46E8">
        <w:trPr>
          <w:trHeight w:val="374"/>
        </w:trPr>
        <w:tc>
          <w:tcPr>
            <w:tcW w:w="5987" w:type="dxa"/>
            <w:tcBorders>
              <w:top w:val="nil"/>
              <w:left w:val="nil"/>
              <w:bottom w:val="nil"/>
              <w:right w:val="nil"/>
            </w:tcBorders>
            <w:vAlign w:val="bottom"/>
          </w:tcPr>
          <w:p w:rsidR="00057790" w:rsidRPr="00057790" w:rsidRDefault="00057790" w:rsidP="00057790">
            <w:pPr>
              <w:rPr>
                <w:sz w:val="22"/>
                <w:szCs w:val="22"/>
              </w:rPr>
            </w:pPr>
            <w:r w:rsidRPr="00057790">
              <w:rPr>
                <w:sz w:val="22"/>
                <w:szCs w:val="22"/>
              </w:rPr>
              <w:t>Professional Education Council (if applicable)</w:t>
            </w:r>
          </w:p>
        </w:tc>
        <w:tc>
          <w:tcPr>
            <w:tcW w:w="3128" w:type="dxa"/>
            <w:tcBorders>
              <w:top w:val="single" w:sz="4" w:space="0" w:color="auto"/>
              <w:left w:val="nil"/>
              <w:bottom w:val="single" w:sz="4" w:space="0" w:color="auto"/>
              <w:right w:val="nil"/>
            </w:tcBorders>
          </w:tcPr>
          <w:p w:rsidR="00057790" w:rsidRPr="00057790" w:rsidRDefault="00057790" w:rsidP="00057790">
            <w:pPr>
              <w:rPr>
                <w:b/>
                <w:sz w:val="22"/>
                <w:szCs w:val="22"/>
                <w:u w:val="single"/>
              </w:rPr>
            </w:pPr>
          </w:p>
        </w:tc>
      </w:tr>
      <w:tr w:rsidR="00057790" w:rsidRPr="00057790" w:rsidTr="005F46E8">
        <w:trPr>
          <w:trHeight w:val="374"/>
        </w:trPr>
        <w:tc>
          <w:tcPr>
            <w:tcW w:w="5987" w:type="dxa"/>
            <w:tcBorders>
              <w:top w:val="nil"/>
              <w:left w:val="nil"/>
              <w:bottom w:val="nil"/>
              <w:right w:val="nil"/>
            </w:tcBorders>
            <w:vAlign w:val="bottom"/>
          </w:tcPr>
          <w:p w:rsidR="00057790" w:rsidRPr="00057790" w:rsidRDefault="00057790" w:rsidP="00057790">
            <w:pPr>
              <w:rPr>
                <w:rFonts w:ascii="Calibri" w:eastAsia="Calibri" w:hAnsi="Calibri"/>
                <w:sz w:val="22"/>
                <w:szCs w:val="22"/>
              </w:rPr>
            </w:pPr>
            <w:r w:rsidRPr="00057790">
              <w:rPr>
                <w:sz w:val="22"/>
                <w:szCs w:val="22"/>
              </w:rPr>
              <w:t>General Education Committee (if applicable)</w:t>
            </w:r>
          </w:p>
        </w:tc>
        <w:tc>
          <w:tcPr>
            <w:tcW w:w="3128" w:type="dxa"/>
            <w:tcBorders>
              <w:top w:val="single" w:sz="4" w:space="0" w:color="auto"/>
              <w:left w:val="nil"/>
              <w:bottom w:val="single" w:sz="4" w:space="0" w:color="auto"/>
              <w:right w:val="nil"/>
            </w:tcBorders>
            <w:vAlign w:val="bottom"/>
          </w:tcPr>
          <w:p w:rsidR="00057790" w:rsidRPr="00057790" w:rsidRDefault="00057790" w:rsidP="00057790">
            <w:pPr>
              <w:rPr>
                <w:rFonts w:ascii="Calibri" w:eastAsia="Calibri" w:hAnsi="Calibri"/>
                <w:b/>
                <w:sz w:val="22"/>
                <w:szCs w:val="22"/>
                <w:u w:val="single"/>
              </w:rPr>
            </w:pPr>
          </w:p>
        </w:tc>
      </w:tr>
      <w:tr w:rsidR="00057790" w:rsidRPr="00057790" w:rsidTr="005F46E8">
        <w:trPr>
          <w:trHeight w:val="374"/>
        </w:trPr>
        <w:tc>
          <w:tcPr>
            <w:tcW w:w="5987" w:type="dxa"/>
            <w:tcBorders>
              <w:top w:val="nil"/>
              <w:left w:val="nil"/>
              <w:bottom w:val="nil"/>
              <w:right w:val="nil"/>
            </w:tcBorders>
            <w:vAlign w:val="bottom"/>
          </w:tcPr>
          <w:p w:rsidR="00057790" w:rsidRPr="00057790" w:rsidRDefault="00057790" w:rsidP="00057790">
            <w:pPr>
              <w:rPr>
                <w:sz w:val="22"/>
                <w:szCs w:val="22"/>
              </w:rPr>
            </w:pPr>
            <w:r w:rsidRPr="00057790">
              <w:rPr>
                <w:sz w:val="22"/>
                <w:szCs w:val="22"/>
              </w:rPr>
              <w:t>Undergraduate Curriculum Committee (if applicable)</w:t>
            </w:r>
          </w:p>
        </w:tc>
        <w:tc>
          <w:tcPr>
            <w:tcW w:w="3128" w:type="dxa"/>
            <w:tcBorders>
              <w:top w:val="single" w:sz="4" w:space="0" w:color="auto"/>
              <w:left w:val="nil"/>
              <w:bottom w:val="single" w:sz="4" w:space="0" w:color="auto"/>
              <w:right w:val="nil"/>
            </w:tcBorders>
          </w:tcPr>
          <w:p w:rsidR="00057790" w:rsidRPr="00057790" w:rsidRDefault="00057790" w:rsidP="00057790">
            <w:pPr>
              <w:rPr>
                <w:b/>
                <w:sz w:val="22"/>
                <w:szCs w:val="22"/>
                <w:u w:val="single"/>
              </w:rPr>
            </w:pPr>
          </w:p>
        </w:tc>
      </w:tr>
      <w:tr w:rsidR="00057790" w:rsidRPr="00057790" w:rsidTr="005F46E8">
        <w:trPr>
          <w:trHeight w:val="374"/>
        </w:trPr>
        <w:tc>
          <w:tcPr>
            <w:tcW w:w="5987" w:type="dxa"/>
            <w:tcBorders>
              <w:top w:val="nil"/>
              <w:left w:val="nil"/>
              <w:bottom w:val="nil"/>
              <w:right w:val="nil"/>
            </w:tcBorders>
            <w:vAlign w:val="bottom"/>
          </w:tcPr>
          <w:p w:rsidR="00057790" w:rsidRPr="00057790" w:rsidRDefault="00057790" w:rsidP="00057790">
            <w:pPr>
              <w:rPr>
                <w:sz w:val="22"/>
                <w:szCs w:val="22"/>
              </w:rPr>
            </w:pPr>
            <w:r w:rsidRPr="00057790">
              <w:rPr>
                <w:sz w:val="22"/>
                <w:szCs w:val="22"/>
              </w:rPr>
              <w:t>Graduate Council (if applicable)</w:t>
            </w:r>
          </w:p>
        </w:tc>
        <w:tc>
          <w:tcPr>
            <w:tcW w:w="3128" w:type="dxa"/>
            <w:tcBorders>
              <w:top w:val="single" w:sz="4" w:space="0" w:color="auto"/>
              <w:left w:val="nil"/>
              <w:bottom w:val="single" w:sz="4" w:space="0" w:color="auto"/>
              <w:right w:val="nil"/>
            </w:tcBorders>
          </w:tcPr>
          <w:p w:rsidR="00057790" w:rsidRPr="00057790" w:rsidRDefault="00057790" w:rsidP="00057790">
            <w:pPr>
              <w:rPr>
                <w:b/>
                <w:sz w:val="22"/>
                <w:szCs w:val="22"/>
                <w:u w:val="single"/>
              </w:rPr>
            </w:pPr>
          </w:p>
        </w:tc>
      </w:tr>
      <w:tr w:rsidR="00057790" w:rsidRPr="00057790" w:rsidTr="005F46E8">
        <w:trPr>
          <w:trHeight w:val="374"/>
        </w:trPr>
        <w:tc>
          <w:tcPr>
            <w:tcW w:w="5987" w:type="dxa"/>
            <w:tcBorders>
              <w:top w:val="nil"/>
              <w:left w:val="nil"/>
              <w:bottom w:val="nil"/>
              <w:right w:val="nil"/>
            </w:tcBorders>
            <w:vAlign w:val="bottom"/>
          </w:tcPr>
          <w:p w:rsidR="00057790" w:rsidRPr="00057790" w:rsidRDefault="00057790" w:rsidP="00057790">
            <w:pPr>
              <w:rPr>
                <w:sz w:val="22"/>
                <w:szCs w:val="22"/>
              </w:rPr>
            </w:pPr>
            <w:r w:rsidRPr="00057790">
              <w:rPr>
                <w:sz w:val="22"/>
                <w:szCs w:val="22"/>
              </w:rPr>
              <w:t>University Senate</w:t>
            </w:r>
          </w:p>
        </w:tc>
        <w:tc>
          <w:tcPr>
            <w:tcW w:w="3128" w:type="dxa"/>
            <w:tcBorders>
              <w:top w:val="single" w:sz="4" w:space="0" w:color="auto"/>
              <w:left w:val="nil"/>
              <w:bottom w:val="single" w:sz="4" w:space="0" w:color="auto"/>
              <w:right w:val="nil"/>
            </w:tcBorders>
          </w:tcPr>
          <w:p w:rsidR="00057790" w:rsidRPr="00057790" w:rsidRDefault="00057790" w:rsidP="00057790">
            <w:pPr>
              <w:rPr>
                <w:b/>
                <w:sz w:val="22"/>
                <w:szCs w:val="22"/>
                <w:u w:val="single"/>
              </w:rPr>
            </w:pPr>
          </w:p>
        </w:tc>
      </w:tr>
    </w:tbl>
    <w:p w:rsidR="00D67982" w:rsidRPr="003113DD" w:rsidRDefault="00D67982" w:rsidP="00BA46A1">
      <w:pPr>
        <w:rPr>
          <w:b/>
        </w:rPr>
      </w:pPr>
      <w:bookmarkStart w:id="0" w:name="_GoBack"/>
      <w:bookmarkEnd w:id="0"/>
    </w:p>
    <w:p w:rsidR="00D67982" w:rsidRDefault="00D67982"/>
    <w:sectPr w:rsidR="00D67982" w:rsidSect="0089088A">
      <w:footerReference w:type="default" r:id="rId7"/>
      <w:pgSz w:w="12240" w:h="15840"/>
      <w:pgMar w:top="1440" w:right="1440" w:bottom="1440"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2E" w:rsidRDefault="009C6E2E" w:rsidP="00BA46A1">
      <w:r>
        <w:separator/>
      </w:r>
    </w:p>
  </w:endnote>
  <w:endnote w:type="continuationSeparator" w:id="0">
    <w:p w:rsidR="009C6E2E" w:rsidRDefault="009C6E2E" w:rsidP="00BA4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6A1" w:rsidRPr="00BA46A1" w:rsidRDefault="00BA46A1" w:rsidP="00BA46A1">
    <w:pPr>
      <w:pStyle w:val="Footer"/>
      <w:jc w:val="right"/>
      <w:rPr>
        <w:sz w:val="18"/>
        <w:szCs w:val="18"/>
      </w:rPr>
    </w:pPr>
    <w:r w:rsidRPr="00BA46A1">
      <w:rPr>
        <w:sz w:val="18"/>
        <w:szCs w:val="18"/>
      </w:rPr>
      <w:t>Format effective April 2013</w:t>
    </w:r>
  </w:p>
  <w:p w:rsidR="00BA46A1" w:rsidRDefault="00BA46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2E" w:rsidRDefault="009C6E2E" w:rsidP="00BA46A1">
      <w:r>
        <w:separator/>
      </w:r>
    </w:p>
  </w:footnote>
  <w:footnote w:type="continuationSeparator" w:id="0">
    <w:p w:rsidR="009C6E2E" w:rsidRDefault="009C6E2E" w:rsidP="00BA4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5BC"/>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
    <w:nsid w:val="72A14FE2"/>
    <w:multiLevelType w:val="multilevel"/>
    <w:tmpl w:val="D162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oNotHyphenateCaps/>
  <w:characterSpacingControl w:val="doNotCompress"/>
  <w:footnotePr>
    <w:footnote w:id="-1"/>
    <w:footnote w:id="0"/>
  </w:footnotePr>
  <w:endnotePr>
    <w:endnote w:id="-1"/>
    <w:endnote w:id="0"/>
  </w:endnotePr>
  <w:compat/>
  <w:rsids>
    <w:rsidRoot w:val="00021D4C"/>
    <w:rsid w:val="00021D4C"/>
    <w:rsid w:val="0005727B"/>
    <w:rsid w:val="00057790"/>
    <w:rsid w:val="001560D2"/>
    <w:rsid w:val="0022206C"/>
    <w:rsid w:val="003E0FF0"/>
    <w:rsid w:val="003F20D8"/>
    <w:rsid w:val="004A1722"/>
    <w:rsid w:val="00632B90"/>
    <w:rsid w:val="00682DE2"/>
    <w:rsid w:val="00876668"/>
    <w:rsid w:val="0089088A"/>
    <w:rsid w:val="00992B05"/>
    <w:rsid w:val="009C6E2E"/>
    <w:rsid w:val="009E0BD3"/>
    <w:rsid w:val="00A82D02"/>
    <w:rsid w:val="00B60262"/>
    <w:rsid w:val="00BA46A1"/>
    <w:rsid w:val="00D67982"/>
    <w:rsid w:val="00E10A87"/>
    <w:rsid w:val="00F41A85"/>
    <w:rsid w:val="00FB7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4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68"/>
    <w:rPr>
      <w:rFonts w:ascii="Tahoma" w:hAnsi="Tahoma" w:cs="Tahoma"/>
      <w:sz w:val="16"/>
      <w:szCs w:val="16"/>
    </w:rPr>
  </w:style>
  <w:style w:type="character" w:customStyle="1" w:styleId="BalloonTextChar">
    <w:name w:val="Balloon Text Char"/>
    <w:basedOn w:val="DefaultParagraphFont"/>
    <w:link w:val="BalloonText"/>
    <w:uiPriority w:val="99"/>
    <w:semiHidden/>
    <w:rsid w:val="00876668"/>
    <w:rPr>
      <w:rFonts w:ascii="Tahoma" w:eastAsia="Times New Roman" w:hAnsi="Tahoma" w:cs="Tahoma"/>
      <w:sz w:val="16"/>
      <w:szCs w:val="16"/>
    </w:rPr>
  </w:style>
  <w:style w:type="table" w:styleId="TableGrid">
    <w:name w:val="Table Grid"/>
    <w:basedOn w:val="TableNormal"/>
    <w:uiPriority w:val="59"/>
    <w:rsid w:val="00BA46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46A1"/>
    <w:pPr>
      <w:tabs>
        <w:tab w:val="center" w:pos="4680"/>
        <w:tab w:val="right" w:pos="9360"/>
      </w:tabs>
    </w:pPr>
  </w:style>
  <w:style w:type="character" w:customStyle="1" w:styleId="HeaderChar">
    <w:name w:val="Header Char"/>
    <w:basedOn w:val="DefaultParagraphFont"/>
    <w:link w:val="Header"/>
    <w:uiPriority w:val="99"/>
    <w:rsid w:val="00BA46A1"/>
    <w:rPr>
      <w:rFonts w:ascii="Times New Roman" w:eastAsia="Times New Roman" w:hAnsi="Times New Roman"/>
      <w:sz w:val="24"/>
      <w:szCs w:val="24"/>
    </w:rPr>
  </w:style>
  <w:style w:type="paragraph" w:styleId="Footer">
    <w:name w:val="footer"/>
    <w:basedOn w:val="Normal"/>
    <w:link w:val="FooterChar"/>
    <w:uiPriority w:val="99"/>
    <w:unhideWhenUsed/>
    <w:rsid w:val="00BA46A1"/>
    <w:pPr>
      <w:tabs>
        <w:tab w:val="center" w:pos="4680"/>
        <w:tab w:val="right" w:pos="9360"/>
      </w:tabs>
    </w:pPr>
  </w:style>
  <w:style w:type="character" w:customStyle="1" w:styleId="FooterChar">
    <w:name w:val="Footer Char"/>
    <w:basedOn w:val="DefaultParagraphFont"/>
    <w:link w:val="Footer"/>
    <w:uiPriority w:val="99"/>
    <w:rsid w:val="00BA46A1"/>
    <w:rPr>
      <w:rFonts w:ascii="Times New Roman" w:eastAsia="Times New Roman" w:hAnsi="Times New Roman"/>
      <w:sz w:val="24"/>
      <w:szCs w:val="24"/>
    </w:rPr>
  </w:style>
  <w:style w:type="paragraph" w:styleId="NormalWeb">
    <w:name w:val="Normal (Web)"/>
    <w:basedOn w:val="Normal"/>
    <w:rsid w:val="0089088A"/>
    <w:pPr>
      <w:spacing w:before="100" w:beforeAutospacing="1" w:after="100" w:afterAutospacing="1"/>
    </w:pPr>
  </w:style>
  <w:style w:type="character" w:styleId="Strong">
    <w:name w:val="Strong"/>
    <w:basedOn w:val="DefaultParagraphFont"/>
    <w:qFormat/>
    <w:rsid w:val="0089088A"/>
    <w:rPr>
      <w:b/>
      <w:bCs/>
    </w:rPr>
  </w:style>
  <w:style w:type="table" w:customStyle="1" w:styleId="TableGrid1">
    <w:name w:val="Table Grid1"/>
    <w:basedOn w:val="TableNormal"/>
    <w:next w:val="TableGrid"/>
    <w:uiPriority w:val="59"/>
    <w:rsid w:val="000577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4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68"/>
    <w:rPr>
      <w:rFonts w:ascii="Tahoma" w:hAnsi="Tahoma" w:cs="Tahoma"/>
      <w:sz w:val="16"/>
      <w:szCs w:val="16"/>
    </w:rPr>
  </w:style>
  <w:style w:type="character" w:customStyle="1" w:styleId="BalloonTextChar">
    <w:name w:val="Balloon Text Char"/>
    <w:basedOn w:val="DefaultParagraphFont"/>
    <w:link w:val="BalloonText"/>
    <w:uiPriority w:val="99"/>
    <w:semiHidden/>
    <w:rsid w:val="00876668"/>
    <w:rPr>
      <w:rFonts w:ascii="Tahoma" w:eastAsia="Times New Roman" w:hAnsi="Tahoma" w:cs="Tahoma"/>
      <w:sz w:val="16"/>
      <w:szCs w:val="16"/>
    </w:rPr>
  </w:style>
  <w:style w:type="table" w:styleId="TableGrid">
    <w:name w:val="Table Grid"/>
    <w:basedOn w:val="TableNormal"/>
    <w:uiPriority w:val="59"/>
    <w:rsid w:val="00BA46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46A1"/>
    <w:pPr>
      <w:tabs>
        <w:tab w:val="center" w:pos="4680"/>
        <w:tab w:val="right" w:pos="9360"/>
      </w:tabs>
    </w:pPr>
  </w:style>
  <w:style w:type="character" w:customStyle="1" w:styleId="HeaderChar">
    <w:name w:val="Header Char"/>
    <w:basedOn w:val="DefaultParagraphFont"/>
    <w:link w:val="Header"/>
    <w:uiPriority w:val="99"/>
    <w:rsid w:val="00BA46A1"/>
    <w:rPr>
      <w:rFonts w:ascii="Times New Roman" w:eastAsia="Times New Roman" w:hAnsi="Times New Roman"/>
      <w:sz w:val="24"/>
      <w:szCs w:val="24"/>
    </w:rPr>
  </w:style>
  <w:style w:type="paragraph" w:styleId="Footer">
    <w:name w:val="footer"/>
    <w:basedOn w:val="Normal"/>
    <w:link w:val="FooterChar"/>
    <w:uiPriority w:val="99"/>
    <w:unhideWhenUsed/>
    <w:rsid w:val="00BA46A1"/>
    <w:pPr>
      <w:tabs>
        <w:tab w:val="center" w:pos="4680"/>
        <w:tab w:val="right" w:pos="9360"/>
      </w:tabs>
    </w:pPr>
  </w:style>
  <w:style w:type="character" w:customStyle="1" w:styleId="FooterChar">
    <w:name w:val="Footer Char"/>
    <w:basedOn w:val="DefaultParagraphFont"/>
    <w:link w:val="Footer"/>
    <w:uiPriority w:val="99"/>
    <w:rsid w:val="00BA46A1"/>
    <w:rPr>
      <w:rFonts w:ascii="Times New Roman" w:eastAsia="Times New Roman" w:hAnsi="Times New Roman"/>
      <w:sz w:val="24"/>
      <w:szCs w:val="24"/>
    </w:rPr>
  </w:style>
  <w:style w:type="paragraph" w:styleId="NormalWeb">
    <w:name w:val="Normal (Web)"/>
    <w:basedOn w:val="Normal"/>
    <w:rsid w:val="0089088A"/>
    <w:pPr>
      <w:spacing w:before="100" w:beforeAutospacing="1" w:after="100" w:afterAutospacing="1"/>
    </w:pPr>
  </w:style>
  <w:style w:type="character" w:styleId="Strong">
    <w:name w:val="Strong"/>
    <w:basedOn w:val="DefaultParagraphFont"/>
    <w:qFormat/>
    <w:rsid w:val="0089088A"/>
    <w:rPr>
      <w:b/>
      <w:bCs/>
    </w:rPr>
  </w:style>
</w:styles>
</file>

<file path=word/webSettings.xml><?xml version="1.0" encoding="utf-8"?>
<w:webSettings xmlns:r="http://schemas.openxmlformats.org/officeDocument/2006/relationships" xmlns:w="http://schemas.openxmlformats.org/wordprocessingml/2006/main">
  <w:divs>
    <w:div w:id="69299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493</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Proposal Date:</vt:lpstr>
    </vt:vector>
  </TitlesOfParts>
  <Company>Western Kentucky University</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Date:</dc:title>
  <dc:creator>Network and Computing Support</dc:creator>
  <cp:lastModifiedBy>Melna</cp:lastModifiedBy>
  <cp:revision>8</cp:revision>
  <cp:lastPrinted>2013-03-05T20:58:00Z</cp:lastPrinted>
  <dcterms:created xsi:type="dcterms:W3CDTF">2013-04-03T15:20:00Z</dcterms:created>
  <dcterms:modified xsi:type="dcterms:W3CDTF">2013-04-19T16:03:00Z</dcterms:modified>
</cp:coreProperties>
</file>