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97" w:rsidRPr="007D1B97" w:rsidRDefault="007D1B97" w:rsidP="007D1B9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bookmarkStart w:id="0" w:name="_GoBack"/>
      <w:bookmarkEnd w:id="0"/>
      <w:r w:rsidRPr="007D1B97">
        <w:rPr>
          <w:rFonts w:ascii="Times New Roman" w:eastAsia="Times New Roman" w:hAnsi="Times New Roman" w:cs="Times New Roman"/>
          <w:b/>
          <w:sz w:val="24"/>
          <w:szCs w:val="24"/>
        </w:rPr>
        <w:t>Potter College of Arts &amp; Letters</w:t>
      </w:r>
    </w:p>
    <w:p w:rsidR="007D1B97" w:rsidRPr="007D1B97" w:rsidRDefault="007D1B97" w:rsidP="007D1B97">
      <w:pPr>
        <w:spacing w:after="0" w:line="240" w:lineRule="auto"/>
        <w:jc w:val="center"/>
        <w:rPr>
          <w:rFonts w:ascii="Times New Roman" w:eastAsia="Times New Roman" w:hAnsi="Times New Roman" w:cs="Times New Roman"/>
          <w:b/>
          <w:bCs/>
          <w:sz w:val="24"/>
          <w:szCs w:val="24"/>
        </w:rPr>
      </w:pPr>
      <w:r w:rsidRPr="007D1B97">
        <w:rPr>
          <w:rFonts w:ascii="Times New Roman" w:eastAsia="Times New Roman" w:hAnsi="Times New Roman" w:cs="Times New Roman"/>
          <w:b/>
          <w:bCs/>
          <w:sz w:val="24"/>
          <w:szCs w:val="24"/>
        </w:rPr>
        <w:t>Western Kentucky University</w:t>
      </w:r>
    </w:p>
    <w:p w:rsidR="007D1B97" w:rsidRPr="007D1B97" w:rsidRDefault="007D1B97" w:rsidP="007D1B97">
      <w:pPr>
        <w:spacing w:after="0" w:line="240" w:lineRule="auto"/>
        <w:jc w:val="center"/>
        <w:rPr>
          <w:rFonts w:ascii="Times New Roman" w:eastAsia="Times New Roman" w:hAnsi="Times New Roman" w:cs="Times New Roman"/>
          <w:sz w:val="24"/>
          <w:szCs w:val="24"/>
        </w:rPr>
      </w:pPr>
      <w:r w:rsidRPr="007D1B97">
        <w:rPr>
          <w:rFonts w:ascii="Times New Roman" w:eastAsia="Times New Roman" w:hAnsi="Times New Roman" w:cs="Times New Roman"/>
          <w:b/>
          <w:bCs/>
          <w:sz w:val="24"/>
          <w:szCs w:val="24"/>
        </w:rPr>
        <w:t>745-2345</w:t>
      </w:r>
    </w:p>
    <w:p w:rsidR="007D1B97" w:rsidRPr="007D1B97" w:rsidRDefault="007D1B97" w:rsidP="007D1B97">
      <w:pPr>
        <w:tabs>
          <w:tab w:val="left" w:pos="720"/>
          <w:tab w:val="center" w:pos="4320"/>
          <w:tab w:val="right" w:pos="8640"/>
        </w:tabs>
        <w:spacing w:after="0" w:line="240" w:lineRule="auto"/>
        <w:rPr>
          <w:rFonts w:ascii="Times New Roman" w:eastAsia="Times New Roman" w:hAnsi="Times New Roman" w:cs="Times New Roman"/>
          <w:sz w:val="24"/>
          <w:szCs w:val="24"/>
        </w:rPr>
      </w:pPr>
    </w:p>
    <w:p w:rsidR="007D1B97" w:rsidRPr="007D1B97" w:rsidRDefault="007D1B97" w:rsidP="007D1B97">
      <w:pPr>
        <w:keepNext/>
        <w:spacing w:after="0" w:line="240" w:lineRule="auto"/>
        <w:outlineLvl w:val="0"/>
        <w:rPr>
          <w:rFonts w:ascii="Times New Roman" w:eastAsia="Times New Roman" w:hAnsi="Times New Roman" w:cs="Times New Roman"/>
          <w:b/>
          <w:sz w:val="24"/>
          <w:szCs w:val="24"/>
        </w:rPr>
      </w:pPr>
      <w:r w:rsidRPr="007D1B97">
        <w:rPr>
          <w:rFonts w:ascii="Times New Roman" w:eastAsia="Times New Roman" w:hAnsi="Times New Roman" w:cs="Times New Roman"/>
          <w:b/>
          <w:sz w:val="24"/>
          <w:szCs w:val="24"/>
        </w:rPr>
        <w:t>REPORT TO THE UNIVERSITY CURRICULUM COMMITTEE</w:t>
      </w:r>
    </w:p>
    <w:p w:rsidR="007D1B97" w:rsidRPr="007D1B97" w:rsidRDefault="007D1B97" w:rsidP="007D1B97">
      <w:pPr>
        <w:spacing w:after="0" w:line="240" w:lineRule="auto"/>
        <w:rPr>
          <w:rFonts w:ascii="Times New Roman" w:eastAsia="Times New Roman" w:hAnsi="Times New Roman" w:cs="Times New Roman"/>
          <w:sz w:val="24"/>
          <w:szCs w:val="24"/>
        </w:rPr>
      </w:pPr>
    </w:p>
    <w:p w:rsidR="007D1B97" w:rsidRPr="007D1B97" w:rsidRDefault="007D1B97" w:rsidP="007D1B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November 18</w:t>
      </w:r>
      <w:r w:rsidRPr="007D1B97">
        <w:rPr>
          <w:rFonts w:ascii="Times New Roman" w:eastAsia="Times New Roman" w:hAnsi="Times New Roman" w:cs="Times New Roman"/>
          <w:sz w:val="24"/>
          <w:szCs w:val="24"/>
        </w:rPr>
        <w:t>, 2014</w:t>
      </w:r>
    </w:p>
    <w:p w:rsidR="007D1B97" w:rsidRPr="007D1B97" w:rsidRDefault="007D1B97" w:rsidP="007D1B97">
      <w:pPr>
        <w:spacing w:after="0" w:line="240" w:lineRule="auto"/>
        <w:rPr>
          <w:rFonts w:ascii="Times New Roman" w:eastAsia="Times New Roman" w:hAnsi="Times New Roman" w:cs="Times New Roman"/>
          <w:sz w:val="24"/>
          <w:szCs w:val="24"/>
        </w:rPr>
      </w:pPr>
    </w:p>
    <w:p w:rsidR="007D1B97" w:rsidRPr="007D1B97" w:rsidRDefault="007D1B97" w:rsidP="007D1B97">
      <w:pPr>
        <w:spacing w:after="0" w:line="240" w:lineRule="auto"/>
        <w:rPr>
          <w:rFonts w:ascii="Times New Roman" w:eastAsia="Times New Roman" w:hAnsi="Times New Roman" w:cs="Times New Roman"/>
          <w:sz w:val="24"/>
          <w:szCs w:val="24"/>
        </w:rPr>
      </w:pPr>
      <w:r w:rsidRPr="007D1B97">
        <w:rPr>
          <w:rFonts w:ascii="Times New Roman" w:eastAsia="Times New Roman" w:hAnsi="Times New Roman" w:cs="Times New Roman"/>
          <w:sz w:val="24"/>
          <w:szCs w:val="24"/>
        </w:rPr>
        <w:t>The Potter College of Arts &amp; Letters submits the following items for consideration:</w:t>
      </w:r>
    </w:p>
    <w:tbl>
      <w:tblPr>
        <w:tblStyle w:val="TableGrid1"/>
        <w:tblW w:w="0" w:type="auto"/>
        <w:tblLook w:val="04A0" w:firstRow="1" w:lastRow="0" w:firstColumn="1" w:lastColumn="0" w:noHBand="0" w:noVBand="1"/>
      </w:tblPr>
      <w:tblGrid>
        <w:gridCol w:w="2233"/>
        <w:gridCol w:w="7117"/>
      </w:tblGrid>
      <w:tr w:rsidR="007D1B97" w:rsidRPr="007D1B97" w:rsidTr="007D1B97">
        <w:trPr>
          <w:trHeight w:val="440"/>
        </w:trPr>
        <w:tc>
          <w:tcPr>
            <w:tcW w:w="2268" w:type="dxa"/>
            <w:tcBorders>
              <w:top w:val="single" w:sz="4" w:space="0" w:color="000000"/>
              <w:left w:val="single" w:sz="4" w:space="0" w:color="000000"/>
              <w:bottom w:val="single" w:sz="4" w:space="0" w:color="000000"/>
              <w:right w:val="single" w:sz="4" w:space="0" w:color="000000"/>
            </w:tcBorders>
            <w:hideMark/>
          </w:tcPr>
          <w:p w:rsidR="007D1B97" w:rsidRPr="007D1B97" w:rsidRDefault="007D1B97" w:rsidP="007D1B97">
            <w:pPr>
              <w:rPr>
                <w:rFonts w:ascii="Times New Roman" w:eastAsia="Times New Roman" w:hAnsi="Times New Roman"/>
                <w:b/>
                <w:sz w:val="24"/>
                <w:szCs w:val="24"/>
              </w:rPr>
            </w:pPr>
            <w:r w:rsidRPr="007D1B97">
              <w:rPr>
                <w:rFonts w:ascii="Times New Roman" w:eastAsia="Times New Roman" w:hAnsi="Times New Roman"/>
                <w:b/>
                <w:sz w:val="24"/>
                <w:szCs w:val="24"/>
              </w:rPr>
              <w:t>Type of Item</w:t>
            </w:r>
          </w:p>
        </w:tc>
        <w:tc>
          <w:tcPr>
            <w:tcW w:w="7308" w:type="dxa"/>
            <w:tcBorders>
              <w:top w:val="single" w:sz="4" w:space="0" w:color="000000"/>
              <w:left w:val="single" w:sz="4" w:space="0" w:color="000000"/>
              <w:bottom w:val="single" w:sz="4" w:space="0" w:color="000000"/>
              <w:right w:val="single" w:sz="4" w:space="0" w:color="000000"/>
            </w:tcBorders>
            <w:hideMark/>
          </w:tcPr>
          <w:p w:rsidR="007D1B97" w:rsidRPr="007D1B97" w:rsidRDefault="007D1B97" w:rsidP="007D1B97">
            <w:pPr>
              <w:rPr>
                <w:rFonts w:ascii="Times New Roman" w:eastAsia="Times New Roman" w:hAnsi="Times New Roman"/>
                <w:b/>
                <w:sz w:val="24"/>
                <w:szCs w:val="24"/>
              </w:rPr>
            </w:pPr>
            <w:r w:rsidRPr="007D1B97">
              <w:rPr>
                <w:rFonts w:ascii="Times New Roman" w:eastAsia="Times New Roman" w:hAnsi="Times New Roman"/>
                <w:b/>
                <w:sz w:val="24"/>
                <w:szCs w:val="24"/>
              </w:rPr>
              <w:t>Description of Item &amp; Contact Information</w:t>
            </w:r>
          </w:p>
        </w:tc>
      </w:tr>
      <w:tr w:rsidR="007D1B97" w:rsidRPr="007D1B97" w:rsidTr="007D1B97">
        <w:trPr>
          <w:trHeight w:val="440"/>
        </w:trPr>
        <w:tc>
          <w:tcPr>
            <w:tcW w:w="2268" w:type="dxa"/>
            <w:tcBorders>
              <w:top w:val="single" w:sz="4" w:space="0" w:color="000000"/>
              <w:left w:val="single" w:sz="4" w:space="0" w:color="000000"/>
              <w:bottom w:val="single" w:sz="4" w:space="0" w:color="000000"/>
              <w:right w:val="single" w:sz="4" w:space="0" w:color="000000"/>
            </w:tcBorders>
          </w:tcPr>
          <w:p w:rsidR="007D1B97" w:rsidRPr="007D1B97" w:rsidRDefault="007D1B97" w:rsidP="007D1B97">
            <w:pPr>
              <w:jc w:val="center"/>
              <w:rPr>
                <w:rFonts w:ascii="Times New Roman" w:eastAsia="Times New Roman" w:hAnsi="Times New Roman"/>
                <w:sz w:val="24"/>
                <w:szCs w:val="24"/>
              </w:rPr>
            </w:pPr>
            <w:r>
              <w:rPr>
                <w:rFonts w:ascii="Times New Roman" w:eastAsia="Times New Roman" w:hAnsi="Times New Roman"/>
                <w:sz w:val="24"/>
                <w:szCs w:val="24"/>
              </w:rPr>
              <w:t>Information</w:t>
            </w:r>
          </w:p>
        </w:tc>
        <w:tc>
          <w:tcPr>
            <w:tcW w:w="7308" w:type="dxa"/>
            <w:tcBorders>
              <w:top w:val="single" w:sz="4" w:space="0" w:color="000000"/>
              <w:left w:val="single" w:sz="4" w:space="0" w:color="000000"/>
              <w:bottom w:val="single" w:sz="4" w:space="0" w:color="000000"/>
              <w:right w:val="single" w:sz="4" w:space="0" w:color="000000"/>
            </w:tcBorders>
          </w:tcPr>
          <w:p w:rsidR="007D1B97" w:rsidRDefault="007D1B97" w:rsidP="007D1B97">
            <w:pPr>
              <w:rPr>
                <w:rFonts w:ascii="Times New Roman" w:eastAsia="Times New Roman" w:hAnsi="Times New Roman"/>
                <w:b/>
                <w:sz w:val="24"/>
                <w:szCs w:val="24"/>
              </w:rPr>
            </w:pPr>
            <w:r>
              <w:rPr>
                <w:rFonts w:ascii="Times New Roman" w:eastAsia="Times New Roman" w:hAnsi="Times New Roman"/>
                <w:b/>
                <w:sz w:val="24"/>
                <w:szCs w:val="24"/>
              </w:rPr>
              <w:t>Proposal to Create a Temporary Course</w:t>
            </w:r>
          </w:p>
          <w:p w:rsidR="007D1B97" w:rsidRDefault="007D1B97" w:rsidP="007D1B97">
            <w:pPr>
              <w:rPr>
                <w:rFonts w:ascii="Times New Roman" w:eastAsia="Times New Roman" w:hAnsi="Times New Roman"/>
                <w:sz w:val="24"/>
                <w:szCs w:val="24"/>
              </w:rPr>
            </w:pPr>
            <w:r>
              <w:rPr>
                <w:rFonts w:ascii="Times New Roman" w:eastAsia="Times New Roman" w:hAnsi="Times New Roman"/>
                <w:sz w:val="24"/>
                <w:szCs w:val="24"/>
              </w:rPr>
              <w:t>PHIL 208 Philosophy of Public Space, Reason, Action, &amp; Violence</w:t>
            </w:r>
          </w:p>
          <w:p w:rsidR="007D1B97" w:rsidRPr="007D1B97" w:rsidRDefault="007D1B97" w:rsidP="007D1B97">
            <w:pPr>
              <w:rPr>
                <w:rFonts w:ascii="Times New Roman" w:eastAsia="Times New Roman" w:hAnsi="Times New Roman"/>
                <w:sz w:val="24"/>
                <w:szCs w:val="24"/>
              </w:rPr>
            </w:pPr>
            <w:r>
              <w:rPr>
                <w:rFonts w:ascii="Times New Roman" w:eastAsia="Times New Roman" w:hAnsi="Times New Roman"/>
                <w:sz w:val="24"/>
                <w:szCs w:val="24"/>
              </w:rPr>
              <w:t xml:space="preserve">Contact: Grace Hunt, </w:t>
            </w:r>
            <w:hyperlink r:id="rId5" w:history="1">
              <w:r w:rsidRPr="009F765C">
                <w:rPr>
                  <w:rStyle w:val="Hyperlink"/>
                  <w:rFonts w:ascii="Times New Roman" w:eastAsia="Times New Roman" w:hAnsi="Times New Roman"/>
                  <w:sz w:val="24"/>
                  <w:szCs w:val="24"/>
                </w:rPr>
                <w:t>grace.hunt@wku.edu</w:t>
              </w:r>
            </w:hyperlink>
            <w:r>
              <w:rPr>
                <w:rFonts w:ascii="Times New Roman" w:eastAsia="Times New Roman" w:hAnsi="Times New Roman"/>
                <w:sz w:val="24"/>
                <w:szCs w:val="24"/>
              </w:rPr>
              <w:t>, 270-799-7883</w:t>
            </w:r>
          </w:p>
        </w:tc>
      </w:tr>
      <w:tr w:rsidR="007D1B97" w:rsidRPr="007D1B97" w:rsidTr="007D1B97">
        <w:trPr>
          <w:trHeight w:val="440"/>
        </w:trPr>
        <w:tc>
          <w:tcPr>
            <w:tcW w:w="2268" w:type="dxa"/>
            <w:tcBorders>
              <w:top w:val="single" w:sz="4" w:space="0" w:color="000000"/>
              <w:left w:val="single" w:sz="4" w:space="0" w:color="000000"/>
              <w:bottom w:val="single" w:sz="4" w:space="0" w:color="000000"/>
              <w:right w:val="single" w:sz="4" w:space="0" w:color="000000"/>
            </w:tcBorders>
          </w:tcPr>
          <w:p w:rsidR="007D1B97" w:rsidRDefault="007D1B97" w:rsidP="007D1B97">
            <w:pPr>
              <w:jc w:val="center"/>
              <w:rPr>
                <w:rFonts w:ascii="Times New Roman" w:eastAsia="Times New Roman" w:hAnsi="Times New Roman"/>
                <w:sz w:val="24"/>
                <w:szCs w:val="24"/>
              </w:rPr>
            </w:pPr>
            <w:r>
              <w:rPr>
                <w:rFonts w:ascii="Times New Roman" w:eastAsia="Times New Roman" w:hAnsi="Times New Roman"/>
                <w:sz w:val="24"/>
                <w:szCs w:val="24"/>
              </w:rPr>
              <w:t>Information</w:t>
            </w:r>
          </w:p>
        </w:tc>
        <w:tc>
          <w:tcPr>
            <w:tcW w:w="7308" w:type="dxa"/>
            <w:tcBorders>
              <w:top w:val="single" w:sz="4" w:space="0" w:color="000000"/>
              <w:left w:val="single" w:sz="4" w:space="0" w:color="000000"/>
              <w:bottom w:val="single" w:sz="4" w:space="0" w:color="000000"/>
              <w:right w:val="single" w:sz="4" w:space="0" w:color="000000"/>
            </w:tcBorders>
          </w:tcPr>
          <w:p w:rsidR="007D1B97" w:rsidRDefault="007D1B97" w:rsidP="007D1B97">
            <w:pPr>
              <w:rPr>
                <w:rFonts w:ascii="Times New Roman" w:eastAsia="Times New Roman" w:hAnsi="Times New Roman"/>
                <w:b/>
                <w:sz w:val="24"/>
                <w:szCs w:val="24"/>
              </w:rPr>
            </w:pPr>
            <w:r>
              <w:rPr>
                <w:rFonts w:ascii="Times New Roman" w:eastAsia="Times New Roman" w:hAnsi="Times New Roman"/>
                <w:b/>
                <w:sz w:val="24"/>
                <w:szCs w:val="24"/>
              </w:rPr>
              <w:t>Proposal to Create a Temporary Course</w:t>
            </w:r>
          </w:p>
          <w:p w:rsidR="007D1B97" w:rsidRDefault="007D1B97" w:rsidP="007D1B97">
            <w:pPr>
              <w:rPr>
                <w:rFonts w:ascii="Times New Roman" w:eastAsia="Times New Roman" w:hAnsi="Times New Roman"/>
                <w:sz w:val="24"/>
                <w:szCs w:val="24"/>
              </w:rPr>
            </w:pPr>
            <w:r>
              <w:rPr>
                <w:rFonts w:ascii="Times New Roman" w:eastAsia="Times New Roman" w:hAnsi="Times New Roman"/>
                <w:sz w:val="24"/>
                <w:szCs w:val="24"/>
              </w:rPr>
              <w:t>DANC 105 Introduction to Salsa</w:t>
            </w:r>
          </w:p>
          <w:p w:rsidR="007D1B97" w:rsidRPr="007D1B97" w:rsidRDefault="007D1B97" w:rsidP="007D1B97">
            <w:pPr>
              <w:rPr>
                <w:rFonts w:ascii="Times New Roman" w:eastAsia="Times New Roman" w:hAnsi="Times New Roman"/>
                <w:b/>
                <w:sz w:val="24"/>
                <w:szCs w:val="24"/>
              </w:rPr>
            </w:pPr>
            <w:r>
              <w:rPr>
                <w:rFonts w:ascii="Times New Roman" w:eastAsia="Times New Roman" w:hAnsi="Times New Roman"/>
                <w:sz w:val="24"/>
                <w:szCs w:val="24"/>
              </w:rPr>
              <w:t xml:space="preserve">Contact: Eric Rivera, </w:t>
            </w:r>
            <w:hyperlink r:id="rId6" w:history="1">
              <w:r w:rsidRPr="009F765C">
                <w:rPr>
                  <w:rStyle w:val="Hyperlink"/>
                  <w:rFonts w:ascii="Times New Roman" w:eastAsia="Times New Roman" w:hAnsi="Times New Roman"/>
                  <w:sz w:val="24"/>
                  <w:szCs w:val="24"/>
                </w:rPr>
                <w:t>eric.rivera@wku.edu</w:t>
              </w:r>
            </w:hyperlink>
            <w:r>
              <w:rPr>
                <w:rFonts w:ascii="Times New Roman" w:eastAsia="Times New Roman" w:hAnsi="Times New Roman"/>
                <w:sz w:val="24"/>
                <w:szCs w:val="24"/>
              </w:rPr>
              <w:t>, 5-8953</w:t>
            </w:r>
          </w:p>
        </w:tc>
      </w:tr>
    </w:tbl>
    <w:p w:rsidR="007A5CED" w:rsidRDefault="007A5CED"/>
    <w:p w:rsidR="007A5CED" w:rsidRDefault="007A5CED">
      <w:r>
        <w:br w:type="page"/>
      </w:r>
    </w:p>
    <w:p w:rsidR="007A5CED" w:rsidRPr="007A5CED" w:rsidRDefault="007A5CED" w:rsidP="007A5CED">
      <w:pPr>
        <w:spacing w:after="200" w:line="276" w:lineRule="auto"/>
        <w:jc w:val="right"/>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lastRenderedPageBreak/>
        <w:t>Proposal Date: September 8, 2014</w:t>
      </w:r>
    </w:p>
    <w:p w:rsidR="007A5CED" w:rsidRPr="007A5CED" w:rsidRDefault="007A5CED" w:rsidP="007A5CED">
      <w:pPr>
        <w:spacing w:after="0" w:line="240" w:lineRule="auto"/>
        <w:jc w:val="center"/>
        <w:rPr>
          <w:rFonts w:ascii="Times New Roman" w:eastAsia="Times New Roman" w:hAnsi="Times New Roman" w:cs="Times New Roman"/>
          <w:sz w:val="24"/>
          <w:szCs w:val="24"/>
        </w:rPr>
      </w:pP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 xml:space="preserve">Potter College of Arts &amp; Letters </w:t>
      </w: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Department of Philosophy and Religion</w:t>
      </w: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Proposal to Create a Temporary Course</w:t>
      </w: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(Information Item)</w:t>
      </w:r>
    </w:p>
    <w:p w:rsidR="007A5CED" w:rsidRPr="007A5CED" w:rsidRDefault="007A5CED" w:rsidP="007A5CED">
      <w:pPr>
        <w:spacing w:after="0" w:line="240" w:lineRule="auto"/>
        <w:rPr>
          <w:rFonts w:ascii="Times New Roman" w:eastAsia="Times New Roman" w:hAnsi="Times New Roman" w:cs="Times New Roman"/>
          <w:b/>
          <w:sz w:val="24"/>
          <w:szCs w:val="24"/>
        </w:rPr>
      </w:pPr>
    </w:p>
    <w:p w:rsidR="007A5CED" w:rsidRPr="007A5CED" w:rsidRDefault="007A5CED" w:rsidP="007A5CED">
      <w:pPr>
        <w:spacing w:after="0" w:line="280" w:lineRule="exact"/>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Contact Person:  Grace Hunt, 270 799 7883, grace.hunt@wku.edu</w:t>
      </w:r>
    </w:p>
    <w:p w:rsidR="007A5CED" w:rsidRPr="007A5CED" w:rsidRDefault="007A5CED" w:rsidP="007A5CED">
      <w:pPr>
        <w:spacing w:after="0" w:line="280" w:lineRule="exact"/>
        <w:rPr>
          <w:rFonts w:ascii="Times New Roman" w:eastAsia="Times New Roman" w:hAnsi="Times New Roman" w:cs="Times New Roman"/>
          <w:sz w:val="24"/>
          <w:szCs w:val="24"/>
        </w:rPr>
      </w:pPr>
    </w:p>
    <w:p w:rsidR="007A5CED" w:rsidRPr="007A5CED" w:rsidRDefault="007A5CED" w:rsidP="007A5CED">
      <w:pPr>
        <w:numPr>
          <w:ilvl w:val="0"/>
          <w:numId w:val="3"/>
        </w:numPr>
        <w:spacing w:after="0" w:line="280" w:lineRule="exact"/>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Identification of proposed course:</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Course prefix (subject area) and number:  PHIL 208</w:t>
      </w:r>
      <w:r w:rsidRPr="007A5CED">
        <w:rPr>
          <w:rFonts w:ascii="Times New Roman" w:eastAsia="Times New Roman" w:hAnsi="Times New Roman" w:cs="Times New Roman"/>
          <w:sz w:val="24"/>
          <w:szCs w:val="24"/>
        </w:rPr>
        <w:tab/>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Course title: Philosophy of Public Space: Reason, Action &amp; Violence</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Abbreviated course title: Philosophy of Public Space</w:t>
      </w:r>
      <w:r w:rsidRPr="007A5CED">
        <w:rPr>
          <w:rFonts w:ascii="Times New Roman" w:eastAsia="Times New Roman" w:hAnsi="Times New Roman" w:cs="Times New Roman"/>
          <w:sz w:val="24"/>
          <w:szCs w:val="24"/>
        </w:rPr>
        <w:br/>
        <w:t>(maximum of 30 characters or spaces)</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Credit hours: 3</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Schedule type: Lecture (L) </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Prerequisites/</w:t>
      </w:r>
      <w:proofErr w:type="spellStart"/>
      <w:r w:rsidRPr="007A5CED">
        <w:rPr>
          <w:rFonts w:ascii="Times New Roman" w:eastAsia="Times New Roman" w:hAnsi="Times New Roman" w:cs="Times New Roman"/>
          <w:sz w:val="24"/>
          <w:szCs w:val="24"/>
        </w:rPr>
        <w:t>corequisites</w:t>
      </w:r>
      <w:proofErr w:type="spellEnd"/>
      <w:r w:rsidRPr="007A5CED">
        <w:rPr>
          <w:rFonts w:ascii="Times New Roman" w:eastAsia="Times New Roman" w:hAnsi="Times New Roman" w:cs="Times New Roman"/>
          <w:sz w:val="24"/>
          <w:szCs w:val="24"/>
        </w:rPr>
        <w:t>: None</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Grade type:  standard letter grade  </w:t>
      </w:r>
    </w:p>
    <w:p w:rsidR="007A5CED" w:rsidRPr="007A5CED" w:rsidRDefault="007A5CED" w:rsidP="007A5CED">
      <w:pPr>
        <w:numPr>
          <w:ilvl w:val="1"/>
          <w:numId w:val="1"/>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Course description: </w:t>
      </w:r>
      <w:r w:rsidRPr="007A5CED">
        <w:rPr>
          <w:rFonts w:ascii="Times New Roman" w:eastAsia="MS Mincho" w:hAnsi="Times New Roman" w:cs="Times New Roman"/>
          <w:sz w:val="24"/>
          <w:szCs w:val="24"/>
        </w:rPr>
        <w:t>An exploration of how public spaces (squares, malls, streets, parks, and sidewalks) shape citizenship by enabling and disabling public discourse and political participation. Demands for justice and fairness that have been made in public spaces will be investigated and evaluated. </w:t>
      </w:r>
    </w:p>
    <w:p w:rsidR="007A5CED" w:rsidRPr="007A5CED" w:rsidRDefault="007A5CED" w:rsidP="007A5CED">
      <w:pPr>
        <w:spacing w:after="0" w:line="280" w:lineRule="exact"/>
        <w:rPr>
          <w:rFonts w:ascii="Times New Roman" w:eastAsia="Times New Roman" w:hAnsi="Times New Roman" w:cs="Times New Roman"/>
          <w:sz w:val="24"/>
          <w:szCs w:val="24"/>
        </w:rPr>
      </w:pPr>
    </w:p>
    <w:p w:rsidR="007A5CED" w:rsidRPr="007A5CED" w:rsidRDefault="007A5CED" w:rsidP="007A5CED">
      <w:pPr>
        <w:numPr>
          <w:ilvl w:val="0"/>
          <w:numId w:val="3"/>
        </w:numPr>
        <w:spacing w:after="0" w:line="280" w:lineRule="exact"/>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Rationale</w:t>
      </w:r>
    </w:p>
    <w:p w:rsidR="007A5CED" w:rsidRPr="007A5CED" w:rsidRDefault="007A5CED" w:rsidP="007A5CED">
      <w:pPr>
        <w:numPr>
          <w:ilvl w:val="1"/>
          <w:numId w:val="2"/>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Reason for offering this course on a temporary basis: </w:t>
      </w:r>
      <w:r w:rsidRPr="007A5CED">
        <w:rPr>
          <w:rFonts w:ascii="Times New Roman" w:eastAsia="Calibri" w:hAnsi="Times New Roman" w:cs="Times New Roman"/>
          <w:sz w:val="24"/>
          <w:szCs w:val="24"/>
        </w:rPr>
        <w:t xml:space="preserve">Full course proposal is currently in the review/approval process. That process, however, will not be completed in time for this course to be appear on the </w:t>
      </w:r>
      <w:proofErr w:type="gramStart"/>
      <w:r w:rsidRPr="007A5CED">
        <w:rPr>
          <w:rFonts w:ascii="Times New Roman" w:eastAsia="Calibri" w:hAnsi="Times New Roman" w:cs="Times New Roman"/>
          <w:sz w:val="24"/>
          <w:szCs w:val="24"/>
        </w:rPr>
        <w:t>Spring</w:t>
      </w:r>
      <w:proofErr w:type="gramEnd"/>
      <w:r w:rsidRPr="007A5CED">
        <w:rPr>
          <w:rFonts w:ascii="Times New Roman" w:eastAsia="Calibri" w:hAnsi="Times New Roman" w:cs="Times New Roman"/>
          <w:sz w:val="24"/>
          <w:szCs w:val="24"/>
        </w:rPr>
        <w:t xml:space="preserve"> 2015 schedule (though approval should be complete by the end of this semester).</w:t>
      </w:r>
    </w:p>
    <w:p w:rsidR="007A5CED" w:rsidRPr="007A5CED" w:rsidRDefault="007A5CED" w:rsidP="007A5CED">
      <w:pPr>
        <w:numPr>
          <w:ilvl w:val="1"/>
          <w:numId w:val="2"/>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Relationship of the proposed course to courses offered in other academic units: </w:t>
      </w:r>
      <w:r w:rsidRPr="007A5CED">
        <w:rPr>
          <w:rFonts w:ascii="Times New Roman" w:eastAsia="Calibri" w:hAnsi="Times New Roman" w:cs="Times New Roman"/>
          <w:sz w:val="24"/>
          <w:szCs w:val="24"/>
        </w:rPr>
        <w:t xml:space="preserve">PHIL 208 not only touches on material that comes up in other philosophy courses, including philosophers such as Aristotle and Heidegger, and issues including justice, community, and society, but it extends discussion of issues from PHIL 101, 102, and 103 by specifically addressing how rationality, action and violence are used to promote community in public spaces. </w:t>
      </w:r>
      <w:r w:rsidRPr="007A5CED">
        <w:rPr>
          <w:rFonts w:ascii="Times New Roman" w:eastAsia="MS Mincho" w:hAnsi="Times New Roman" w:cs="Times New Roman"/>
          <w:bCs/>
          <w:sz w:val="24"/>
          <w:szCs w:val="24"/>
        </w:rPr>
        <w:t xml:space="preserve">Although there are courses offered at WKU that discuss planning and community issues related to PHIL 208, no courses develop, from a philosophical point of view, the tensions which surround the negotiation of public space. SWRK 523 </w:t>
      </w:r>
      <w:r w:rsidRPr="007A5CED">
        <w:rPr>
          <w:rFonts w:ascii="Times New Roman" w:eastAsia="MS Mincho" w:hAnsi="Times New Roman" w:cs="Times New Roman"/>
          <w:sz w:val="24"/>
          <w:szCs w:val="24"/>
        </w:rPr>
        <w:t xml:space="preserve">- Rural Community Organization and Development (3 hours), </w:t>
      </w:r>
      <w:r w:rsidRPr="007A5CED">
        <w:rPr>
          <w:rFonts w:ascii="Times New Roman" w:eastAsia="MS Mincho" w:hAnsi="Times New Roman" w:cs="Times New Roman"/>
          <w:bCs/>
          <w:sz w:val="24"/>
          <w:szCs w:val="24"/>
        </w:rPr>
        <w:t xml:space="preserve">ICSR 301- Community Development Through Service- Learning, FLK 371 Urban Folklore, Geography Major 675 Cultural Geography. HON 251 Citizen and </w:t>
      </w:r>
      <w:proofErr w:type="gramStart"/>
      <w:r w:rsidRPr="007A5CED">
        <w:rPr>
          <w:rFonts w:ascii="Times New Roman" w:eastAsia="MS Mincho" w:hAnsi="Times New Roman" w:cs="Times New Roman"/>
          <w:bCs/>
          <w:sz w:val="24"/>
          <w:szCs w:val="24"/>
        </w:rPr>
        <w:t>Self  focuses</w:t>
      </w:r>
      <w:proofErr w:type="gramEnd"/>
      <w:r w:rsidRPr="007A5CED">
        <w:rPr>
          <w:rFonts w:ascii="Times New Roman" w:eastAsia="MS Mincho" w:hAnsi="Times New Roman" w:cs="Times New Roman"/>
          <w:bCs/>
          <w:sz w:val="24"/>
          <w:szCs w:val="24"/>
        </w:rPr>
        <w:t xml:space="preserve"> on local efforts in democratic engagement.</w:t>
      </w:r>
      <w:r w:rsidRPr="007A5CED">
        <w:rPr>
          <w:rFonts w:ascii="Times New Roman" w:eastAsia="Calibri" w:hAnsi="Times New Roman" w:cs="Times New Roman"/>
          <w:sz w:val="24"/>
          <w:szCs w:val="24"/>
        </w:rPr>
        <w:t xml:space="preserve"> Several of our benchmark schools including Ball State, Appalachian State, Bowling Green State University, </w:t>
      </w:r>
      <w:proofErr w:type="gramStart"/>
      <w:r w:rsidRPr="007A5CED">
        <w:rPr>
          <w:rFonts w:ascii="Times New Roman" w:eastAsia="Calibri" w:hAnsi="Times New Roman" w:cs="Times New Roman"/>
          <w:sz w:val="24"/>
          <w:szCs w:val="24"/>
        </w:rPr>
        <w:t>Central</w:t>
      </w:r>
      <w:proofErr w:type="gramEnd"/>
      <w:r w:rsidRPr="007A5CED">
        <w:rPr>
          <w:rFonts w:ascii="Times New Roman" w:eastAsia="Calibri" w:hAnsi="Times New Roman" w:cs="Times New Roman"/>
          <w:sz w:val="24"/>
          <w:szCs w:val="24"/>
        </w:rPr>
        <w:t xml:space="preserve"> Michigan University have course offerings in Political and Social philosophy, but no comparable courses in public philosophy or urban philosophy. DePaul, Emory, and Portland State Universities all offer Philosophy and the City courses that are very similar to PHIL 208.</w:t>
      </w:r>
    </w:p>
    <w:p w:rsidR="007A5CED" w:rsidRPr="007A5CED" w:rsidRDefault="007A5CED" w:rsidP="007A5CED">
      <w:pPr>
        <w:spacing w:after="0" w:line="280" w:lineRule="exact"/>
        <w:ind w:left="1440"/>
        <w:rPr>
          <w:rFonts w:ascii="Times New Roman" w:eastAsia="Times New Roman" w:hAnsi="Times New Roman" w:cs="Times New Roman"/>
          <w:sz w:val="24"/>
          <w:szCs w:val="24"/>
        </w:rPr>
      </w:pPr>
    </w:p>
    <w:p w:rsidR="007A5CED" w:rsidRPr="007A5CED" w:rsidRDefault="007A5CED" w:rsidP="007A5CED">
      <w:pPr>
        <w:numPr>
          <w:ilvl w:val="0"/>
          <w:numId w:val="3"/>
        </w:numPr>
        <w:spacing w:after="0" w:line="280" w:lineRule="exact"/>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lastRenderedPageBreak/>
        <w:t>Description of proposed course</w:t>
      </w:r>
    </w:p>
    <w:p w:rsidR="007A5CED" w:rsidRPr="007A5CED" w:rsidRDefault="007A5CED" w:rsidP="007A5CED">
      <w:pPr>
        <w:numPr>
          <w:ilvl w:val="1"/>
          <w:numId w:val="3"/>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Course content outline</w:t>
      </w:r>
    </w:p>
    <w:p w:rsidR="007A5CED" w:rsidRPr="007A5CED" w:rsidRDefault="007A5CED" w:rsidP="007A5CED">
      <w:pPr>
        <w:numPr>
          <w:ilvl w:val="0"/>
          <w:numId w:val="4"/>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Public Space and Public Reason</w:t>
      </w:r>
    </w:p>
    <w:p w:rsidR="007A5CED" w:rsidRPr="007A5CED" w:rsidRDefault="007A5CED" w:rsidP="007A5CED">
      <w:pPr>
        <w:numPr>
          <w:ilvl w:val="0"/>
          <w:numId w:val="5"/>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 xml:space="preserve">What is the relationship between progress and the public use of reason? (E.g., for Immanuel Kant and </w:t>
      </w:r>
      <w:proofErr w:type="spellStart"/>
      <w:r w:rsidRPr="007A5CED">
        <w:rPr>
          <w:rFonts w:ascii="Times New Roman" w:eastAsia="Calibri" w:hAnsi="Times New Roman" w:cs="Times New Roman"/>
          <w:sz w:val="24"/>
          <w:szCs w:val="24"/>
        </w:rPr>
        <w:t>Jurgen</w:t>
      </w:r>
      <w:proofErr w:type="spellEnd"/>
      <w:r w:rsidRPr="007A5CED">
        <w:rPr>
          <w:rFonts w:ascii="Times New Roman" w:eastAsia="Calibri" w:hAnsi="Times New Roman" w:cs="Times New Roman"/>
          <w:sz w:val="24"/>
          <w:szCs w:val="24"/>
        </w:rPr>
        <w:t xml:space="preserve"> </w:t>
      </w:r>
      <w:proofErr w:type="spellStart"/>
      <w:r w:rsidRPr="007A5CED">
        <w:rPr>
          <w:rFonts w:ascii="Times New Roman" w:eastAsia="Calibri" w:hAnsi="Times New Roman" w:cs="Times New Roman"/>
          <w:sz w:val="24"/>
          <w:szCs w:val="24"/>
        </w:rPr>
        <w:t>Habermas</w:t>
      </w:r>
      <w:proofErr w:type="spellEnd"/>
      <w:r w:rsidRPr="007A5CED">
        <w:rPr>
          <w:rFonts w:ascii="Times New Roman" w:eastAsia="Calibri" w:hAnsi="Times New Roman" w:cs="Times New Roman"/>
          <w:sz w:val="24"/>
          <w:szCs w:val="24"/>
        </w:rPr>
        <w:t>)</w:t>
      </w:r>
    </w:p>
    <w:p w:rsidR="007A5CED" w:rsidRPr="007A5CED" w:rsidRDefault="007A5CED" w:rsidP="007A5CED">
      <w:pPr>
        <w:numPr>
          <w:ilvl w:val="0"/>
          <w:numId w:val="4"/>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Constructing Cities and Individuals</w:t>
      </w:r>
    </w:p>
    <w:p w:rsidR="007A5CED" w:rsidRPr="007A5CED" w:rsidRDefault="007A5CED" w:rsidP="007A5CED">
      <w:pPr>
        <w:numPr>
          <w:ilvl w:val="0"/>
          <w:numId w:val="5"/>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Do towns and cities reflect a collective will or do those spaces shape individual identities? (E.g. Martin Heidegger and Henri Lefebvre)</w:t>
      </w:r>
    </w:p>
    <w:p w:rsidR="007A5CED" w:rsidRPr="007A5CED" w:rsidRDefault="007A5CED" w:rsidP="007A5CED">
      <w:pPr>
        <w:spacing w:after="200" w:line="280" w:lineRule="exact"/>
        <w:ind w:left="1440"/>
        <w:rPr>
          <w:rFonts w:ascii="Times New Roman" w:eastAsia="Calibri" w:hAnsi="Times New Roman" w:cs="Times New Roman"/>
          <w:sz w:val="24"/>
          <w:szCs w:val="24"/>
        </w:rPr>
      </w:pPr>
      <w:r w:rsidRPr="007A5CED">
        <w:rPr>
          <w:rFonts w:ascii="Times New Roman" w:eastAsia="Calibri" w:hAnsi="Times New Roman" w:cs="Times New Roman"/>
          <w:sz w:val="24"/>
          <w:szCs w:val="24"/>
        </w:rPr>
        <w:t>3) Safety and Surveillance</w:t>
      </w:r>
    </w:p>
    <w:p w:rsidR="007A5CED" w:rsidRPr="007A5CED" w:rsidRDefault="007A5CED" w:rsidP="007A5CED">
      <w:pPr>
        <w:numPr>
          <w:ilvl w:val="0"/>
          <w:numId w:val="5"/>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How does the physical structure of space determine public behavior and self-awareness? (E.g., Michel Foucault and Jane Jacobs)</w:t>
      </w:r>
    </w:p>
    <w:p w:rsidR="007A5CED" w:rsidRPr="007A5CED" w:rsidRDefault="007A5CED" w:rsidP="007A5CED">
      <w:pPr>
        <w:spacing w:after="200" w:line="280" w:lineRule="exact"/>
        <w:ind w:left="1440"/>
        <w:rPr>
          <w:rFonts w:ascii="Times New Roman" w:eastAsia="Calibri" w:hAnsi="Times New Roman" w:cs="Times New Roman"/>
          <w:sz w:val="24"/>
          <w:szCs w:val="24"/>
        </w:rPr>
      </w:pPr>
      <w:r w:rsidRPr="007A5CED">
        <w:rPr>
          <w:rFonts w:ascii="Times New Roman" w:eastAsia="Calibri" w:hAnsi="Times New Roman" w:cs="Times New Roman"/>
          <w:sz w:val="24"/>
          <w:szCs w:val="24"/>
        </w:rPr>
        <w:t>4) Who Counts? Geographies of Exclusion</w:t>
      </w:r>
    </w:p>
    <w:p w:rsidR="007A5CED" w:rsidRPr="007A5CED" w:rsidRDefault="007A5CED" w:rsidP="007A5CED">
      <w:pPr>
        <w:numPr>
          <w:ilvl w:val="0"/>
          <w:numId w:val="5"/>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How does racially segregated space affect dignity? (E.g., Cornel West and bell hooks)</w:t>
      </w:r>
    </w:p>
    <w:p w:rsidR="007A5CED" w:rsidRPr="007A5CED" w:rsidRDefault="007A5CED" w:rsidP="007A5CED">
      <w:pPr>
        <w:spacing w:after="200" w:line="280" w:lineRule="exact"/>
        <w:ind w:left="1440"/>
        <w:rPr>
          <w:rFonts w:ascii="Times New Roman" w:eastAsia="Calibri" w:hAnsi="Times New Roman" w:cs="Times New Roman"/>
          <w:sz w:val="24"/>
          <w:szCs w:val="24"/>
        </w:rPr>
      </w:pPr>
      <w:r w:rsidRPr="007A5CED">
        <w:rPr>
          <w:rFonts w:ascii="Times New Roman" w:eastAsia="Calibri" w:hAnsi="Times New Roman" w:cs="Times New Roman"/>
          <w:sz w:val="24"/>
          <w:szCs w:val="24"/>
        </w:rPr>
        <w:t>5) Public space POST 9/11</w:t>
      </w:r>
    </w:p>
    <w:p w:rsidR="007A5CED" w:rsidRPr="007A5CED" w:rsidRDefault="007A5CED" w:rsidP="007A5CED">
      <w:pPr>
        <w:numPr>
          <w:ilvl w:val="0"/>
          <w:numId w:val="5"/>
        </w:numPr>
        <w:spacing w:after="0" w:line="280" w:lineRule="exact"/>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 xml:space="preserve">Whose </w:t>
      </w:r>
      <w:proofErr w:type="gramStart"/>
      <w:r w:rsidRPr="007A5CED">
        <w:rPr>
          <w:rFonts w:ascii="Times New Roman" w:eastAsia="Calibri" w:hAnsi="Times New Roman" w:cs="Times New Roman"/>
          <w:sz w:val="24"/>
          <w:szCs w:val="24"/>
        </w:rPr>
        <w:t>lives  and</w:t>
      </w:r>
      <w:proofErr w:type="gramEnd"/>
      <w:r w:rsidRPr="007A5CED">
        <w:rPr>
          <w:rFonts w:ascii="Times New Roman" w:eastAsia="Calibri" w:hAnsi="Times New Roman" w:cs="Times New Roman"/>
          <w:sz w:val="24"/>
          <w:szCs w:val="24"/>
        </w:rPr>
        <w:t xml:space="preserve"> what neighborhoods are allowed to be publically protected and whose deaths are allowed to be publically mourned? (E.g., Judith Butler)</w:t>
      </w:r>
    </w:p>
    <w:p w:rsidR="007A5CED" w:rsidRPr="007A5CED" w:rsidRDefault="007A5CED" w:rsidP="007A5CED">
      <w:pPr>
        <w:spacing w:after="0" w:line="280" w:lineRule="exact"/>
        <w:rPr>
          <w:rFonts w:ascii="Times New Roman" w:eastAsia="Times New Roman" w:hAnsi="Times New Roman" w:cs="Times New Roman"/>
          <w:sz w:val="24"/>
          <w:szCs w:val="24"/>
        </w:rPr>
      </w:pPr>
    </w:p>
    <w:p w:rsidR="007A5CED" w:rsidRPr="007A5CED" w:rsidRDefault="007A5CED" w:rsidP="007A5CED">
      <w:pPr>
        <w:numPr>
          <w:ilvl w:val="1"/>
          <w:numId w:val="3"/>
        </w:numPr>
        <w:spacing w:after="0" w:line="280" w:lineRule="exact"/>
        <w:ind w:left="792" w:hanging="432"/>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Tentative text: </w:t>
      </w:r>
      <w:r w:rsidRPr="007A5CED">
        <w:rPr>
          <w:rFonts w:ascii="Times New Roman" w:eastAsia="Calibri" w:hAnsi="Times New Roman" w:cs="Times New Roman"/>
          <w:i/>
          <w:sz w:val="24"/>
          <w:szCs w:val="24"/>
        </w:rPr>
        <w:t>Philosophy and the City: Classic to Contemporary Writings</w:t>
      </w:r>
      <w:r w:rsidRPr="007A5CED">
        <w:rPr>
          <w:rFonts w:ascii="Times New Roman" w:eastAsia="Calibri" w:hAnsi="Times New Roman" w:cs="Times New Roman"/>
          <w:sz w:val="24"/>
          <w:szCs w:val="24"/>
        </w:rPr>
        <w:t xml:space="preserve">, Sharon Meagher, </w:t>
      </w:r>
      <w:proofErr w:type="gramStart"/>
      <w:r w:rsidRPr="007A5CED">
        <w:rPr>
          <w:rFonts w:ascii="Times New Roman" w:eastAsia="Calibri" w:hAnsi="Times New Roman" w:cs="Times New Roman"/>
          <w:sz w:val="24"/>
          <w:szCs w:val="24"/>
        </w:rPr>
        <w:t>Ed</w:t>
      </w:r>
      <w:proofErr w:type="gramEnd"/>
      <w:r w:rsidRPr="007A5CED">
        <w:rPr>
          <w:rFonts w:ascii="Times New Roman" w:eastAsia="Calibri" w:hAnsi="Times New Roman" w:cs="Times New Roman"/>
          <w:sz w:val="24"/>
          <w:szCs w:val="24"/>
        </w:rPr>
        <w:t>. New York: SUNY Press, 2008</w:t>
      </w:r>
    </w:p>
    <w:p w:rsidR="007A5CED" w:rsidRPr="007A5CED" w:rsidRDefault="007A5CED" w:rsidP="007A5CED">
      <w:pPr>
        <w:spacing w:after="0" w:line="280" w:lineRule="exact"/>
        <w:ind w:left="1440"/>
        <w:rPr>
          <w:rFonts w:ascii="Times New Roman" w:eastAsia="Times New Roman" w:hAnsi="Times New Roman" w:cs="Times New Roman"/>
          <w:color w:val="00B050"/>
          <w:sz w:val="24"/>
          <w:szCs w:val="24"/>
        </w:rPr>
      </w:pPr>
    </w:p>
    <w:p w:rsidR="007A5CED" w:rsidRPr="007A5CED" w:rsidRDefault="007A5CED" w:rsidP="007A5CED">
      <w:pPr>
        <w:numPr>
          <w:ilvl w:val="0"/>
          <w:numId w:val="3"/>
        </w:numPr>
        <w:spacing w:after="0" w:line="280" w:lineRule="exact"/>
        <w:contextualSpacing/>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Second offering of a temporary course (if applicable)</w:t>
      </w:r>
    </w:p>
    <w:p w:rsidR="007A5CED" w:rsidRPr="007A5CED" w:rsidRDefault="007A5CED" w:rsidP="007A5CED">
      <w:pPr>
        <w:numPr>
          <w:ilvl w:val="1"/>
          <w:numId w:val="3"/>
        </w:numPr>
        <w:spacing w:after="0" w:line="280" w:lineRule="exact"/>
        <w:ind w:left="792" w:hanging="432"/>
        <w:contextualSpacing/>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Reason for offering this course a second time on a temporary basis:</w:t>
      </w:r>
    </w:p>
    <w:p w:rsidR="007A5CED" w:rsidRPr="007A5CED" w:rsidRDefault="007A5CED" w:rsidP="007A5CED">
      <w:pPr>
        <w:numPr>
          <w:ilvl w:val="1"/>
          <w:numId w:val="3"/>
        </w:numPr>
        <w:spacing w:after="0" w:line="280" w:lineRule="exact"/>
        <w:ind w:left="792" w:hanging="432"/>
        <w:contextualSpacing/>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Term course was first offered:</w:t>
      </w:r>
    </w:p>
    <w:p w:rsidR="007A5CED" w:rsidRPr="007A5CED" w:rsidRDefault="007A5CED" w:rsidP="007A5CED">
      <w:pPr>
        <w:numPr>
          <w:ilvl w:val="1"/>
          <w:numId w:val="3"/>
        </w:numPr>
        <w:spacing w:after="0" w:line="280" w:lineRule="exact"/>
        <w:ind w:left="792" w:hanging="432"/>
        <w:contextualSpacing/>
        <w:rPr>
          <w:rFonts w:ascii="Times New Roman" w:eastAsia="Times New Roman" w:hAnsi="Times New Roman" w:cs="Times New Roman"/>
          <w:b/>
          <w:sz w:val="24"/>
          <w:szCs w:val="24"/>
        </w:rPr>
      </w:pPr>
      <w:r w:rsidRPr="007A5CED">
        <w:rPr>
          <w:rFonts w:ascii="Times New Roman" w:eastAsia="Times New Roman" w:hAnsi="Times New Roman" w:cs="Times New Roman"/>
          <w:sz w:val="24"/>
          <w:szCs w:val="24"/>
        </w:rPr>
        <w:t>Enrollment in first offering:</w:t>
      </w:r>
    </w:p>
    <w:p w:rsidR="007A5CED" w:rsidRPr="007A5CED" w:rsidRDefault="007A5CED" w:rsidP="007A5CED">
      <w:pPr>
        <w:spacing w:after="0" w:line="280" w:lineRule="exact"/>
        <w:rPr>
          <w:rFonts w:ascii="Times New Roman" w:eastAsia="Times New Roman" w:hAnsi="Times New Roman" w:cs="Times New Roman"/>
          <w:b/>
          <w:sz w:val="24"/>
          <w:szCs w:val="24"/>
        </w:rPr>
      </w:pPr>
    </w:p>
    <w:p w:rsidR="007A5CED" w:rsidRPr="007A5CED" w:rsidRDefault="007A5CED" w:rsidP="007A5CED">
      <w:pPr>
        <w:numPr>
          <w:ilvl w:val="0"/>
          <w:numId w:val="3"/>
        </w:numPr>
        <w:spacing w:after="0" w:line="280" w:lineRule="exact"/>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Term of Implementation: Spring 2015</w:t>
      </w:r>
    </w:p>
    <w:p w:rsidR="007A5CED" w:rsidRPr="007A5CED" w:rsidRDefault="007A5CED" w:rsidP="007A5CED">
      <w:pPr>
        <w:spacing w:after="0" w:line="280" w:lineRule="exact"/>
        <w:rPr>
          <w:rFonts w:ascii="Times New Roman" w:eastAsia="Times New Roman" w:hAnsi="Times New Roman" w:cs="Times New Roman"/>
          <w:b/>
          <w:sz w:val="24"/>
          <w:szCs w:val="24"/>
        </w:rPr>
      </w:pPr>
    </w:p>
    <w:p w:rsidR="007A5CED" w:rsidRPr="007A5CED" w:rsidRDefault="007A5CED" w:rsidP="007A5CED">
      <w:pPr>
        <w:numPr>
          <w:ilvl w:val="0"/>
          <w:numId w:val="3"/>
        </w:numPr>
        <w:spacing w:after="0" w:line="280" w:lineRule="exact"/>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Dates of review/approvals:</w:t>
      </w:r>
    </w:p>
    <w:p w:rsidR="007A5CED" w:rsidRPr="007A5CED" w:rsidRDefault="007A5CED" w:rsidP="007A5CED">
      <w:pPr>
        <w:spacing w:after="0" w:line="240" w:lineRule="auto"/>
        <w:rPr>
          <w:rFonts w:ascii="Times New Roman" w:eastAsia="Times New Roman" w:hAnsi="Times New Roman" w:cs="Times New Roman"/>
          <w:b/>
          <w:sz w:val="24"/>
          <w:szCs w:val="24"/>
        </w:rPr>
      </w:pPr>
    </w:p>
    <w:p w:rsidR="007A5CED" w:rsidRPr="007A5CED" w:rsidRDefault="007A5CED" w:rsidP="007A5CED">
      <w:pPr>
        <w:spacing w:after="0" w:line="240" w:lineRule="auto"/>
        <w:ind w:left="360"/>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Philosophy program</w:t>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t>September 3, 2014</w:t>
      </w:r>
    </w:p>
    <w:p w:rsidR="007A5CED" w:rsidRPr="007A5CED" w:rsidRDefault="007A5CED" w:rsidP="007A5CED">
      <w:pPr>
        <w:spacing w:after="0" w:line="240" w:lineRule="auto"/>
        <w:ind w:left="360"/>
        <w:rPr>
          <w:rFonts w:ascii="Times New Roman" w:eastAsia="Times New Roman" w:hAnsi="Times New Roman" w:cs="Times New Roman"/>
          <w:sz w:val="24"/>
          <w:szCs w:val="24"/>
        </w:rPr>
      </w:pPr>
    </w:p>
    <w:tbl>
      <w:tblPr>
        <w:tblStyle w:val="TableGrid2"/>
        <w:tblW w:w="0" w:type="auto"/>
        <w:tblInd w:w="360" w:type="dxa"/>
        <w:tblCellMar>
          <w:left w:w="0" w:type="dxa"/>
          <w:right w:w="115" w:type="dxa"/>
        </w:tblCellMar>
        <w:tblLook w:val="04A0" w:firstRow="1" w:lastRow="0" w:firstColumn="1" w:lastColumn="0" w:noHBand="0" w:noVBand="1"/>
      </w:tblPr>
      <w:tblGrid>
        <w:gridCol w:w="4443"/>
        <w:gridCol w:w="1682"/>
        <w:gridCol w:w="2875"/>
      </w:tblGrid>
      <w:tr w:rsidR="007A5CED" w:rsidRPr="007A5CED" w:rsidTr="0062464C">
        <w:trPr>
          <w:trHeight w:val="432"/>
        </w:trPr>
        <w:tc>
          <w:tcPr>
            <w:tcW w:w="4500" w:type="dxa"/>
            <w:tcBorders>
              <w:top w:val="nil"/>
              <w:left w:val="nil"/>
              <w:bottom w:val="nil"/>
              <w:right w:val="nil"/>
            </w:tcBorders>
            <w:vAlign w:val="bottom"/>
          </w:tcPr>
          <w:p w:rsidR="007A5CED" w:rsidRPr="007A5CED" w:rsidRDefault="007A5CED" w:rsidP="007A5CED">
            <w:pPr>
              <w:rPr>
                <w:rFonts w:eastAsia="Calibri"/>
                <w:b/>
                <w:sz w:val="24"/>
                <w:szCs w:val="24"/>
                <w:u w:val="single"/>
              </w:rPr>
            </w:pPr>
            <w:r w:rsidRPr="007A5CED">
              <w:rPr>
                <w:rFonts w:eastAsia="Calibri"/>
                <w:sz w:val="24"/>
                <w:szCs w:val="24"/>
              </w:rPr>
              <w:t>Department of Philosophy and Religion</w:t>
            </w:r>
          </w:p>
        </w:tc>
        <w:tc>
          <w:tcPr>
            <w:tcW w:w="1710" w:type="dxa"/>
            <w:tcBorders>
              <w:top w:val="nil"/>
              <w:left w:val="nil"/>
              <w:bottom w:val="nil"/>
              <w:right w:val="nil"/>
            </w:tcBorders>
          </w:tcPr>
          <w:p w:rsidR="007A5CED" w:rsidRPr="007A5CED" w:rsidRDefault="007A5CED" w:rsidP="007A5CED">
            <w:pPr>
              <w:rPr>
                <w:rFonts w:eastAsia="Calibri"/>
                <w:b/>
                <w:sz w:val="24"/>
                <w:szCs w:val="24"/>
                <w:u w:val="single"/>
              </w:rPr>
            </w:pPr>
          </w:p>
        </w:tc>
        <w:tc>
          <w:tcPr>
            <w:tcW w:w="2905" w:type="dxa"/>
            <w:tcBorders>
              <w:top w:val="nil"/>
              <w:left w:val="nil"/>
              <w:bottom w:val="single" w:sz="4" w:space="0" w:color="auto"/>
              <w:right w:val="nil"/>
            </w:tcBorders>
          </w:tcPr>
          <w:p w:rsidR="007A5CED" w:rsidRPr="007A5CED" w:rsidRDefault="007A5CED" w:rsidP="007A5CED">
            <w:pPr>
              <w:rPr>
                <w:rFonts w:eastAsia="Calibri"/>
                <w:sz w:val="24"/>
                <w:szCs w:val="24"/>
              </w:rPr>
            </w:pPr>
            <w:r w:rsidRPr="007A5CED">
              <w:rPr>
                <w:rFonts w:eastAsia="Calibri"/>
                <w:sz w:val="24"/>
                <w:szCs w:val="24"/>
              </w:rPr>
              <w:t>September 10, 2014</w:t>
            </w:r>
          </w:p>
        </w:tc>
      </w:tr>
      <w:tr w:rsidR="007A5CED" w:rsidRPr="007A5CED" w:rsidTr="0062464C">
        <w:trPr>
          <w:trHeight w:val="432"/>
        </w:trPr>
        <w:tc>
          <w:tcPr>
            <w:tcW w:w="4500" w:type="dxa"/>
            <w:tcBorders>
              <w:top w:val="nil"/>
              <w:left w:val="nil"/>
              <w:bottom w:val="nil"/>
              <w:right w:val="nil"/>
            </w:tcBorders>
            <w:vAlign w:val="bottom"/>
          </w:tcPr>
          <w:p w:rsidR="007A5CED" w:rsidRPr="007A5CED" w:rsidRDefault="007A5CED" w:rsidP="007A5CED">
            <w:pPr>
              <w:rPr>
                <w:rFonts w:eastAsia="Calibri"/>
                <w:b/>
                <w:sz w:val="24"/>
                <w:szCs w:val="24"/>
                <w:u w:val="single"/>
              </w:rPr>
            </w:pPr>
            <w:r w:rsidRPr="007A5CED">
              <w:rPr>
                <w:rFonts w:eastAsia="Calibri"/>
                <w:sz w:val="24"/>
                <w:szCs w:val="24"/>
              </w:rPr>
              <w:t>Dean, Potter College</w:t>
            </w:r>
          </w:p>
        </w:tc>
        <w:tc>
          <w:tcPr>
            <w:tcW w:w="1710" w:type="dxa"/>
            <w:tcBorders>
              <w:top w:val="nil"/>
              <w:left w:val="nil"/>
              <w:bottom w:val="nil"/>
              <w:right w:val="nil"/>
            </w:tcBorders>
          </w:tcPr>
          <w:p w:rsidR="007A5CED" w:rsidRPr="007A5CED" w:rsidRDefault="007A5CED" w:rsidP="007A5CED">
            <w:pPr>
              <w:rPr>
                <w:rFonts w:eastAsia="Calibri"/>
                <w:b/>
                <w:sz w:val="24"/>
                <w:szCs w:val="24"/>
                <w:u w:val="single"/>
              </w:rPr>
            </w:pPr>
          </w:p>
        </w:tc>
        <w:tc>
          <w:tcPr>
            <w:tcW w:w="2905" w:type="dxa"/>
            <w:tcBorders>
              <w:top w:val="single" w:sz="4" w:space="0" w:color="auto"/>
              <w:left w:val="nil"/>
              <w:bottom w:val="single" w:sz="4" w:space="0" w:color="auto"/>
              <w:right w:val="nil"/>
            </w:tcBorders>
          </w:tcPr>
          <w:p w:rsidR="007A5CED" w:rsidRPr="007A5CED" w:rsidRDefault="007A5CED" w:rsidP="007A5CED">
            <w:pPr>
              <w:rPr>
                <w:rFonts w:eastAsia="Calibri"/>
                <w:b/>
                <w:sz w:val="24"/>
                <w:szCs w:val="24"/>
                <w:u w:val="single"/>
              </w:rPr>
            </w:pPr>
            <w:r w:rsidRPr="007A5CED">
              <w:rPr>
                <w:rFonts w:eastAsia="Calibri"/>
                <w:b/>
                <w:sz w:val="24"/>
                <w:szCs w:val="24"/>
                <w:u w:val="single"/>
              </w:rPr>
              <w:t>September 12, 2014</w:t>
            </w:r>
          </w:p>
        </w:tc>
      </w:tr>
      <w:tr w:rsidR="007A5CED" w:rsidRPr="007A5CED" w:rsidTr="0062464C">
        <w:trPr>
          <w:trHeight w:val="432"/>
        </w:trPr>
        <w:tc>
          <w:tcPr>
            <w:tcW w:w="4500" w:type="dxa"/>
            <w:tcBorders>
              <w:top w:val="nil"/>
              <w:left w:val="nil"/>
              <w:bottom w:val="nil"/>
              <w:right w:val="nil"/>
            </w:tcBorders>
            <w:vAlign w:val="bottom"/>
          </w:tcPr>
          <w:p w:rsidR="007A5CED" w:rsidRPr="007A5CED" w:rsidRDefault="007A5CED" w:rsidP="007A5CED">
            <w:pPr>
              <w:rPr>
                <w:rFonts w:eastAsia="Calibri"/>
                <w:sz w:val="24"/>
                <w:szCs w:val="24"/>
              </w:rPr>
            </w:pPr>
            <w:r w:rsidRPr="007A5CED">
              <w:rPr>
                <w:rFonts w:eastAsia="Calibri"/>
                <w:sz w:val="24"/>
                <w:szCs w:val="24"/>
              </w:rPr>
              <w:t>Office of the Provost</w:t>
            </w:r>
          </w:p>
        </w:tc>
        <w:tc>
          <w:tcPr>
            <w:tcW w:w="1710" w:type="dxa"/>
            <w:tcBorders>
              <w:top w:val="nil"/>
              <w:left w:val="nil"/>
              <w:bottom w:val="nil"/>
              <w:right w:val="nil"/>
            </w:tcBorders>
          </w:tcPr>
          <w:p w:rsidR="007A5CED" w:rsidRPr="007A5CED" w:rsidRDefault="007A5CED" w:rsidP="007A5CED">
            <w:pPr>
              <w:rPr>
                <w:rFonts w:eastAsia="Calibri"/>
                <w:b/>
                <w:sz w:val="24"/>
                <w:szCs w:val="24"/>
                <w:u w:val="single"/>
              </w:rPr>
            </w:pPr>
          </w:p>
        </w:tc>
        <w:tc>
          <w:tcPr>
            <w:tcW w:w="2905" w:type="dxa"/>
            <w:tcBorders>
              <w:top w:val="single" w:sz="4" w:space="0" w:color="auto"/>
              <w:left w:val="nil"/>
              <w:bottom w:val="single" w:sz="4" w:space="0" w:color="auto"/>
              <w:right w:val="nil"/>
            </w:tcBorders>
          </w:tcPr>
          <w:p w:rsidR="007A5CED" w:rsidRPr="007A5CED" w:rsidRDefault="007A5CED" w:rsidP="007A5CED">
            <w:pPr>
              <w:rPr>
                <w:rFonts w:eastAsia="Calibri"/>
                <w:b/>
                <w:sz w:val="24"/>
                <w:szCs w:val="24"/>
                <w:u w:val="single"/>
              </w:rPr>
            </w:pPr>
          </w:p>
        </w:tc>
      </w:tr>
    </w:tbl>
    <w:p w:rsidR="007A5CED" w:rsidRPr="007A5CED" w:rsidRDefault="007A5CED" w:rsidP="007A5CED">
      <w:pPr>
        <w:spacing w:after="0" w:line="240" w:lineRule="auto"/>
        <w:rPr>
          <w:rFonts w:ascii="Times New Roman" w:eastAsia="Times New Roman" w:hAnsi="Times New Roman" w:cs="Times New Roman"/>
          <w:sz w:val="24"/>
          <w:szCs w:val="24"/>
        </w:rPr>
      </w:pPr>
      <w:r w:rsidRPr="007A5CED">
        <w:rPr>
          <w:rFonts w:ascii="Times New Roman" w:eastAsia="Times New Roman" w:hAnsi="Times New Roman" w:cs="Times New Roman"/>
          <w:b/>
          <w:sz w:val="24"/>
          <w:szCs w:val="24"/>
        </w:rPr>
        <w:tab/>
      </w:r>
    </w:p>
    <w:p w:rsidR="007A5CED" w:rsidRPr="007A5CED" w:rsidRDefault="007A5CED" w:rsidP="007A5CED">
      <w:pPr>
        <w:spacing w:after="0" w:line="240" w:lineRule="auto"/>
        <w:rPr>
          <w:rFonts w:ascii="Times New Roman" w:eastAsia="Calibri" w:hAnsi="Times New Roman" w:cs="Times New Roman"/>
          <w:sz w:val="24"/>
          <w:szCs w:val="24"/>
        </w:rPr>
      </w:pPr>
    </w:p>
    <w:p w:rsidR="007A5CED" w:rsidRPr="007A5CED" w:rsidRDefault="007A5CED" w:rsidP="007A5CED">
      <w:pPr>
        <w:spacing w:after="200" w:line="276" w:lineRule="auto"/>
        <w:rPr>
          <w:rFonts w:ascii="Times New Roman" w:eastAsia="Calibri" w:hAnsi="Times New Roman" w:cs="Times New Roman"/>
          <w:sz w:val="24"/>
          <w:szCs w:val="24"/>
        </w:rPr>
      </w:pPr>
      <w:r w:rsidRPr="007A5CED">
        <w:rPr>
          <w:rFonts w:ascii="Times New Roman" w:eastAsia="Calibri" w:hAnsi="Times New Roman" w:cs="Times New Roman"/>
          <w:sz w:val="24"/>
          <w:szCs w:val="24"/>
        </w:rPr>
        <w:br w:type="page"/>
      </w:r>
    </w:p>
    <w:p w:rsidR="007A5CED" w:rsidRPr="007A5CED" w:rsidRDefault="007A5CED" w:rsidP="007A5CED">
      <w:pPr>
        <w:spacing w:after="0" w:line="240" w:lineRule="auto"/>
        <w:jc w:val="right"/>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lastRenderedPageBreak/>
        <w:t>Proposal Date: 9/10/14</w:t>
      </w:r>
    </w:p>
    <w:p w:rsidR="007A5CED" w:rsidRPr="007A5CED" w:rsidRDefault="007A5CED" w:rsidP="007A5CED">
      <w:pPr>
        <w:spacing w:after="0" w:line="240" w:lineRule="auto"/>
        <w:jc w:val="center"/>
        <w:rPr>
          <w:rFonts w:ascii="Times New Roman" w:eastAsia="Times New Roman" w:hAnsi="Times New Roman" w:cs="Times New Roman"/>
          <w:sz w:val="24"/>
          <w:szCs w:val="24"/>
        </w:rPr>
      </w:pP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Potter College of Arts &amp; Letters</w:t>
      </w: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Department of Theatre and Dance</w:t>
      </w: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Proposal to Create a Temporary Course</w:t>
      </w:r>
    </w:p>
    <w:p w:rsidR="007A5CED" w:rsidRPr="007A5CED" w:rsidRDefault="007A5CED" w:rsidP="007A5CED">
      <w:pPr>
        <w:spacing w:after="0" w:line="240" w:lineRule="auto"/>
        <w:jc w:val="center"/>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(Information Item)</w:t>
      </w:r>
    </w:p>
    <w:p w:rsidR="007A5CED" w:rsidRPr="007A5CED" w:rsidRDefault="007A5CED" w:rsidP="007A5CED">
      <w:pPr>
        <w:spacing w:after="0" w:line="240" w:lineRule="auto"/>
        <w:rPr>
          <w:rFonts w:ascii="Times New Roman" w:eastAsia="Times New Roman" w:hAnsi="Times New Roman" w:cs="Times New Roman"/>
          <w:b/>
          <w:sz w:val="24"/>
          <w:szCs w:val="24"/>
        </w:rPr>
      </w:pPr>
    </w:p>
    <w:p w:rsidR="007A5CED" w:rsidRPr="007A5CED" w:rsidRDefault="007A5CED" w:rsidP="007A5CED">
      <w:pPr>
        <w:spacing w:after="0" w:line="240" w:lineRule="auto"/>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Contact Person: Eric Rivera, </w:t>
      </w:r>
      <w:hyperlink r:id="rId7" w:history="1">
        <w:r w:rsidRPr="007A5CED">
          <w:rPr>
            <w:rFonts w:ascii="Times New Roman" w:eastAsia="Times New Roman" w:hAnsi="Times New Roman" w:cs="Times New Roman"/>
            <w:color w:val="0000FF"/>
            <w:sz w:val="24"/>
            <w:szCs w:val="24"/>
            <w:u w:val="single"/>
          </w:rPr>
          <w:t>eric.rivera@wku.edu</w:t>
        </w:r>
      </w:hyperlink>
      <w:r w:rsidRPr="007A5CED">
        <w:rPr>
          <w:rFonts w:ascii="Times New Roman" w:eastAsia="Times New Roman" w:hAnsi="Times New Roman" w:cs="Times New Roman"/>
          <w:sz w:val="24"/>
          <w:szCs w:val="24"/>
        </w:rPr>
        <w:t>, 58953</w:t>
      </w:r>
    </w:p>
    <w:p w:rsidR="007A5CED" w:rsidRPr="007A5CED" w:rsidRDefault="007A5CED" w:rsidP="007A5CED">
      <w:pPr>
        <w:spacing w:after="0" w:line="240" w:lineRule="auto"/>
        <w:rPr>
          <w:rFonts w:ascii="Times New Roman" w:eastAsia="Times New Roman" w:hAnsi="Times New Roman" w:cs="Times New Roman"/>
          <w:sz w:val="24"/>
          <w:szCs w:val="24"/>
        </w:rPr>
      </w:pPr>
    </w:p>
    <w:p w:rsidR="007A5CED" w:rsidRPr="007A5CED" w:rsidRDefault="007A5CED" w:rsidP="007A5CED">
      <w:pPr>
        <w:numPr>
          <w:ilvl w:val="0"/>
          <w:numId w:val="6"/>
        </w:numPr>
        <w:spacing w:after="0" w:line="240" w:lineRule="auto"/>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Identification of proposed course</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 xml:space="preserve">Course prefix and number: DANC 105 </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Course title: Introduction to Salsa</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Abbreviated course title: Introduction to Salsa</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Credit hours: 2</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Schedule type: A</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Prerequisites/</w:t>
      </w:r>
      <w:proofErr w:type="spellStart"/>
      <w:r w:rsidRPr="007A5CED">
        <w:rPr>
          <w:rFonts w:ascii="Times New Roman" w:eastAsia="Calibri" w:hAnsi="Times New Roman" w:cs="Times New Roman"/>
          <w:sz w:val="24"/>
          <w:szCs w:val="24"/>
        </w:rPr>
        <w:t>corequisites</w:t>
      </w:r>
      <w:proofErr w:type="spellEnd"/>
      <w:r w:rsidRPr="007A5CED">
        <w:rPr>
          <w:rFonts w:ascii="Times New Roman" w:eastAsia="Calibri" w:hAnsi="Times New Roman" w:cs="Times New Roman"/>
          <w:sz w:val="24"/>
          <w:szCs w:val="24"/>
        </w:rPr>
        <w:t>: None</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Grade Type: Standard letter grade</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A course focusing on the fundamental steps, rhythmic accents, leading and following techniques and combinations of Salsa dancing. No prior experience required. (As Salsa is a partner dance style, students are encouraged to register with a partner.)</w:t>
      </w:r>
    </w:p>
    <w:p w:rsidR="007A5CED" w:rsidRPr="007A5CED" w:rsidRDefault="007A5CED" w:rsidP="007A5CED">
      <w:pPr>
        <w:spacing w:after="0" w:line="240" w:lineRule="auto"/>
        <w:rPr>
          <w:rFonts w:ascii="Times New Roman" w:eastAsia="Times New Roman" w:hAnsi="Times New Roman" w:cs="Times New Roman"/>
          <w:sz w:val="24"/>
          <w:szCs w:val="24"/>
        </w:rPr>
      </w:pPr>
    </w:p>
    <w:p w:rsidR="007A5CED" w:rsidRPr="007A5CED" w:rsidRDefault="007A5CED" w:rsidP="007A5CED">
      <w:pPr>
        <w:numPr>
          <w:ilvl w:val="0"/>
          <w:numId w:val="6"/>
        </w:numPr>
        <w:spacing w:after="0" w:line="240" w:lineRule="auto"/>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Rationale</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Reason for offering this course on a temporary basis: To offer Theatre and Dance majors, even those with little or no prior dance experience, an opportunity to learn basic body awareness, rhythmic training, stage presence and partnering through the study and practice of salsa dance, which we believe will be a valuable addition to the standard ballet/jazz/modern/tap courses currently in our curriculum.</w:t>
      </w:r>
    </w:p>
    <w:p w:rsidR="007A5CED" w:rsidRPr="007A5CED" w:rsidRDefault="007A5CED" w:rsidP="007A5CED">
      <w:pPr>
        <w:numPr>
          <w:ilvl w:val="1"/>
          <w:numId w:val="6"/>
        </w:numPr>
        <w:spacing w:after="0" w:line="276" w:lineRule="auto"/>
        <w:contextualSpacing/>
        <w:rPr>
          <w:rFonts w:ascii="Times New Roman" w:eastAsia="Calibri" w:hAnsi="Times New Roman" w:cs="Times New Roman"/>
          <w:sz w:val="24"/>
          <w:szCs w:val="24"/>
        </w:rPr>
      </w:pPr>
      <w:r w:rsidRPr="007A5CED">
        <w:rPr>
          <w:rFonts w:ascii="Times New Roman" w:eastAsia="Calibri" w:hAnsi="Times New Roman" w:cs="Times New Roman"/>
          <w:sz w:val="24"/>
          <w:szCs w:val="24"/>
        </w:rPr>
        <w:t>Relationship of the proposed course to courses offered in other academic units: There are no comparable courses offered by any other university department.</w:t>
      </w:r>
    </w:p>
    <w:p w:rsidR="007A5CED" w:rsidRPr="007A5CED" w:rsidRDefault="007A5CED" w:rsidP="007A5CED">
      <w:pPr>
        <w:spacing w:after="0" w:line="240" w:lineRule="auto"/>
        <w:ind w:left="1440"/>
        <w:rPr>
          <w:rFonts w:ascii="Times New Roman" w:eastAsia="Times New Roman" w:hAnsi="Times New Roman" w:cs="Times New Roman"/>
          <w:sz w:val="24"/>
          <w:szCs w:val="24"/>
        </w:rPr>
      </w:pPr>
    </w:p>
    <w:p w:rsidR="007A5CED" w:rsidRPr="007A5CED" w:rsidRDefault="007A5CED" w:rsidP="007A5CED">
      <w:pPr>
        <w:numPr>
          <w:ilvl w:val="0"/>
          <w:numId w:val="6"/>
        </w:numPr>
        <w:spacing w:after="0" w:line="240" w:lineRule="auto"/>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Description of proposed course</w:t>
      </w:r>
    </w:p>
    <w:p w:rsidR="007A5CED" w:rsidRPr="007A5CED" w:rsidRDefault="007A5CED" w:rsidP="007A5CED">
      <w:pPr>
        <w:numPr>
          <w:ilvl w:val="1"/>
          <w:numId w:val="6"/>
        </w:numPr>
        <w:spacing w:after="0" w:line="240" w:lineRule="auto"/>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Course content outline: This is a Salsa dance technique course, and as with all dance technique courses, it will proceed throughout the semester with a developmental progression of proper warm up techniques, body/posture awareness, steps and performance quality, in this case, specific to Salsa dancing.</w:t>
      </w:r>
    </w:p>
    <w:p w:rsidR="007A5CED" w:rsidRPr="007A5CED" w:rsidRDefault="007A5CED" w:rsidP="007A5CED">
      <w:pPr>
        <w:numPr>
          <w:ilvl w:val="1"/>
          <w:numId w:val="6"/>
        </w:numPr>
        <w:spacing w:after="0" w:line="240" w:lineRule="auto"/>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Tentative text(s): None</w:t>
      </w:r>
    </w:p>
    <w:p w:rsidR="007A5CED" w:rsidRPr="007A5CED" w:rsidRDefault="007A5CED" w:rsidP="007A5CED">
      <w:pPr>
        <w:spacing w:after="0" w:line="240" w:lineRule="auto"/>
        <w:ind w:left="1440"/>
        <w:rPr>
          <w:rFonts w:ascii="Times New Roman" w:eastAsia="Times New Roman" w:hAnsi="Times New Roman" w:cs="Times New Roman"/>
          <w:color w:val="00B050"/>
          <w:sz w:val="24"/>
          <w:szCs w:val="24"/>
        </w:rPr>
      </w:pPr>
    </w:p>
    <w:p w:rsidR="007A5CED" w:rsidRPr="007A5CED" w:rsidRDefault="007A5CED" w:rsidP="007A5CED">
      <w:pPr>
        <w:numPr>
          <w:ilvl w:val="0"/>
          <w:numId w:val="6"/>
        </w:numPr>
        <w:spacing w:after="0" w:line="240" w:lineRule="auto"/>
        <w:contextualSpacing/>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t>Second offering of a temporary course (if applicable)</w:t>
      </w:r>
    </w:p>
    <w:p w:rsidR="007A5CED" w:rsidRPr="007A5CED" w:rsidRDefault="007A5CED" w:rsidP="007A5CED">
      <w:pPr>
        <w:numPr>
          <w:ilvl w:val="1"/>
          <w:numId w:val="6"/>
        </w:numPr>
        <w:spacing w:after="0" w:line="240" w:lineRule="auto"/>
        <w:contextualSpacing/>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Reason for offering this course a second time on a temporary basis: N/A</w:t>
      </w:r>
    </w:p>
    <w:p w:rsidR="007A5CED" w:rsidRPr="007A5CED" w:rsidRDefault="007A5CED" w:rsidP="007A5CED">
      <w:pPr>
        <w:numPr>
          <w:ilvl w:val="1"/>
          <w:numId w:val="6"/>
        </w:numPr>
        <w:spacing w:after="0" w:line="240" w:lineRule="auto"/>
        <w:contextualSpacing/>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Term course was first offered: N/A</w:t>
      </w:r>
    </w:p>
    <w:p w:rsidR="007A5CED" w:rsidRPr="007A5CED" w:rsidRDefault="007A5CED" w:rsidP="007A5CED">
      <w:pPr>
        <w:numPr>
          <w:ilvl w:val="1"/>
          <w:numId w:val="6"/>
        </w:numPr>
        <w:spacing w:after="0" w:line="240" w:lineRule="auto"/>
        <w:contextualSpacing/>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Enrollment in first offering: N/A</w:t>
      </w:r>
    </w:p>
    <w:p w:rsidR="007A5CED" w:rsidRPr="007A5CED" w:rsidRDefault="007A5CED" w:rsidP="007A5CED">
      <w:pPr>
        <w:spacing w:after="0" w:line="240" w:lineRule="auto"/>
        <w:rPr>
          <w:rFonts w:ascii="Times New Roman" w:eastAsia="Times New Roman" w:hAnsi="Times New Roman" w:cs="Times New Roman"/>
          <w:b/>
          <w:sz w:val="24"/>
          <w:szCs w:val="24"/>
        </w:rPr>
      </w:pPr>
    </w:p>
    <w:p w:rsidR="007A5CED" w:rsidRPr="007A5CED" w:rsidRDefault="007A5CED" w:rsidP="007A5CED">
      <w:pPr>
        <w:numPr>
          <w:ilvl w:val="0"/>
          <w:numId w:val="6"/>
        </w:numPr>
        <w:spacing w:after="0" w:line="240" w:lineRule="auto"/>
        <w:rPr>
          <w:rFonts w:ascii="Times New Roman" w:eastAsia="Times New Roman" w:hAnsi="Times New Roman" w:cs="Times New Roman"/>
          <w:sz w:val="24"/>
          <w:szCs w:val="24"/>
        </w:rPr>
      </w:pPr>
      <w:r w:rsidRPr="007A5CED">
        <w:rPr>
          <w:rFonts w:ascii="Times New Roman" w:eastAsia="Times New Roman" w:hAnsi="Times New Roman" w:cs="Times New Roman"/>
          <w:b/>
          <w:sz w:val="24"/>
          <w:szCs w:val="24"/>
        </w:rPr>
        <w:t xml:space="preserve">Term of Implementation: </w:t>
      </w:r>
      <w:r w:rsidRPr="007A5CED">
        <w:rPr>
          <w:rFonts w:ascii="Times New Roman" w:eastAsia="Times New Roman" w:hAnsi="Times New Roman" w:cs="Times New Roman"/>
          <w:sz w:val="24"/>
          <w:szCs w:val="24"/>
        </w:rPr>
        <w:t>S15</w:t>
      </w:r>
    </w:p>
    <w:p w:rsidR="007A5CED" w:rsidRPr="007A5CED" w:rsidRDefault="007A5CED" w:rsidP="007A5CED">
      <w:pPr>
        <w:spacing w:after="0" w:line="240" w:lineRule="auto"/>
        <w:rPr>
          <w:rFonts w:ascii="Times New Roman" w:eastAsia="Times New Roman" w:hAnsi="Times New Roman" w:cs="Times New Roman"/>
          <w:b/>
          <w:sz w:val="24"/>
          <w:szCs w:val="24"/>
        </w:rPr>
      </w:pPr>
    </w:p>
    <w:p w:rsidR="007A5CED" w:rsidRPr="007A5CED" w:rsidRDefault="007A5CED" w:rsidP="007A5CED">
      <w:pPr>
        <w:numPr>
          <w:ilvl w:val="0"/>
          <w:numId w:val="6"/>
        </w:numPr>
        <w:spacing w:after="0" w:line="240" w:lineRule="auto"/>
        <w:rPr>
          <w:rFonts w:ascii="Times New Roman" w:eastAsia="Times New Roman" w:hAnsi="Times New Roman" w:cs="Times New Roman"/>
          <w:b/>
          <w:sz w:val="24"/>
          <w:szCs w:val="24"/>
        </w:rPr>
      </w:pPr>
      <w:r w:rsidRPr="007A5CED">
        <w:rPr>
          <w:rFonts w:ascii="Times New Roman" w:eastAsia="Times New Roman" w:hAnsi="Times New Roman" w:cs="Times New Roman"/>
          <w:b/>
          <w:sz w:val="24"/>
          <w:szCs w:val="24"/>
        </w:rPr>
        <w:lastRenderedPageBreak/>
        <w:t>Dates of review/approvals:</w:t>
      </w:r>
    </w:p>
    <w:p w:rsidR="007A5CED" w:rsidRPr="007A5CED" w:rsidRDefault="007A5CED" w:rsidP="007A5CED">
      <w:pPr>
        <w:spacing w:after="0" w:line="240" w:lineRule="auto"/>
        <w:rPr>
          <w:rFonts w:ascii="Times New Roman" w:eastAsia="Times New Roman" w:hAnsi="Times New Roman" w:cs="Times New Roman"/>
          <w:b/>
          <w:sz w:val="24"/>
          <w:szCs w:val="24"/>
        </w:rPr>
      </w:pPr>
    </w:p>
    <w:p w:rsidR="007A5CED" w:rsidRPr="007A5CED" w:rsidRDefault="007A5CED" w:rsidP="007A5CED">
      <w:pPr>
        <w:spacing w:after="0" w:line="240" w:lineRule="auto"/>
        <w:ind w:left="360"/>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 xml:space="preserve">Department of Theatre and Dance: </w:t>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r>
      <w:r w:rsidRPr="007A5CED">
        <w:rPr>
          <w:rFonts w:ascii="Times New Roman" w:eastAsia="Times New Roman" w:hAnsi="Times New Roman" w:cs="Times New Roman"/>
          <w:sz w:val="24"/>
          <w:szCs w:val="24"/>
        </w:rPr>
        <w:tab/>
        <w:t>09/02/14</w:t>
      </w:r>
    </w:p>
    <w:p w:rsidR="007A5CED" w:rsidRPr="007A5CED" w:rsidRDefault="007A5CED" w:rsidP="007A5CED">
      <w:pPr>
        <w:spacing w:after="0" w:line="240" w:lineRule="auto"/>
        <w:ind w:left="360"/>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Potter College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10/09/2014</w:t>
      </w:r>
    </w:p>
    <w:p w:rsidR="007A5CED" w:rsidRPr="007A5CED" w:rsidRDefault="007A5CED" w:rsidP="007A5CED">
      <w:pPr>
        <w:spacing w:after="0" w:line="240" w:lineRule="auto"/>
        <w:ind w:left="360"/>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Potter College Dean:</w:t>
      </w:r>
      <w:r w:rsidR="007401BD">
        <w:rPr>
          <w:rFonts w:ascii="Times New Roman" w:eastAsia="Times New Roman" w:hAnsi="Times New Roman" w:cs="Times New Roman"/>
          <w:sz w:val="24"/>
          <w:szCs w:val="24"/>
        </w:rPr>
        <w:tab/>
      </w:r>
      <w:r w:rsidR="007401BD">
        <w:rPr>
          <w:rFonts w:ascii="Times New Roman" w:eastAsia="Times New Roman" w:hAnsi="Times New Roman" w:cs="Times New Roman"/>
          <w:sz w:val="24"/>
          <w:szCs w:val="24"/>
        </w:rPr>
        <w:tab/>
      </w:r>
      <w:r w:rsidR="007401BD">
        <w:rPr>
          <w:rFonts w:ascii="Times New Roman" w:eastAsia="Times New Roman" w:hAnsi="Times New Roman" w:cs="Times New Roman"/>
          <w:sz w:val="24"/>
          <w:szCs w:val="24"/>
        </w:rPr>
        <w:tab/>
      </w:r>
      <w:r w:rsidR="007401BD">
        <w:rPr>
          <w:rFonts w:ascii="Times New Roman" w:eastAsia="Times New Roman" w:hAnsi="Times New Roman" w:cs="Times New Roman"/>
          <w:sz w:val="24"/>
          <w:szCs w:val="24"/>
        </w:rPr>
        <w:tab/>
      </w:r>
      <w:r w:rsidR="007401BD">
        <w:rPr>
          <w:rFonts w:ascii="Times New Roman" w:eastAsia="Times New Roman" w:hAnsi="Times New Roman" w:cs="Times New Roman"/>
          <w:sz w:val="24"/>
          <w:szCs w:val="24"/>
        </w:rPr>
        <w:tab/>
        <w:t>09/12/2014</w:t>
      </w:r>
    </w:p>
    <w:p w:rsidR="007A5CED" w:rsidRPr="007A5CED" w:rsidRDefault="007A5CED" w:rsidP="007A5CED">
      <w:pPr>
        <w:spacing w:after="0" w:line="240" w:lineRule="auto"/>
        <w:ind w:left="360"/>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UCC Chair:</w:t>
      </w:r>
    </w:p>
    <w:p w:rsidR="007A5CED" w:rsidRPr="007A5CED" w:rsidRDefault="007A5CED" w:rsidP="007A5CED">
      <w:pPr>
        <w:spacing w:after="0" w:line="240" w:lineRule="auto"/>
        <w:ind w:left="360"/>
        <w:rPr>
          <w:rFonts w:ascii="Times New Roman" w:eastAsia="Times New Roman" w:hAnsi="Times New Roman" w:cs="Times New Roman"/>
          <w:sz w:val="24"/>
          <w:szCs w:val="24"/>
        </w:rPr>
      </w:pPr>
      <w:r w:rsidRPr="007A5CED">
        <w:rPr>
          <w:rFonts w:ascii="Times New Roman" w:eastAsia="Times New Roman" w:hAnsi="Times New Roman" w:cs="Times New Roman"/>
          <w:sz w:val="24"/>
          <w:szCs w:val="24"/>
        </w:rPr>
        <w:t>Provost:</w:t>
      </w:r>
    </w:p>
    <w:p w:rsidR="00B80403" w:rsidRDefault="00E67B9B"/>
    <w:sectPr w:rsidR="00B80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5E5B"/>
    <w:multiLevelType w:val="hybridMultilevel"/>
    <w:tmpl w:val="A2D43A82"/>
    <w:lvl w:ilvl="0" w:tplc="7B7E27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E365BC"/>
    <w:multiLevelType w:val="multilevel"/>
    <w:tmpl w:val="73A865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2880"/>
        </w:tabs>
        <w:ind w:left="2880" w:hanging="720"/>
      </w:pPr>
      <w:rPr>
        <w:rFonts w:hint="default"/>
      </w:rPr>
    </w:lvl>
    <w:lvl w:ilvl="7">
      <w:start w:val="1"/>
      <w:numFmt w:val="decimal"/>
      <w:lvlText w:val="%1.%2.%3.%4.%5.%6.%7.%8"/>
      <w:lvlJc w:val="left"/>
      <w:pPr>
        <w:tabs>
          <w:tab w:val="num" w:pos="3240"/>
        </w:tabs>
        <w:ind w:left="3240" w:hanging="720"/>
      </w:pPr>
      <w:rPr>
        <w:rFonts w:hint="default"/>
      </w:rPr>
    </w:lvl>
    <w:lvl w:ilvl="8">
      <w:start w:val="1"/>
      <w:numFmt w:val="decimal"/>
      <w:lvlText w:val="%1.%2.%3.%4.%5.%6.%7.%8.%9"/>
      <w:lvlJc w:val="left"/>
      <w:pPr>
        <w:tabs>
          <w:tab w:val="num" w:pos="3600"/>
        </w:tabs>
        <w:ind w:left="3600" w:hanging="720"/>
      </w:pPr>
      <w:rPr>
        <w:rFonts w:hint="default"/>
      </w:rPr>
    </w:lvl>
  </w:abstractNum>
  <w:abstractNum w:abstractNumId="2">
    <w:nsid w:val="3BFC7C5D"/>
    <w:multiLevelType w:val="multilevel"/>
    <w:tmpl w:val="3A1A4578"/>
    <w:lvl w:ilvl="0">
      <w:start w:val="1"/>
      <w:numFmt w:val="decimal"/>
      <w:lvlText w:val="%1."/>
      <w:lvlJc w:val="left"/>
      <w:pPr>
        <w:tabs>
          <w:tab w:val="num" w:pos="360"/>
        </w:tabs>
        <w:ind w:left="720" w:hanging="720"/>
      </w:pPr>
      <w:rPr>
        <w:rFonts w:hint="default"/>
      </w:rPr>
    </w:lvl>
    <w:lvl w:ilvl="1">
      <w:start w:val="1"/>
      <w:numFmt w:val="decimal"/>
      <w:isLgl/>
      <w:lvlText w:val="%1.%2"/>
      <w:lvlJc w:val="left"/>
      <w:pPr>
        <w:tabs>
          <w:tab w:val="num" w:pos="720"/>
        </w:tabs>
        <w:ind w:left="1080" w:hanging="720"/>
      </w:pPr>
      <w:rPr>
        <w:rFonts w:hint="default"/>
        <w:b w:val="0"/>
      </w:rPr>
    </w:lvl>
    <w:lvl w:ilvl="2">
      <w:start w:val="1"/>
      <w:numFmt w:val="decimal"/>
      <w:isLgl/>
      <w:lvlText w:val="%1.%2.%3"/>
      <w:lvlJc w:val="left"/>
      <w:pPr>
        <w:tabs>
          <w:tab w:val="num" w:pos="1080"/>
        </w:tabs>
        <w:ind w:left="1440" w:hanging="720"/>
      </w:pPr>
      <w:rPr>
        <w:rFonts w:hint="default"/>
      </w:rPr>
    </w:lvl>
    <w:lvl w:ilvl="3">
      <w:start w:val="1"/>
      <w:numFmt w:val="decimal"/>
      <w:isLgl/>
      <w:lvlText w:val="%1.%2.%3.%4"/>
      <w:lvlJc w:val="left"/>
      <w:pPr>
        <w:tabs>
          <w:tab w:val="num" w:pos="1440"/>
        </w:tabs>
        <w:ind w:left="1800" w:hanging="720"/>
      </w:pPr>
      <w:rPr>
        <w:rFonts w:hint="default"/>
      </w:rPr>
    </w:lvl>
    <w:lvl w:ilvl="4">
      <w:start w:val="1"/>
      <w:numFmt w:val="decimal"/>
      <w:isLgl/>
      <w:lvlText w:val="%1.%2.%3.%4.%5"/>
      <w:lvlJc w:val="left"/>
      <w:pPr>
        <w:tabs>
          <w:tab w:val="num" w:pos="1800"/>
        </w:tabs>
        <w:ind w:left="2160" w:hanging="720"/>
      </w:pPr>
      <w:rPr>
        <w:rFonts w:hint="default"/>
      </w:rPr>
    </w:lvl>
    <w:lvl w:ilvl="5">
      <w:start w:val="1"/>
      <w:numFmt w:val="decimal"/>
      <w:isLgl/>
      <w:lvlText w:val="%1.%2.%3.%4.%5.%6"/>
      <w:lvlJc w:val="left"/>
      <w:pPr>
        <w:tabs>
          <w:tab w:val="num" w:pos="2160"/>
        </w:tabs>
        <w:ind w:left="2520" w:hanging="720"/>
      </w:pPr>
      <w:rPr>
        <w:rFonts w:hint="default"/>
      </w:rPr>
    </w:lvl>
    <w:lvl w:ilvl="6">
      <w:start w:val="1"/>
      <w:numFmt w:val="decimal"/>
      <w:isLgl/>
      <w:lvlText w:val="%1.%2.%3.%4.%5.%6.%7"/>
      <w:lvlJc w:val="left"/>
      <w:pPr>
        <w:tabs>
          <w:tab w:val="num" w:pos="2520"/>
        </w:tabs>
        <w:ind w:left="2880" w:hanging="720"/>
      </w:pPr>
      <w:rPr>
        <w:rFonts w:hint="default"/>
      </w:rPr>
    </w:lvl>
    <w:lvl w:ilvl="7">
      <w:start w:val="1"/>
      <w:numFmt w:val="decimal"/>
      <w:isLgl/>
      <w:lvlText w:val="%1.%2.%3.%4.%5.%6.%7.%8"/>
      <w:lvlJc w:val="left"/>
      <w:pPr>
        <w:tabs>
          <w:tab w:val="num" w:pos="2880"/>
        </w:tabs>
        <w:ind w:left="3240" w:hanging="720"/>
      </w:pPr>
      <w:rPr>
        <w:rFonts w:hint="default"/>
      </w:rPr>
    </w:lvl>
    <w:lvl w:ilvl="8">
      <w:start w:val="1"/>
      <w:numFmt w:val="decimal"/>
      <w:isLgl/>
      <w:lvlText w:val="%1.%2.%3.%4.%5.%6.%7.%8.%9"/>
      <w:lvlJc w:val="left"/>
      <w:pPr>
        <w:tabs>
          <w:tab w:val="num" w:pos="3240"/>
        </w:tabs>
        <w:ind w:left="3600" w:hanging="720"/>
      </w:pPr>
      <w:rPr>
        <w:rFonts w:hint="default"/>
      </w:rPr>
    </w:lvl>
  </w:abstractNum>
  <w:abstractNum w:abstractNumId="3">
    <w:nsid w:val="3C3A357B"/>
    <w:multiLevelType w:val="hybridMultilevel"/>
    <w:tmpl w:val="14B24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43"/>
    <w:rsid w:val="003A7243"/>
    <w:rsid w:val="007401BD"/>
    <w:rsid w:val="007A5CED"/>
    <w:rsid w:val="007D1B97"/>
    <w:rsid w:val="00E67B9B"/>
    <w:rsid w:val="00F8521B"/>
    <w:rsid w:val="00FC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3E38D-0398-4A87-B0A8-7C75CDD2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D1B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D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B97"/>
    <w:rPr>
      <w:color w:val="0563C1" w:themeColor="hyperlink"/>
      <w:u w:val="single"/>
    </w:rPr>
  </w:style>
  <w:style w:type="table" w:customStyle="1" w:styleId="TableGrid2">
    <w:name w:val="Table Grid2"/>
    <w:basedOn w:val="TableNormal"/>
    <w:next w:val="TableGrid"/>
    <w:uiPriority w:val="59"/>
    <w:rsid w:val="007A5C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c.rivera@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rivera@wku.edu" TargetMode="External"/><Relationship Id="rId5" Type="http://schemas.openxmlformats.org/officeDocument/2006/relationships/hyperlink" Target="mailto:grace.hunt@wk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Markin</dc:creator>
  <cp:keywords/>
  <dc:description/>
  <cp:lastModifiedBy>Fallon Willoughby</cp:lastModifiedBy>
  <cp:revision>2</cp:revision>
  <dcterms:created xsi:type="dcterms:W3CDTF">2014-11-07T18:11:00Z</dcterms:created>
  <dcterms:modified xsi:type="dcterms:W3CDTF">2014-11-07T18:11:00Z</dcterms:modified>
</cp:coreProperties>
</file>