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Henderson County </w:t>
      </w:r>
    </w:p>
    <w:p w:rsidR="005B61B1" w:rsidRDefault="005B61B1" w:rsidP="005B61B1">
      <w:pPr>
        <w:spacing w:before="100" w:beforeAutospacing="1" w:after="100" w:afterAutospacing="1"/>
        <w:rPr>
          <w:rFonts w:ascii="Times New Roman" w:hAnsi="Times New Roman"/>
          <w:b/>
          <w:bCs/>
          <w:sz w:val="48"/>
          <w:szCs w:val="48"/>
        </w:rPr>
      </w:pPr>
      <w:r>
        <w:rPr>
          <w:rFonts w:ascii="Times New Roman" w:hAnsi="Times New Roman"/>
          <w:b/>
          <w:bCs/>
          <w:sz w:val="48"/>
          <w:szCs w:val="48"/>
        </w:rPr>
        <w:t>PUBLIC ADVOCATE INVESTIGATOR I</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61997BR</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54 - Justice and Public Safety Cabinet </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Pay Grade 12 (MIN-MID) $29,129.28 - $38,588.64 yearly at 37.5 hour work week OR $31,071.12 - $41,161.20 yearly at 40 hour work week </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Characteristics of the </w:t>
      </w:r>
      <w:proofErr w:type="gramStart"/>
      <w:r>
        <w:rPr>
          <w:rFonts w:ascii="Times New Roman" w:hAnsi="Times New Roman"/>
          <w:sz w:val="24"/>
          <w:szCs w:val="24"/>
        </w:rPr>
        <w:t>Job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Assists in investigating and planning of cases in which the Department for Public Advocacy or local attorneys acting under a public advocacy program are involved; and performs other duties as required.</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Minimum Requirement - </w:t>
      </w:r>
      <w:proofErr w:type="gramStart"/>
      <w:r>
        <w:rPr>
          <w:rFonts w:ascii="Times New Roman" w:hAnsi="Times New Roman"/>
          <w:sz w:val="24"/>
          <w:szCs w:val="24"/>
        </w:rPr>
        <w:t>Education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b/>
          <w:bCs/>
          <w:sz w:val="24"/>
          <w:szCs w:val="24"/>
        </w:rPr>
        <w:t>High school graduate.</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Minimum Requirement - </w:t>
      </w:r>
      <w:proofErr w:type="gramStart"/>
      <w:r>
        <w:rPr>
          <w:rFonts w:ascii="Times New Roman" w:hAnsi="Times New Roman"/>
          <w:sz w:val="24"/>
          <w:szCs w:val="24"/>
        </w:rPr>
        <w:t>Experience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b/>
          <w:bCs/>
          <w:sz w:val="24"/>
          <w:szCs w:val="24"/>
        </w:rPr>
        <w:t>Two years’ experience in law enforcement, general investigation or a related field of investigation.</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Substitute Education for </w:t>
      </w:r>
      <w:proofErr w:type="gramStart"/>
      <w:r>
        <w:rPr>
          <w:rFonts w:ascii="Times New Roman" w:hAnsi="Times New Roman"/>
          <w:sz w:val="24"/>
          <w:szCs w:val="24"/>
        </w:rPr>
        <w:t>Experience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b/>
          <w:bCs/>
          <w:sz w:val="24"/>
          <w:szCs w:val="24"/>
        </w:rPr>
        <w:t>Completion of 54 semester hours at a college or university will substitute for the required experience.</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Substitute Experience for </w:t>
      </w:r>
      <w:proofErr w:type="gramStart"/>
      <w:r>
        <w:rPr>
          <w:rFonts w:ascii="Times New Roman" w:hAnsi="Times New Roman"/>
          <w:sz w:val="24"/>
          <w:szCs w:val="24"/>
        </w:rPr>
        <w:t>Education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b/>
          <w:bCs/>
          <w:sz w:val="24"/>
          <w:szCs w:val="24"/>
        </w:rPr>
        <w:t>NONE.</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Special </w:t>
      </w:r>
      <w:proofErr w:type="gramStart"/>
      <w:r>
        <w:rPr>
          <w:rFonts w:ascii="Times New Roman" w:hAnsi="Times New Roman"/>
          <w:sz w:val="24"/>
          <w:szCs w:val="24"/>
        </w:rPr>
        <w:t>Requirements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b/>
          <w:bCs/>
          <w:sz w:val="24"/>
          <w:szCs w:val="24"/>
        </w:rPr>
        <w:t>Must possess and maintain a valid driver's license prior to appointment in this classification.</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Pre-Employment Requirements:</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Must possess a valid driver's license at time of appointment in this classification. Employing agency is responsible for ensuring applicant possesses a valid driver's license.</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Post-Employment </w:t>
      </w:r>
      <w:proofErr w:type="gramStart"/>
      <w:r>
        <w:rPr>
          <w:rFonts w:ascii="Times New Roman" w:hAnsi="Times New Roman"/>
          <w:sz w:val="24"/>
          <w:szCs w:val="24"/>
        </w:rPr>
        <w:t>Requirements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Must maintain a valid driver's license for length of employment in this classification. Employing agency is responsible for ensuring employee possesses and maintains a valid driver's license.</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Department/Division/Branch/</w:t>
      </w:r>
      <w:proofErr w:type="gramStart"/>
      <w:r>
        <w:rPr>
          <w:rFonts w:ascii="Times New Roman" w:hAnsi="Times New Roman"/>
          <w:sz w:val="24"/>
          <w:szCs w:val="24"/>
        </w:rPr>
        <w:t>Address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Department of Public Advocacy</w:t>
      </w:r>
      <w:r>
        <w:rPr>
          <w:rFonts w:ascii="Times New Roman" w:hAnsi="Times New Roman"/>
          <w:sz w:val="24"/>
          <w:szCs w:val="24"/>
        </w:rPr>
        <w:br/>
        <w:t>Division of Trial Services</w:t>
      </w:r>
      <w:r>
        <w:rPr>
          <w:rFonts w:ascii="Times New Roman" w:hAnsi="Times New Roman"/>
          <w:sz w:val="24"/>
          <w:szCs w:val="24"/>
        </w:rPr>
        <w:br/>
        <w:t>Henderson Trial Office</w:t>
      </w:r>
      <w:r>
        <w:rPr>
          <w:rFonts w:ascii="Times New Roman" w:hAnsi="Times New Roman"/>
          <w:sz w:val="24"/>
          <w:szCs w:val="24"/>
        </w:rPr>
        <w:br/>
        <w:t>739 S Main Street</w:t>
      </w:r>
      <w:r>
        <w:rPr>
          <w:rFonts w:ascii="Times New Roman" w:hAnsi="Times New Roman"/>
          <w:sz w:val="24"/>
          <w:szCs w:val="24"/>
        </w:rPr>
        <w:br/>
        <w:t>PO Box 695</w:t>
      </w:r>
      <w:r>
        <w:rPr>
          <w:rFonts w:ascii="Times New Roman" w:hAnsi="Times New Roman"/>
          <w:sz w:val="24"/>
          <w:szCs w:val="24"/>
        </w:rPr>
        <w:br/>
        <w:t>Henderson, KY 42419</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Agency Contact email and/or telephone </w:t>
      </w:r>
      <w:proofErr w:type="gramStart"/>
      <w:r>
        <w:rPr>
          <w:rFonts w:ascii="Times New Roman" w:hAnsi="Times New Roman"/>
          <w:sz w:val="24"/>
          <w:szCs w:val="24"/>
        </w:rPr>
        <w:t>number :</w:t>
      </w:r>
      <w:proofErr w:type="gramEnd"/>
    </w:p>
    <w:p w:rsidR="005B61B1" w:rsidRDefault="005B61B1" w:rsidP="005B61B1">
      <w:pPr>
        <w:spacing w:before="100" w:beforeAutospacing="1" w:after="100" w:afterAutospacing="1"/>
        <w:rPr>
          <w:rFonts w:ascii="Times New Roman" w:hAnsi="Times New Roman"/>
          <w:sz w:val="24"/>
          <w:szCs w:val="24"/>
        </w:rPr>
      </w:pPr>
      <w:hyperlink r:id="rId4" w:history="1">
        <w:r>
          <w:rPr>
            <w:rStyle w:val="Hyperlink"/>
            <w:rFonts w:ascii="Times New Roman" w:hAnsi="Times New Roman"/>
            <w:sz w:val="24"/>
            <w:szCs w:val="24"/>
          </w:rPr>
          <w:t>Tina.McFarland@ky.gov</w:t>
        </w:r>
      </w:hyperlink>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Vacancies :</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1</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Position </w:t>
      </w:r>
      <w:proofErr w:type="gramStart"/>
      <w:r>
        <w:rPr>
          <w:rFonts w:ascii="Times New Roman" w:hAnsi="Times New Roman"/>
          <w:sz w:val="24"/>
          <w:szCs w:val="24"/>
        </w:rPr>
        <w:t>Type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Full-time Merit (18A)</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Work </w:t>
      </w:r>
      <w:proofErr w:type="gramStart"/>
      <w:r>
        <w:rPr>
          <w:rFonts w:ascii="Times New Roman" w:hAnsi="Times New Roman"/>
          <w:sz w:val="24"/>
          <w:szCs w:val="24"/>
        </w:rPr>
        <w:t>Schedule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1st Shift</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Vacancy </w:t>
      </w:r>
      <w:proofErr w:type="gramStart"/>
      <w:r>
        <w:rPr>
          <w:rFonts w:ascii="Times New Roman" w:hAnsi="Times New Roman"/>
          <w:sz w:val="24"/>
          <w:szCs w:val="24"/>
        </w:rPr>
        <w:t>Type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Competitive - Open To All Candidates </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FLSA Designation</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NON-EXEMPT - The position(s) is/are not exempt from FLSA requirements for time and a half overtime compensation. The employee(s) will earn time and a half for time worked in excess of 40 hours per work week. </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Work </w:t>
      </w:r>
      <w:proofErr w:type="gramStart"/>
      <w:r>
        <w:rPr>
          <w:rFonts w:ascii="Times New Roman" w:hAnsi="Times New Roman"/>
          <w:sz w:val="24"/>
          <w:szCs w:val="24"/>
        </w:rPr>
        <w:t>Week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37.5 </w:t>
      </w:r>
      <w:proofErr w:type="spellStart"/>
      <w:r>
        <w:rPr>
          <w:rFonts w:ascii="Times New Roman" w:hAnsi="Times New Roman"/>
          <w:sz w:val="24"/>
          <w:szCs w:val="24"/>
        </w:rPr>
        <w:t>hr</w:t>
      </w:r>
      <w:proofErr w:type="spellEnd"/>
      <w:r>
        <w:rPr>
          <w:rFonts w:ascii="Times New Roman" w:hAnsi="Times New Roman"/>
          <w:sz w:val="24"/>
          <w:szCs w:val="24"/>
        </w:rPr>
        <w:t>/</w:t>
      </w:r>
      <w:proofErr w:type="spellStart"/>
      <w:r>
        <w:rPr>
          <w:rFonts w:ascii="Times New Roman" w:hAnsi="Times New Roman"/>
          <w:sz w:val="24"/>
          <w:szCs w:val="24"/>
        </w:rPr>
        <w:t>wk</w:t>
      </w:r>
      <w:proofErr w:type="spellEnd"/>
      <w:r>
        <w:rPr>
          <w:rFonts w:ascii="Times New Roman" w:hAnsi="Times New Roman"/>
          <w:sz w:val="24"/>
          <w:szCs w:val="24"/>
        </w:rPr>
        <w:t xml:space="preserve"> </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Pay </w:t>
      </w:r>
      <w:proofErr w:type="gramStart"/>
      <w:r>
        <w:rPr>
          <w:rFonts w:ascii="Times New Roman" w:hAnsi="Times New Roman"/>
          <w:sz w:val="24"/>
          <w:szCs w:val="24"/>
        </w:rPr>
        <w:t>Grade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12</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Special Entrance </w:t>
      </w:r>
      <w:proofErr w:type="gramStart"/>
      <w:r>
        <w:rPr>
          <w:rFonts w:ascii="Times New Roman" w:hAnsi="Times New Roman"/>
          <w:sz w:val="24"/>
          <w:szCs w:val="24"/>
        </w:rPr>
        <w:t>Rate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No</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Probationary </w:t>
      </w:r>
      <w:proofErr w:type="gramStart"/>
      <w:r>
        <w:rPr>
          <w:rFonts w:ascii="Times New Roman" w:hAnsi="Times New Roman"/>
          <w:sz w:val="24"/>
          <w:szCs w:val="24"/>
        </w:rPr>
        <w:t>Period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This job has an initial and promotional probationary period of 12 months. For additional information refer to: </w:t>
      </w:r>
      <w:hyperlink r:id="rId5" w:history="1">
        <w:r>
          <w:rPr>
            <w:rStyle w:val="Hyperlink"/>
            <w:rFonts w:ascii="Times New Roman" w:hAnsi="Times New Roman"/>
            <w:sz w:val="24"/>
            <w:szCs w:val="24"/>
          </w:rPr>
          <w:t>http://www.lrc.ky.gov/kar/101/001/325.htm</w:t>
        </w:r>
      </w:hyperlink>
      <w:r>
        <w:rPr>
          <w:rFonts w:ascii="Times New Roman" w:hAnsi="Times New Roman"/>
          <w:sz w:val="24"/>
          <w:szCs w:val="24"/>
        </w:rPr>
        <w:t>.</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Description of Job Duties</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Assists staff attorneys in the investigation of cases in which the Department of Public Advocacy has been appointed to represent indigent defendants.</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Job </w:t>
      </w:r>
      <w:proofErr w:type="gramStart"/>
      <w:r>
        <w:rPr>
          <w:rFonts w:ascii="Times New Roman" w:hAnsi="Times New Roman"/>
          <w:sz w:val="24"/>
          <w:szCs w:val="24"/>
        </w:rPr>
        <w:t>Group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LAW</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Typical Working </w:t>
      </w:r>
      <w:proofErr w:type="gramStart"/>
      <w:r>
        <w:rPr>
          <w:rFonts w:ascii="Times New Roman" w:hAnsi="Times New Roman"/>
          <w:sz w:val="24"/>
          <w:szCs w:val="24"/>
        </w:rPr>
        <w:t>Conditions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Interviews are often conducted in prisons, low-income housing and unfamiliar or confrontational settings. May work irregular hours due to nature of investigative work. Extensive travel is required.</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Additional </w:t>
      </w:r>
      <w:proofErr w:type="gramStart"/>
      <w:r>
        <w:rPr>
          <w:rFonts w:ascii="Times New Roman" w:hAnsi="Times New Roman"/>
          <w:sz w:val="24"/>
          <w:szCs w:val="24"/>
        </w:rPr>
        <w:t>Requirements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Upon appointment, employees in this class may be required to maintain a valid driver's license and required to drive a licensed vehicle. This status may be necessary for the length of time in this class. If this is necessary it will be listed in the specific position description for that position. Applicants and employees in this job title may be required to submit to a drug screening test and background check. Applicants and employees in positions which perform job duties that may require contact with offenders in the custody or supervision of the Department of Corrections or with youth in the care, custody, or supervision of the Department of Juvenile Justice must meet qualifications pursuant to the federal Prison Rape Elimination Act, 28 C.F.R.115.17 and 115.317.</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Post </w:t>
      </w:r>
      <w:proofErr w:type="gramStart"/>
      <w:r>
        <w:rPr>
          <w:rFonts w:ascii="Times New Roman" w:hAnsi="Times New Roman"/>
          <w:sz w:val="24"/>
          <w:szCs w:val="24"/>
        </w:rPr>
        <w:t>Date :</w:t>
      </w:r>
      <w:proofErr w:type="gramEnd"/>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06/04/2018</w:t>
      </w:r>
    </w:p>
    <w:p w:rsidR="005B61B1" w:rsidRDefault="005B61B1" w:rsidP="005B61B1">
      <w:pPr>
        <w:spacing w:before="100" w:beforeAutospacing="1" w:after="100" w:afterAutospacing="1"/>
        <w:rPr>
          <w:rFonts w:ascii="Times New Roman" w:hAnsi="Times New Roman"/>
          <w:sz w:val="24"/>
          <w:szCs w:val="24"/>
        </w:rPr>
      </w:pPr>
      <w:r>
        <w:rPr>
          <w:rFonts w:ascii="Times New Roman" w:hAnsi="Times New Roman"/>
          <w:sz w:val="24"/>
          <w:szCs w:val="24"/>
        </w:rPr>
        <w:t xml:space="preserve">Post Ending </w:t>
      </w:r>
      <w:proofErr w:type="gramStart"/>
      <w:r>
        <w:rPr>
          <w:rFonts w:ascii="Times New Roman" w:hAnsi="Times New Roman"/>
          <w:sz w:val="24"/>
          <w:szCs w:val="24"/>
        </w:rPr>
        <w:t>Date :</w:t>
      </w:r>
      <w:proofErr w:type="gramEnd"/>
    </w:p>
    <w:p w:rsidR="00706290" w:rsidRDefault="005B61B1" w:rsidP="005B61B1">
      <w:pPr>
        <w:spacing w:before="100" w:beforeAutospacing="1" w:after="100" w:afterAutospacing="1"/>
      </w:pPr>
      <w:r>
        <w:rPr>
          <w:rFonts w:ascii="Times New Roman" w:hAnsi="Times New Roman"/>
          <w:sz w:val="24"/>
          <w:szCs w:val="24"/>
        </w:rPr>
        <w:t>06/13/2018</w:t>
      </w:r>
      <w:bookmarkStart w:id="0" w:name="_GoBack"/>
      <w:bookmarkEnd w:id="0"/>
    </w:p>
    <w:sectPr w:rsidR="0070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B1"/>
    <w:rsid w:val="005B61B1"/>
    <w:rsid w:val="0070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1264E-73A7-4EE4-BE04-1F79D7E0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1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rc.ky.gov/kar/101/001/325.htm" TargetMode="External"/><Relationship Id="rId4" Type="http://schemas.openxmlformats.org/officeDocument/2006/relationships/hyperlink" Target="mailto:Tina.McFarland@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Gouvas, Emily</dc:creator>
  <cp:keywords/>
  <dc:description/>
  <cp:lastModifiedBy>Gouvas, Emily</cp:lastModifiedBy>
  <cp:revision>1</cp:revision>
  <dcterms:created xsi:type="dcterms:W3CDTF">2018-06-06T12:44:00Z</dcterms:created>
  <dcterms:modified xsi:type="dcterms:W3CDTF">2018-06-06T12:45:00Z</dcterms:modified>
</cp:coreProperties>
</file>