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166F" w14:textId="77777777" w:rsidR="00D525C5" w:rsidRPr="00663BDA" w:rsidRDefault="00D525C5" w:rsidP="00D525C5">
      <w:pPr>
        <w:pStyle w:val="Heading2"/>
        <w:tabs>
          <w:tab w:val="center" w:pos="4680"/>
        </w:tabs>
        <w:ind w:right="-270"/>
        <w:jc w:val="center"/>
        <w:rPr>
          <w:rFonts w:asciiTheme="minorHAnsi" w:hAnsiTheme="minorHAnsi" w:cs="Arial"/>
          <w:szCs w:val="24"/>
        </w:rPr>
      </w:pPr>
      <w:bookmarkStart w:id="0" w:name="_GoBack"/>
      <w:bookmarkEnd w:id="0"/>
      <w:r w:rsidRPr="00663BDA">
        <w:rPr>
          <w:rFonts w:asciiTheme="minorHAnsi" w:hAnsiTheme="minorHAnsi" w:cs="Arial"/>
          <w:szCs w:val="24"/>
        </w:rPr>
        <w:t>DEPARTMENT OF SOCIAL WORK</w:t>
      </w:r>
    </w:p>
    <w:p w14:paraId="31E97272" w14:textId="77777777" w:rsidR="00D525C5" w:rsidRPr="00663BDA" w:rsidRDefault="00D525C5" w:rsidP="00D525C5">
      <w:pPr>
        <w:pStyle w:val="Heading2"/>
        <w:tabs>
          <w:tab w:val="center" w:pos="4680"/>
        </w:tabs>
        <w:jc w:val="center"/>
        <w:rPr>
          <w:rFonts w:asciiTheme="minorHAnsi" w:hAnsiTheme="minorHAnsi" w:cs="Arial"/>
          <w:szCs w:val="24"/>
        </w:rPr>
      </w:pPr>
      <w:r w:rsidRPr="00663BDA">
        <w:rPr>
          <w:rFonts w:asciiTheme="minorHAnsi" w:hAnsiTheme="minorHAnsi" w:cs="Arial"/>
          <w:szCs w:val="24"/>
        </w:rPr>
        <w:t>WESTERN KENTUCKY UNIVERSITY</w:t>
      </w:r>
    </w:p>
    <w:p w14:paraId="63D85C40" w14:textId="77777777" w:rsidR="00D525C5" w:rsidRPr="00663BDA" w:rsidRDefault="00D525C5" w:rsidP="00D525C5">
      <w:pPr>
        <w:tabs>
          <w:tab w:val="center" w:pos="4680"/>
        </w:tabs>
        <w:rPr>
          <w:rFonts w:asciiTheme="minorHAnsi" w:hAnsiTheme="minorHAnsi" w:cs="Arial"/>
          <w:b/>
          <w:szCs w:val="24"/>
        </w:rPr>
      </w:pPr>
      <w:r w:rsidRPr="00663BDA">
        <w:rPr>
          <w:rFonts w:asciiTheme="minorHAnsi" w:hAnsiTheme="minorHAnsi" w:cs="Arial"/>
          <w:b/>
          <w:szCs w:val="24"/>
        </w:rPr>
        <w:tab/>
      </w:r>
    </w:p>
    <w:tbl>
      <w:tblPr>
        <w:tblW w:w="10367" w:type="dxa"/>
        <w:tblInd w:w="-5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67"/>
      </w:tblGrid>
      <w:tr w:rsidR="007765E7" w:rsidRPr="00663BDA" w14:paraId="1DC7E5FA" w14:textId="77777777" w:rsidTr="00D525C5">
        <w:trPr>
          <w:trHeight w:val="853"/>
        </w:trPr>
        <w:tc>
          <w:tcPr>
            <w:tcW w:w="10367" w:type="dxa"/>
            <w:tcBorders>
              <w:top w:val="single" w:sz="12" w:space="0" w:color="auto"/>
            </w:tcBorders>
            <w:shd w:val="pct12" w:color="auto" w:fill="FFFFFF"/>
          </w:tcPr>
          <w:p w14:paraId="7E57DF1C" w14:textId="77777777" w:rsidR="007765E7" w:rsidRPr="0056575B" w:rsidRDefault="007765E7" w:rsidP="007765E7">
            <w:pPr>
              <w:jc w:val="center"/>
              <w:rPr>
                <w:rFonts w:asciiTheme="minorHAnsi" w:hAnsiTheme="minorHAnsi"/>
                <w:noProof/>
              </w:rPr>
            </w:pPr>
            <w:r w:rsidRPr="0056575B">
              <w:rPr>
                <w:rFonts w:asciiTheme="minorHAnsi" w:hAnsiTheme="minorHAnsi"/>
                <w:noProof/>
              </w:rPr>
              <w:drawing>
                <wp:inline distT="0" distB="0" distL="0" distR="0" wp14:anchorId="28562AAF" wp14:editId="0CB04828">
                  <wp:extent cx="580390" cy="572770"/>
                  <wp:effectExtent l="0" t="0" r="0" b="0"/>
                  <wp:docPr id="3" name="Picture 4" descr="WKU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KU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p>
          <w:p w14:paraId="0C17298A" w14:textId="77777777" w:rsidR="007765E7" w:rsidRPr="0056575B" w:rsidRDefault="007765E7" w:rsidP="007765E7">
            <w:pPr>
              <w:jc w:val="center"/>
              <w:rPr>
                <w:rFonts w:asciiTheme="minorHAnsi" w:hAnsiTheme="minorHAnsi" w:cs="Calibri"/>
                <w:bCs/>
              </w:rPr>
            </w:pPr>
          </w:p>
          <w:p w14:paraId="6FA14A0D" w14:textId="50C4090D" w:rsidR="00783F2C" w:rsidRDefault="007765E7" w:rsidP="00783F2C">
            <w:pPr>
              <w:jc w:val="center"/>
              <w:rPr>
                <w:rFonts w:asciiTheme="minorHAnsi" w:hAnsiTheme="minorHAnsi"/>
                <w:noProof/>
              </w:rPr>
            </w:pPr>
            <w:r w:rsidRPr="0056575B">
              <w:rPr>
                <w:rFonts w:asciiTheme="minorHAnsi" w:hAnsiTheme="minorHAnsi" w:cs="Calibri"/>
                <w:b/>
                <w:bCs/>
              </w:rPr>
              <w:t xml:space="preserve">SWRK </w:t>
            </w:r>
            <w:r w:rsidR="006A255C">
              <w:rPr>
                <w:rFonts w:asciiTheme="minorHAnsi" w:hAnsiTheme="minorHAnsi" w:cs="Calibri"/>
                <w:b/>
                <w:bCs/>
              </w:rPr>
              <w:t>6</w:t>
            </w:r>
            <w:r w:rsidR="002C06E6">
              <w:rPr>
                <w:rFonts w:asciiTheme="minorHAnsi" w:hAnsiTheme="minorHAnsi" w:cs="Calibri"/>
                <w:b/>
                <w:bCs/>
              </w:rPr>
              <w:t>61</w:t>
            </w:r>
            <w:r w:rsidRPr="0056575B">
              <w:rPr>
                <w:rFonts w:asciiTheme="minorHAnsi" w:hAnsiTheme="minorHAnsi" w:cs="Calibri"/>
                <w:b/>
                <w:bCs/>
              </w:rPr>
              <w:t xml:space="preserve">: </w:t>
            </w:r>
            <w:r w:rsidR="006A255C">
              <w:rPr>
                <w:rFonts w:asciiTheme="minorHAnsi" w:hAnsiTheme="minorHAnsi" w:cs="Calibri"/>
                <w:b/>
                <w:bCs/>
              </w:rPr>
              <w:t xml:space="preserve">Advanced </w:t>
            </w:r>
            <w:r w:rsidR="00EA1796">
              <w:rPr>
                <w:rFonts w:asciiTheme="minorHAnsi" w:hAnsiTheme="minorHAnsi" w:cs="Calibri"/>
                <w:b/>
                <w:bCs/>
              </w:rPr>
              <w:t>Generalist</w:t>
            </w:r>
            <w:r w:rsidR="0086400B">
              <w:rPr>
                <w:rFonts w:asciiTheme="minorHAnsi" w:hAnsiTheme="minorHAnsi" w:cs="Calibri"/>
                <w:b/>
                <w:bCs/>
              </w:rPr>
              <w:t xml:space="preserve"> Field </w:t>
            </w:r>
            <w:r w:rsidR="00151156">
              <w:rPr>
                <w:rFonts w:asciiTheme="minorHAnsi" w:hAnsiTheme="minorHAnsi" w:cs="Calibri"/>
                <w:b/>
                <w:bCs/>
              </w:rPr>
              <w:t xml:space="preserve">Practicum </w:t>
            </w:r>
            <w:r w:rsidR="0086400B">
              <w:rPr>
                <w:rFonts w:asciiTheme="minorHAnsi" w:hAnsiTheme="minorHAnsi" w:cs="Calibri"/>
                <w:b/>
                <w:bCs/>
              </w:rPr>
              <w:t>I</w:t>
            </w:r>
            <w:r w:rsidR="002C06E6">
              <w:rPr>
                <w:rFonts w:asciiTheme="minorHAnsi" w:hAnsiTheme="minorHAnsi" w:cs="Calibri"/>
                <w:b/>
                <w:bCs/>
              </w:rPr>
              <w:t>I</w:t>
            </w:r>
            <w:r w:rsidRPr="0056575B">
              <w:rPr>
                <w:rFonts w:asciiTheme="minorHAnsi" w:hAnsiTheme="minorHAnsi" w:cs="Calibri"/>
                <w:bCs/>
              </w:rPr>
              <w:t xml:space="preserve"> </w:t>
            </w:r>
          </w:p>
          <w:p w14:paraId="19A2DA66" w14:textId="7428A682" w:rsidR="007765E7" w:rsidRPr="0056575B" w:rsidRDefault="006A255C" w:rsidP="00783F2C">
            <w:pPr>
              <w:jc w:val="center"/>
              <w:rPr>
                <w:rFonts w:asciiTheme="minorHAnsi" w:hAnsiTheme="minorHAnsi" w:cs="Calibri"/>
                <w:bCs/>
              </w:rPr>
            </w:pPr>
            <w:r>
              <w:rPr>
                <w:rFonts w:asciiTheme="minorHAnsi" w:hAnsiTheme="minorHAnsi"/>
                <w:noProof/>
              </w:rPr>
              <w:t>(Taken with SWRK 6</w:t>
            </w:r>
            <w:r w:rsidR="002C06E6">
              <w:rPr>
                <w:rFonts w:asciiTheme="minorHAnsi" w:hAnsiTheme="minorHAnsi"/>
                <w:noProof/>
              </w:rPr>
              <w:t>22</w:t>
            </w:r>
            <w:r w:rsidR="00783F2C">
              <w:rPr>
                <w:rFonts w:asciiTheme="minorHAnsi" w:hAnsiTheme="minorHAnsi"/>
                <w:noProof/>
              </w:rPr>
              <w:t xml:space="preserve"> </w:t>
            </w:r>
            <w:r w:rsidR="002C06E6">
              <w:rPr>
                <w:rFonts w:asciiTheme="minorHAnsi" w:hAnsiTheme="minorHAnsi"/>
                <w:noProof/>
              </w:rPr>
              <w:t>Integrated Social Work Practice with Families c</w:t>
            </w:r>
            <w:r w:rsidR="00783F2C">
              <w:rPr>
                <w:rFonts w:asciiTheme="minorHAnsi" w:hAnsiTheme="minorHAnsi"/>
                <w:noProof/>
              </w:rPr>
              <w:t>lass)</w:t>
            </w:r>
          </w:p>
          <w:p w14:paraId="17A13055" w14:textId="77777777" w:rsidR="007765E7" w:rsidRPr="0056575B" w:rsidRDefault="00783F2C" w:rsidP="00783F2C">
            <w:pPr>
              <w:jc w:val="center"/>
              <w:rPr>
                <w:rFonts w:asciiTheme="minorHAnsi" w:hAnsiTheme="minorHAnsi"/>
                <w:noProof/>
              </w:rPr>
            </w:pPr>
            <w:r w:rsidRPr="0056575B">
              <w:rPr>
                <w:rFonts w:asciiTheme="minorHAnsi" w:hAnsiTheme="minorHAnsi" w:cs="Calibri"/>
                <w:b/>
                <w:bCs/>
              </w:rPr>
              <w:t>(</w:t>
            </w:r>
            <w:r>
              <w:rPr>
                <w:rFonts w:asciiTheme="minorHAnsi" w:hAnsiTheme="minorHAnsi" w:cs="Calibri"/>
                <w:b/>
                <w:bCs/>
              </w:rPr>
              <w:t>Fall 2016</w:t>
            </w:r>
            <w:r w:rsidRPr="0056575B">
              <w:rPr>
                <w:rFonts w:asciiTheme="minorHAnsi" w:hAnsiTheme="minorHAnsi" w:cs="Calibri"/>
                <w:b/>
                <w:bCs/>
              </w:rPr>
              <w:t>)</w:t>
            </w:r>
            <w:r w:rsidRPr="0056575B">
              <w:rPr>
                <w:rFonts w:asciiTheme="minorHAnsi" w:hAnsiTheme="minorHAnsi" w:cs="Calibri"/>
                <w:bCs/>
              </w:rPr>
              <w:t xml:space="preserve"> </w:t>
            </w:r>
            <w:r>
              <w:rPr>
                <w:rFonts w:asciiTheme="minorHAnsi" w:hAnsiTheme="minorHAnsi"/>
                <w:noProof/>
              </w:rPr>
              <w:t>(3 credit hours</w:t>
            </w:r>
            <w:r w:rsidRPr="0056575B">
              <w:rPr>
                <w:rFonts w:asciiTheme="minorHAnsi" w:hAnsiTheme="minorHAnsi"/>
                <w:noProof/>
              </w:rPr>
              <w:t>)</w:t>
            </w:r>
          </w:p>
        </w:tc>
      </w:tr>
      <w:tr w:rsidR="007765E7" w:rsidRPr="00663BDA" w14:paraId="0CA7C4B3" w14:textId="77777777" w:rsidTr="007765E7">
        <w:trPr>
          <w:trHeight w:val="2685"/>
        </w:trPr>
        <w:tc>
          <w:tcPr>
            <w:tcW w:w="10367" w:type="dxa"/>
            <w:tcBorders>
              <w:top w:val="single" w:sz="6" w:space="0" w:color="auto"/>
              <w:bottom w:val="single" w:sz="6" w:space="0" w:color="auto"/>
            </w:tcBorders>
            <w:shd w:val="pct12" w:color="auto" w:fill="FFFFFF"/>
          </w:tcPr>
          <w:p w14:paraId="18CE6B09" w14:textId="0ADF5F27" w:rsidR="007765E7" w:rsidRPr="00693EA8" w:rsidRDefault="007765E7" w:rsidP="007765E7">
            <w:pPr>
              <w:autoSpaceDE w:val="0"/>
              <w:autoSpaceDN w:val="0"/>
              <w:rPr>
                <w:rFonts w:asciiTheme="minorHAnsi" w:hAnsiTheme="minorHAnsi"/>
                <w:noProof/>
              </w:rPr>
            </w:pPr>
            <w:r w:rsidRPr="0056575B">
              <w:rPr>
                <w:rFonts w:asciiTheme="minorHAnsi" w:hAnsiTheme="minorHAnsi"/>
                <w:noProof/>
              </w:rPr>
              <w:t>Facul</w:t>
            </w:r>
            <w:r>
              <w:rPr>
                <w:rFonts w:asciiTheme="minorHAnsi" w:hAnsiTheme="minorHAnsi"/>
                <w:noProof/>
              </w:rPr>
              <w:t>ty Field Liaison</w:t>
            </w:r>
            <w:r w:rsidRPr="0056575B">
              <w:rPr>
                <w:rFonts w:asciiTheme="minorHAnsi" w:hAnsiTheme="minorHAnsi"/>
                <w:noProof/>
              </w:rPr>
              <w:t>:</w:t>
            </w:r>
            <w:r w:rsidRPr="0056575B">
              <w:rPr>
                <w:rFonts w:asciiTheme="minorHAnsi" w:hAnsiTheme="minorHAnsi"/>
                <w:b/>
                <w:noProof/>
              </w:rPr>
              <w:t xml:space="preserve"> </w:t>
            </w:r>
          </w:p>
          <w:p w14:paraId="41ECE91F" w14:textId="77777777" w:rsidR="007765E7" w:rsidRPr="0056575B" w:rsidRDefault="007765E7" w:rsidP="007765E7">
            <w:pPr>
              <w:autoSpaceDE w:val="0"/>
              <w:autoSpaceDN w:val="0"/>
              <w:rPr>
                <w:rFonts w:asciiTheme="minorHAnsi" w:hAnsiTheme="minorHAnsi"/>
                <w:noProof/>
              </w:rPr>
            </w:pPr>
            <w:r w:rsidRPr="0056575B">
              <w:rPr>
                <w:rFonts w:asciiTheme="minorHAnsi" w:hAnsiTheme="minorHAnsi"/>
                <w:noProof/>
              </w:rPr>
              <w:t xml:space="preserve">Email: </w:t>
            </w:r>
          </w:p>
          <w:p w14:paraId="38B83496" w14:textId="77777777" w:rsidR="007765E7" w:rsidRPr="0056575B" w:rsidRDefault="007765E7" w:rsidP="007765E7">
            <w:pPr>
              <w:autoSpaceDE w:val="0"/>
              <w:autoSpaceDN w:val="0"/>
              <w:rPr>
                <w:rFonts w:asciiTheme="minorHAnsi" w:hAnsiTheme="minorHAnsi" w:cs="Calibri"/>
              </w:rPr>
            </w:pPr>
            <w:r w:rsidRPr="0056575B">
              <w:rPr>
                <w:rFonts w:asciiTheme="minorHAnsi" w:hAnsiTheme="minorHAnsi" w:cs="Calibri"/>
              </w:rPr>
              <w:t xml:space="preserve">Tel: </w:t>
            </w:r>
          </w:p>
          <w:p w14:paraId="0DC62EAB" w14:textId="77777777" w:rsidR="007765E7" w:rsidRDefault="007765E7" w:rsidP="007765E7">
            <w:pPr>
              <w:autoSpaceDE w:val="0"/>
              <w:autoSpaceDN w:val="0"/>
              <w:rPr>
                <w:rFonts w:asciiTheme="minorHAnsi" w:hAnsiTheme="minorHAnsi"/>
                <w:noProof/>
              </w:rPr>
            </w:pPr>
            <w:r w:rsidRPr="0056575B">
              <w:rPr>
                <w:rFonts w:asciiTheme="minorHAnsi" w:hAnsiTheme="minorHAnsi"/>
                <w:noProof/>
              </w:rPr>
              <w:t xml:space="preserve">Office: </w:t>
            </w:r>
          </w:p>
          <w:p w14:paraId="06F9173D" w14:textId="77777777" w:rsidR="007765E7" w:rsidRDefault="007765E7" w:rsidP="007765E7">
            <w:pPr>
              <w:autoSpaceDE w:val="0"/>
              <w:autoSpaceDN w:val="0"/>
              <w:rPr>
                <w:rFonts w:asciiTheme="minorHAnsi" w:hAnsiTheme="minorHAnsi"/>
                <w:noProof/>
              </w:rPr>
            </w:pPr>
            <w:r>
              <w:rPr>
                <w:rFonts w:asciiTheme="minorHAnsi" w:hAnsiTheme="minorHAnsi"/>
                <w:noProof/>
              </w:rPr>
              <w:t>Office Hours:</w:t>
            </w:r>
          </w:p>
          <w:p w14:paraId="1CFD2CB8" w14:textId="77777777" w:rsidR="007765E7" w:rsidRDefault="007765E7" w:rsidP="007765E7">
            <w:pPr>
              <w:autoSpaceDE w:val="0"/>
              <w:autoSpaceDN w:val="0"/>
              <w:rPr>
                <w:rFonts w:asciiTheme="minorHAnsi" w:hAnsiTheme="minorHAnsi"/>
                <w:noProof/>
              </w:rPr>
            </w:pPr>
          </w:p>
          <w:p w14:paraId="37A9531B" w14:textId="77777777" w:rsidR="007765E7" w:rsidRDefault="007765E7" w:rsidP="007765E7">
            <w:pPr>
              <w:autoSpaceDE w:val="0"/>
              <w:autoSpaceDN w:val="0"/>
              <w:rPr>
                <w:rFonts w:asciiTheme="minorHAnsi" w:hAnsiTheme="minorHAnsi"/>
                <w:noProof/>
              </w:rPr>
            </w:pPr>
            <w:r>
              <w:rPr>
                <w:rFonts w:asciiTheme="minorHAnsi" w:hAnsiTheme="minorHAnsi"/>
                <w:noProof/>
              </w:rPr>
              <w:t xml:space="preserve">Field Instructor:  </w:t>
            </w:r>
          </w:p>
          <w:p w14:paraId="75E5F87D" w14:textId="77777777" w:rsidR="007765E7" w:rsidRDefault="007765E7" w:rsidP="007765E7">
            <w:pPr>
              <w:autoSpaceDE w:val="0"/>
              <w:autoSpaceDN w:val="0"/>
              <w:rPr>
                <w:rFonts w:asciiTheme="minorHAnsi" w:hAnsiTheme="minorHAnsi"/>
                <w:noProof/>
              </w:rPr>
            </w:pPr>
            <w:r>
              <w:rPr>
                <w:rFonts w:asciiTheme="minorHAnsi" w:hAnsiTheme="minorHAnsi"/>
                <w:noProof/>
              </w:rPr>
              <w:t>FI Email:</w:t>
            </w:r>
          </w:p>
          <w:p w14:paraId="127AD0C5" w14:textId="77777777" w:rsidR="007765E7" w:rsidRPr="0056575B" w:rsidRDefault="007765E7" w:rsidP="007765E7">
            <w:pPr>
              <w:autoSpaceDE w:val="0"/>
              <w:autoSpaceDN w:val="0"/>
              <w:rPr>
                <w:rFonts w:asciiTheme="minorHAnsi" w:hAnsiTheme="minorHAnsi"/>
                <w:noProof/>
              </w:rPr>
            </w:pPr>
            <w:r>
              <w:rPr>
                <w:rFonts w:asciiTheme="minorHAnsi" w:hAnsiTheme="minorHAnsi"/>
                <w:noProof/>
              </w:rPr>
              <w:t>FI Phone:</w:t>
            </w:r>
          </w:p>
        </w:tc>
      </w:tr>
    </w:tbl>
    <w:p w14:paraId="1B31C42C" w14:textId="77777777" w:rsidR="00D525C5" w:rsidRPr="00663BDA" w:rsidRDefault="00D525C5" w:rsidP="00D525C5">
      <w:pPr>
        <w:rPr>
          <w:rFonts w:asciiTheme="minorHAnsi" w:hAnsiTheme="minorHAnsi" w:cs="Arial"/>
          <w:b/>
          <w:szCs w:val="24"/>
          <w:u w:val="single"/>
        </w:rPr>
      </w:pPr>
    </w:p>
    <w:p w14:paraId="5F3F87DA" w14:textId="77777777" w:rsidR="00D525C5" w:rsidRPr="007765E7" w:rsidRDefault="00151156" w:rsidP="00D525C5">
      <w:pPr>
        <w:rPr>
          <w:rFonts w:asciiTheme="minorHAnsi" w:hAnsiTheme="minorHAnsi" w:cs="Arial"/>
          <w:b/>
          <w:szCs w:val="24"/>
        </w:rPr>
      </w:pPr>
      <w:r>
        <w:rPr>
          <w:rFonts w:asciiTheme="minorHAnsi" w:hAnsiTheme="minorHAnsi" w:cs="Arial"/>
          <w:b/>
          <w:szCs w:val="24"/>
        </w:rPr>
        <w:t>Course Description</w:t>
      </w:r>
    </w:p>
    <w:p w14:paraId="234B950E" w14:textId="3ECDFB9D" w:rsidR="00D525C5" w:rsidRPr="00FD68B0" w:rsidRDefault="006A255C" w:rsidP="00D525C5">
      <w:pPr>
        <w:widowControl w:val="0"/>
        <w:rPr>
          <w:rFonts w:asciiTheme="minorHAnsi" w:hAnsiTheme="minorHAnsi" w:cs="Arial"/>
          <w:szCs w:val="24"/>
        </w:rPr>
      </w:pPr>
      <w:r>
        <w:rPr>
          <w:rFonts w:asciiTheme="minorHAnsi" w:hAnsiTheme="minorHAnsi" w:cs="Times"/>
          <w:szCs w:val="24"/>
        </w:rPr>
        <w:t>SWRK 6</w:t>
      </w:r>
      <w:r w:rsidR="002C06E6">
        <w:rPr>
          <w:rFonts w:asciiTheme="minorHAnsi" w:hAnsiTheme="minorHAnsi" w:cs="Times"/>
          <w:szCs w:val="24"/>
        </w:rPr>
        <w:t>61</w:t>
      </w:r>
      <w:r w:rsidR="00EA1796">
        <w:rPr>
          <w:rFonts w:asciiTheme="minorHAnsi" w:hAnsiTheme="minorHAnsi" w:cs="Times"/>
          <w:szCs w:val="24"/>
        </w:rPr>
        <w:t xml:space="preserve"> </w:t>
      </w:r>
      <w:r>
        <w:rPr>
          <w:rFonts w:asciiTheme="minorHAnsi" w:hAnsiTheme="minorHAnsi" w:cs="Times"/>
          <w:szCs w:val="24"/>
        </w:rPr>
        <w:t>Advanced Field</w:t>
      </w:r>
      <w:r w:rsidR="00D525C5" w:rsidRPr="00FD68B0">
        <w:rPr>
          <w:rFonts w:asciiTheme="minorHAnsi" w:hAnsiTheme="minorHAnsi" w:cs="Times"/>
          <w:szCs w:val="24"/>
        </w:rPr>
        <w:t xml:space="preserve"> Practicum </w:t>
      </w:r>
      <w:r>
        <w:rPr>
          <w:rFonts w:asciiTheme="minorHAnsi" w:hAnsiTheme="minorHAnsi" w:cs="Times"/>
          <w:szCs w:val="24"/>
        </w:rPr>
        <w:t>I</w:t>
      </w:r>
      <w:r w:rsidR="002C06E6">
        <w:rPr>
          <w:rFonts w:asciiTheme="minorHAnsi" w:hAnsiTheme="minorHAnsi" w:cs="Times"/>
          <w:szCs w:val="24"/>
        </w:rPr>
        <w:t>I</w:t>
      </w:r>
      <w:r>
        <w:rPr>
          <w:rFonts w:asciiTheme="minorHAnsi" w:hAnsiTheme="minorHAnsi" w:cs="Times"/>
          <w:szCs w:val="24"/>
        </w:rPr>
        <w:t xml:space="preserve"> </w:t>
      </w:r>
      <w:r w:rsidR="006B5FA6">
        <w:rPr>
          <w:rFonts w:asciiTheme="minorHAnsi" w:hAnsiTheme="minorHAnsi" w:cs="Times"/>
          <w:szCs w:val="24"/>
        </w:rPr>
        <w:t>(</w:t>
      </w:r>
      <w:r w:rsidR="00D525C5" w:rsidRPr="00FD68B0">
        <w:rPr>
          <w:rFonts w:asciiTheme="minorHAnsi" w:hAnsiTheme="minorHAnsi" w:cs="Times"/>
          <w:szCs w:val="24"/>
        </w:rPr>
        <w:t>3 hours</w:t>
      </w:r>
      <w:r w:rsidR="006B5FA6">
        <w:rPr>
          <w:rFonts w:asciiTheme="minorHAnsi" w:hAnsiTheme="minorHAnsi" w:cs="Arial"/>
          <w:szCs w:val="24"/>
        </w:rPr>
        <w:t>)</w:t>
      </w:r>
    </w:p>
    <w:p w14:paraId="387D1EEA" w14:textId="77777777" w:rsidR="002B7B8F" w:rsidRDefault="002C06E6" w:rsidP="007D7EF4">
      <w:pPr>
        <w:widowControl w:val="0"/>
        <w:rPr>
          <w:rFonts w:asciiTheme="minorHAnsi" w:hAnsiTheme="minorHAnsi"/>
          <w:color w:val="000000"/>
          <w:szCs w:val="24"/>
          <w:shd w:val="clear" w:color="auto" w:fill="FFFFFF"/>
        </w:rPr>
      </w:pPr>
      <w:r>
        <w:rPr>
          <w:rFonts w:asciiTheme="minorHAnsi" w:hAnsiTheme="minorHAnsi"/>
          <w:color w:val="000000"/>
          <w:szCs w:val="24"/>
          <w:shd w:val="clear" w:color="auto" w:fill="FFFFFF"/>
        </w:rPr>
        <w:t>The capstone course, a continuation of SWRK 660.  Application of advanced social work principles and practice skills in a human services environment with a specific population.  Field experiences in appropriate off-campus settings are required.  Students are responsible for arranging their own transportation to designated or assigned sites.</w:t>
      </w:r>
      <w:r w:rsidR="002B7B8F">
        <w:rPr>
          <w:rFonts w:asciiTheme="minorHAnsi" w:hAnsiTheme="minorHAnsi"/>
          <w:color w:val="000000"/>
          <w:szCs w:val="24"/>
          <w:shd w:val="clear" w:color="auto" w:fill="FFFFFF"/>
        </w:rPr>
        <w:t xml:space="preserve">  </w:t>
      </w:r>
    </w:p>
    <w:p w14:paraId="33C245DC" w14:textId="77777777" w:rsidR="002B7B8F" w:rsidRDefault="002B7B8F" w:rsidP="007D7EF4">
      <w:pPr>
        <w:widowControl w:val="0"/>
        <w:rPr>
          <w:rFonts w:asciiTheme="minorHAnsi" w:hAnsiTheme="minorHAnsi"/>
          <w:color w:val="000000"/>
          <w:szCs w:val="24"/>
          <w:shd w:val="clear" w:color="auto" w:fill="FFFFFF"/>
        </w:rPr>
      </w:pPr>
    </w:p>
    <w:p w14:paraId="25A21247" w14:textId="3317D139" w:rsidR="007D7EF4" w:rsidRDefault="002B7B8F" w:rsidP="007D7EF4">
      <w:pPr>
        <w:widowControl w:val="0"/>
        <w:rPr>
          <w:rFonts w:asciiTheme="minorHAnsi" w:hAnsiTheme="minorHAnsi" w:cs="Arial"/>
          <w:szCs w:val="24"/>
        </w:rPr>
      </w:pPr>
      <w:r w:rsidRPr="002B7B8F">
        <w:rPr>
          <w:rFonts w:asciiTheme="minorHAnsi" w:hAnsiTheme="minorHAnsi"/>
          <w:b/>
          <w:color w:val="000000"/>
          <w:szCs w:val="24"/>
          <w:shd w:val="clear" w:color="auto" w:fill="FFFFFF"/>
        </w:rPr>
        <w:t>Grade Mode:</w:t>
      </w:r>
      <w:r>
        <w:rPr>
          <w:rFonts w:asciiTheme="minorHAnsi" w:hAnsiTheme="minorHAnsi"/>
          <w:color w:val="000000"/>
          <w:szCs w:val="24"/>
          <w:shd w:val="clear" w:color="auto" w:fill="FFFFFF"/>
        </w:rPr>
        <w:t xml:space="preserve"> Pass/Fail.</w:t>
      </w:r>
    </w:p>
    <w:p w14:paraId="55A3FF9D" w14:textId="77777777" w:rsidR="007D7EF4" w:rsidRPr="007D7EF4" w:rsidRDefault="007D7EF4" w:rsidP="007D7EF4">
      <w:pPr>
        <w:widowControl w:val="0"/>
        <w:rPr>
          <w:rFonts w:asciiTheme="minorHAnsi" w:hAnsiTheme="minorHAnsi" w:cs="Arial"/>
          <w:szCs w:val="24"/>
        </w:rPr>
      </w:pPr>
    </w:p>
    <w:p w14:paraId="0F92115D" w14:textId="04103D2A" w:rsidR="00430D28" w:rsidRPr="002B7B8F" w:rsidRDefault="007D7EF4" w:rsidP="007D7EF4">
      <w:pPr>
        <w:widowControl w:val="0"/>
        <w:autoSpaceDE w:val="0"/>
        <w:autoSpaceDN w:val="0"/>
        <w:adjustRightInd w:val="0"/>
        <w:spacing w:after="240"/>
        <w:rPr>
          <w:rFonts w:asciiTheme="minorHAnsi" w:hAnsiTheme="minorHAnsi" w:cs="Times"/>
          <w:szCs w:val="24"/>
        </w:rPr>
      </w:pPr>
      <w:r w:rsidRPr="002B7B8F">
        <w:rPr>
          <w:rFonts w:asciiTheme="minorHAnsi" w:hAnsiTheme="minorHAnsi" w:cs="Times"/>
          <w:b/>
          <w:szCs w:val="24"/>
        </w:rPr>
        <w:t>Prerequisites</w:t>
      </w:r>
      <w:r w:rsidRPr="002B7B8F">
        <w:rPr>
          <w:rFonts w:asciiTheme="minorHAnsi" w:hAnsiTheme="minorHAnsi" w:cs="Times"/>
          <w:szCs w:val="24"/>
        </w:rPr>
        <w:t xml:space="preserve">: </w:t>
      </w:r>
      <w:r w:rsidR="006B5FA6" w:rsidRPr="002B7B8F">
        <w:rPr>
          <w:rFonts w:asciiTheme="minorHAnsi" w:hAnsiTheme="minorHAnsi" w:cs="Times"/>
          <w:szCs w:val="24"/>
        </w:rPr>
        <w:t>Completion of all required 500 level MSW courses or admission to the Advanced Standing MSW program</w:t>
      </w:r>
      <w:r w:rsidR="002C06E6" w:rsidRPr="002B7B8F">
        <w:rPr>
          <w:rFonts w:asciiTheme="minorHAnsi" w:hAnsiTheme="minorHAnsi" w:cs="Times"/>
          <w:szCs w:val="24"/>
        </w:rPr>
        <w:t>; SWRK 620 and SWRK 660.</w:t>
      </w:r>
    </w:p>
    <w:p w14:paraId="71B0E2C4" w14:textId="52478FB8" w:rsidR="00151156" w:rsidRPr="002B7B8F" w:rsidRDefault="00430D28" w:rsidP="00430D28">
      <w:pPr>
        <w:widowControl w:val="0"/>
        <w:autoSpaceDE w:val="0"/>
        <w:autoSpaceDN w:val="0"/>
        <w:adjustRightInd w:val="0"/>
        <w:spacing w:after="240"/>
        <w:rPr>
          <w:rFonts w:asciiTheme="minorHAnsi" w:hAnsiTheme="minorHAnsi" w:cs="Times"/>
          <w:szCs w:val="24"/>
        </w:rPr>
      </w:pPr>
      <w:r w:rsidRPr="002B7B8F">
        <w:rPr>
          <w:rFonts w:asciiTheme="minorHAnsi" w:hAnsiTheme="minorHAnsi" w:cs="Times"/>
          <w:b/>
          <w:szCs w:val="24"/>
        </w:rPr>
        <w:t>Co-requisite</w:t>
      </w:r>
      <w:r w:rsidRPr="002B7B8F">
        <w:rPr>
          <w:rFonts w:asciiTheme="minorHAnsi" w:hAnsiTheme="minorHAnsi" w:cs="Times"/>
          <w:szCs w:val="24"/>
        </w:rPr>
        <w:t xml:space="preserve">: SWRK </w:t>
      </w:r>
      <w:r w:rsidR="006B5FA6" w:rsidRPr="002B7B8F">
        <w:rPr>
          <w:rFonts w:asciiTheme="minorHAnsi" w:hAnsiTheme="minorHAnsi" w:cs="Times"/>
          <w:szCs w:val="24"/>
        </w:rPr>
        <w:t>6</w:t>
      </w:r>
      <w:r w:rsidR="002C06E6" w:rsidRPr="002B7B8F">
        <w:rPr>
          <w:rFonts w:asciiTheme="minorHAnsi" w:hAnsiTheme="minorHAnsi" w:cs="Times"/>
          <w:szCs w:val="24"/>
        </w:rPr>
        <w:t>22</w:t>
      </w:r>
      <w:r w:rsidRPr="002B7B8F">
        <w:rPr>
          <w:rFonts w:asciiTheme="minorHAnsi" w:hAnsiTheme="minorHAnsi" w:cs="Times"/>
          <w:szCs w:val="24"/>
        </w:rPr>
        <w:t xml:space="preserve">. </w:t>
      </w:r>
      <w:r w:rsidR="000D3E17" w:rsidRPr="002B7B8F">
        <w:rPr>
          <w:rFonts w:asciiTheme="minorHAnsi" w:hAnsiTheme="minorHAnsi"/>
          <w:color w:val="000000"/>
          <w:szCs w:val="24"/>
          <w:shd w:val="clear" w:color="auto" w:fill="FFFFFF"/>
        </w:rPr>
        <w:t xml:space="preserve">This course </w:t>
      </w:r>
      <w:r w:rsidR="000D3E17" w:rsidRPr="002B7B8F">
        <w:rPr>
          <w:rFonts w:asciiTheme="minorHAnsi" w:hAnsiTheme="minorHAnsi"/>
          <w:szCs w:val="24"/>
          <w:lang w:val="en"/>
        </w:rPr>
        <w:t>builds on the knowledge and skills gained in the generalist social work practice classes. Knowledge and skills related to the social work processes for planned change using engagement, assessment, planning, implementing, evaluating, terminating, and follow up in working with families will be taught.</w:t>
      </w:r>
    </w:p>
    <w:p w14:paraId="29F86C12" w14:textId="77777777" w:rsidR="0014403D" w:rsidRPr="0014403D" w:rsidRDefault="0014403D" w:rsidP="00D525C5">
      <w:pPr>
        <w:widowControl w:val="0"/>
        <w:rPr>
          <w:rFonts w:asciiTheme="minorHAnsi" w:hAnsiTheme="minorHAnsi" w:cs="Arial"/>
          <w:b/>
          <w:szCs w:val="24"/>
        </w:rPr>
      </w:pPr>
      <w:r w:rsidRPr="0014403D">
        <w:rPr>
          <w:rFonts w:asciiTheme="minorHAnsi" w:hAnsiTheme="minorHAnsi" w:cs="Arial"/>
          <w:b/>
          <w:szCs w:val="24"/>
        </w:rPr>
        <w:t>Course Information</w:t>
      </w:r>
    </w:p>
    <w:p w14:paraId="63A710FF" w14:textId="6CE391EA" w:rsidR="002B7B8F" w:rsidRPr="00886598" w:rsidRDefault="002B7B8F" w:rsidP="002B7B8F">
      <w:pPr>
        <w:rPr>
          <w:rFonts w:ascii="Calibri" w:hAnsi="Calibri" w:cs="Arial"/>
        </w:rPr>
      </w:pPr>
      <w:r w:rsidRPr="00886598">
        <w:rPr>
          <w:rFonts w:ascii="Calibri" w:hAnsi="Calibri" w:cs="Arial"/>
        </w:rPr>
        <w:t xml:space="preserve">This course focuses on the development of applied </w:t>
      </w:r>
      <w:r>
        <w:rPr>
          <w:rFonts w:ascii="Calibri" w:hAnsi="Calibri" w:cs="Arial"/>
        </w:rPr>
        <w:t>social work skills, knowledge,</w:t>
      </w:r>
      <w:r w:rsidRPr="00886598">
        <w:rPr>
          <w:rFonts w:ascii="Calibri" w:hAnsi="Calibri" w:cs="Arial"/>
        </w:rPr>
        <w:t xml:space="preserve"> values</w:t>
      </w:r>
      <w:r>
        <w:rPr>
          <w:rFonts w:ascii="Calibri" w:hAnsi="Calibri" w:cs="Arial"/>
        </w:rPr>
        <w:t>, cognitive and affective processes</w:t>
      </w:r>
      <w:r w:rsidRPr="00886598">
        <w:rPr>
          <w:rFonts w:ascii="Calibri" w:hAnsi="Calibri" w:cs="Arial"/>
        </w:rPr>
        <w:t xml:space="preserve"> for advanced direct social work practice in a rural setting.  As </w:t>
      </w:r>
      <w:r>
        <w:rPr>
          <w:rFonts w:ascii="Calibri" w:hAnsi="Calibri" w:cs="Arial"/>
        </w:rPr>
        <w:t>such, it provides students with</w:t>
      </w:r>
      <w:r w:rsidRPr="00886598">
        <w:rPr>
          <w:rFonts w:ascii="Calibri" w:hAnsi="Calibri" w:cs="Arial"/>
        </w:rPr>
        <w:t xml:space="preserve"> experiential learning </w:t>
      </w:r>
      <w:r>
        <w:rPr>
          <w:rFonts w:ascii="Calibri" w:hAnsi="Calibri" w:cs="Arial"/>
        </w:rPr>
        <w:t>that is</w:t>
      </w:r>
      <w:r w:rsidRPr="00886598">
        <w:rPr>
          <w:rFonts w:ascii="Calibri" w:hAnsi="Calibri" w:cs="Arial"/>
        </w:rPr>
        <w:t xml:space="preserve"> consistent with an advanced field course. Students complete a total of 2</w:t>
      </w:r>
      <w:r>
        <w:rPr>
          <w:rFonts w:ascii="Calibri" w:hAnsi="Calibri" w:cs="Arial"/>
        </w:rPr>
        <w:t>50</w:t>
      </w:r>
      <w:r w:rsidRPr="00886598">
        <w:rPr>
          <w:rFonts w:ascii="Calibri" w:hAnsi="Calibri" w:cs="Arial"/>
        </w:rPr>
        <w:t xml:space="preserve"> of practicum </w:t>
      </w:r>
      <w:r>
        <w:rPr>
          <w:rFonts w:ascii="Calibri" w:hAnsi="Calibri" w:cs="Arial"/>
        </w:rPr>
        <w:t>hours</w:t>
      </w:r>
      <w:r w:rsidRPr="00886598">
        <w:rPr>
          <w:rFonts w:ascii="Calibri" w:hAnsi="Calibri" w:cs="Arial"/>
        </w:rPr>
        <w:t xml:space="preserve">, including planned learning experiences.  The course emphasis is on the full development of social work skills for advanced direct practice in the rural milieu. These skills reflect the application of all of MSW content: an </w:t>
      </w:r>
      <w:r w:rsidRPr="00886598">
        <w:rPr>
          <w:rFonts w:ascii="Calibri" w:hAnsi="Calibri" w:cs="Arial"/>
        </w:rPr>
        <w:lastRenderedPageBreak/>
        <w:t>understanding of, and ability to apply, human behavior and social theories; the use and production of social work research; an understanding of the process of, and skills in, administration; socialization into the profession that has resulted in a commitment to taking a leadership role in the profession, including leadership with respect to social work values and ethics; and an understanding of rural communities.  It also includes specific practice skills, such as effective communication; professional use of self within the rural practice milieu, including an organizational environment; resolving ethical and value dilemmas common in this milieu; differentially applying social theories and research to address constituent concerns; and practicing across systems, including in a context of economic development.  Social workers with this level of skill are characterized by their commitment to promoting respect for, and peace between, persons who may not be from the same background.  In other words, graduate level social workers respect, promote, and practice in accordance with an understanding of issues related to human diversity.  This course serves as the capstone course required by the WKU Graduate School.</w:t>
      </w:r>
    </w:p>
    <w:p w14:paraId="657ED520" w14:textId="77777777" w:rsidR="00D525C5" w:rsidRPr="00663BDA" w:rsidRDefault="00D525C5" w:rsidP="00D525C5">
      <w:pPr>
        <w:rPr>
          <w:rFonts w:asciiTheme="minorHAnsi" w:hAnsiTheme="minorHAnsi" w:cs="Arial"/>
          <w:b/>
          <w:szCs w:val="24"/>
        </w:rPr>
      </w:pPr>
    </w:p>
    <w:p w14:paraId="4DC30C4F" w14:textId="77777777" w:rsidR="00D525C5" w:rsidRPr="00151156" w:rsidRDefault="00151156" w:rsidP="00D525C5">
      <w:pPr>
        <w:rPr>
          <w:rFonts w:asciiTheme="minorHAnsi" w:hAnsiTheme="minorHAnsi" w:cs="Arial"/>
          <w:b/>
          <w:szCs w:val="24"/>
        </w:rPr>
      </w:pPr>
      <w:r>
        <w:rPr>
          <w:rFonts w:asciiTheme="minorHAnsi" w:hAnsiTheme="minorHAnsi" w:cs="Arial"/>
          <w:b/>
          <w:szCs w:val="24"/>
        </w:rPr>
        <w:t>Required Text/Reading</w:t>
      </w:r>
    </w:p>
    <w:p w14:paraId="45F37DC4" w14:textId="77777777" w:rsidR="00B16712" w:rsidRDefault="00B16712" w:rsidP="00B16712">
      <w:pPr>
        <w:rPr>
          <w:rFonts w:ascii="Calibri" w:hAnsi="Calibri" w:cs="Arial"/>
        </w:rPr>
      </w:pPr>
    </w:p>
    <w:p w14:paraId="1E087815" w14:textId="77777777" w:rsidR="00B16712" w:rsidRDefault="00B16712" w:rsidP="00B16712">
      <w:pPr>
        <w:ind w:left="720" w:hanging="720"/>
        <w:rPr>
          <w:rFonts w:ascii="Calibri" w:hAnsi="Calibri" w:cs="Arial"/>
          <w:b/>
          <w:szCs w:val="24"/>
          <w:u w:val="single"/>
        </w:rPr>
      </w:pPr>
      <w:r>
        <w:rPr>
          <w:rFonts w:ascii="Calibri" w:hAnsi="Calibri" w:cs="Arial"/>
        </w:rPr>
        <w:t xml:space="preserve">Van Hook, M. (2014).  </w:t>
      </w:r>
      <w:r w:rsidRPr="00D34BEA">
        <w:rPr>
          <w:rFonts w:ascii="Calibri" w:hAnsi="Calibri" w:cs="Arial"/>
          <w:i/>
        </w:rPr>
        <w:t>Social work practice with families:  A resiliency based approach</w:t>
      </w:r>
      <w:r>
        <w:rPr>
          <w:rFonts w:ascii="Calibri" w:hAnsi="Calibri" w:cs="Arial"/>
        </w:rPr>
        <w:t xml:space="preserve">. </w:t>
      </w:r>
      <w:r w:rsidRPr="00505AB8">
        <w:rPr>
          <w:rFonts w:ascii="Calibri" w:hAnsi="Calibri" w:cs="Arial"/>
        </w:rPr>
        <w:t>Chicago, IL: Lyceum Books</w:t>
      </w:r>
    </w:p>
    <w:p w14:paraId="6944E5EA" w14:textId="77777777" w:rsidR="00D525C5" w:rsidRPr="007765E7" w:rsidRDefault="00D525C5" w:rsidP="00D525C5">
      <w:pPr>
        <w:rPr>
          <w:rFonts w:asciiTheme="minorHAnsi" w:hAnsiTheme="minorHAnsi" w:cs="Arial"/>
          <w:szCs w:val="24"/>
        </w:rPr>
      </w:pPr>
    </w:p>
    <w:p w14:paraId="13351E2C" w14:textId="5B5377AB" w:rsidR="00D525C5" w:rsidRPr="007765E7" w:rsidRDefault="00D61499" w:rsidP="00D525C5">
      <w:pPr>
        <w:rPr>
          <w:rFonts w:asciiTheme="minorHAnsi" w:hAnsiTheme="minorHAnsi" w:cs="Arial"/>
          <w:szCs w:val="24"/>
        </w:rPr>
      </w:pPr>
      <w:r>
        <w:rPr>
          <w:rFonts w:asciiTheme="minorHAnsi" w:hAnsiTheme="minorHAnsi" w:cs="Arial"/>
          <w:szCs w:val="24"/>
        </w:rPr>
        <w:t>SWRK 6</w:t>
      </w:r>
      <w:r w:rsidR="00AD3A1F">
        <w:rPr>
          <w:rFonts w:asciiTheme="minorHAnsi" w:hAnsiTheme="minorHAnsi" w:cs="Arial"/>
          <w:szCs w:val="24"/>
        </w:rPr>
        <w:t>61</w:t>
      </w:r>
      <w:r w:rsidR="00CC4D5B">
        <w:rPr>
          <w:rFonts w:asciiTheme="minorHAnsi" w:hAnsiTheme="minorHAnsi" w:cs="Arial"/>
          <w:szCs w:val="24"/>
        </w:rPr>
        <w:t xml:space="preserve"> specifically links with SWRK 6</w:t>
      </w:r>
      <w:r w:rsidR="00AD3A1F">
        <w:rPr>
          <w:rFonts w:asciiTheme="minorHAnsi" w:hAnsiTheme="minorHAnsi" w:cs="Arial"/>
          <w:szCs w:val="24"/>
        </w:rPr>
        <w:t>22</w:t>
      </w:r>
      <w:r w:rsidR="00D525C5" w:rsidRPr="007765E7">
        <w:rPr>
          <w:rFonts w:asciiTheme="minorHAnsi" w:hAnsiTheme="minorHAnsi" w:cs="Arial"/>
          <w:szCs w:val="24"/>
        </w:rPr>
        <w:t xml:space="preserve"> – </w:t>
      </w:r>
      <w:r w:rsidR="00AD3A1F">
        <w:rPr>
          <w:rFonts w:asciiTheme="minorHAnsi" w:hAnsiTheme="minorHAnsi"/>
        </w:rPr>
        <w:t>Integrated Social Work</w:t>
      </w:r>
      <w:r>
        <w:rPr>
          <w:rFonts w:asciiTheme="minorHAnsi" w:hAnsiTheme="minorHAnsi"/>
        </w:rPr>
        <w:t xml:space="preserve"> Practice</w:t>
      </w:r>
      <w:r w:rsidR="00AD3A1F">
        <w:rPr>
          <w:rFonts w:asciiTheme="minorHAnsi" w:hAnsiTheme="minorHAnsi"/>
        </w:rPr>
        <w:t xml:space="preserve"> with Families</w:t>
      </w:r>
      <w:r>
        <w:rPr>
          <w:rFonts w:asciiTheme="minorHAnsi" w:hAnsiTheme="minorHAnsi" w:cs="Arial"/>
          <w:szCs w:val="24"/>
        </w:rPr>
        <w:t>.  Refer to current SWRK 6</w:t>
      </w:r>
      <w:r w:rsidR="00AD3A1F">
        <w:rPr>
          <w:rFonts w:asciiTheme="minorHAnsi" w:hAnsiTheme="minorHAnsi" w:cs="Arial"/>
          <w:szCs w:val="24"/>
        </w:rPr>
        <w:t>22</w:t>
      </w:r>
      <w:r w:rsidR="00D525C5" w:rsidRPr="007765E7">
        <w:rPr>
          <w:rFonts w:asciiTheme="minorHAnsi" w:hAnsiTheme="minorHAnsi" w:cs="Arial"/>
          <w:szCs w:val="24"/>
        </w:rPr>
        <w:t xml:space="preserve"> syllabus for text and required readings.</w:t>
      </w:r>
    </w:p>
    <w:p w14:paraId="77D3417E" w14:textId="77777777" w:rsidR="00D525C5" w:rsidRPr="007765E7" w:rsidRDefault="00D525C5" w:rsidP="00D525C5">
      <w:pPr>
        <w:rPr>
          <w:rFonts w:asciiTheme="minorHAnsi" w:hAnsiTheme="minorHAnsi" w:cs="Arial"/>
          <w:szCs w:val="24"/>
        </w:rPr>
      </w:pPr>
    </w:p>
    <w:p w14:paraId="7E8471DC" w14:textId="7945F697" w:rsidR="00D525C5" w:rsidRPr="007765E7" w:rsidRDefault="00D525C5" w:rsidP="00D525C5">
      <w:pPr>
        <w:rPr>
          <w:rFonts w:asciiTheme="minorHAnsi" w:hAnsiTheme="minorHAnsi"/>
          <w:bCs/>
          <w:szCs w:val="24"/>
        </w:rPr>
      </w:pPr>
      <w:r w:rsidRPr="007765E7">
        <w:rPr>
          <w:rFonts w:asciiTheme="minorHAnsi" w:hAnsiTheme="minorHAnsi" w:cs="Arial"/>
          <w:szCs w:val="24"/>
        </w:rPr>
        <w:t xml:space="preserve">Important Note: SWRK </w:t>
      </w:r>
      <w:r w:rsidR="00CC4D5B">
        <w:rPr>
          <w:rFonts w:asciiTheme="minorHAnsi" w:hAnsiTheme="minorHAnsi" w:cs="Arial"/>
          <w:szCs w:val="24"/>
        </w:rPr>
        <w:t>6</w:t>
      </w:r>
      <w:r w:rsidR="002D5CFD">
        <w:rPr>
          <w:rFonts w:asciiTheme="minorHAnsi" w:hAnsiTheme="minorHAnsi" w:cs="Arial"/>
          <w:szCs w:val="24"/>
        </w:rPr>
        <w:t>61</w:t>
      </w:r>
      <w:r w:rsidRPr="007765E7">
        <w:rPr>
          <w:rFonts w:asciiTheme="minorHAnsi" w:hAnsiTheme="minorHAnsi" w:cs="Arial"/>
          <w:szCs w:val="24"/>
        </w:rPr>
        <w:t xml:space="preserve"> serves as a capstone course for the MSW </w:t>
      </w:r>
      <w:r w:rsidR="002D5CFD">
        <w:rPr>
          <w:rFonts w:asciiTheme="minorHAnsi" w:hAnsiTheme="minorHAnsi" w:cs="Arial"/>
          <w:szCs w:val="24"/>
        </w:rPr>
        <w:t>specialized</w:t>
      </w:r>
      <w:r w:rsidRPr="007765E7">
        <w:rPr>
          <w:rFonts w:asciiTheme="minorHAnsi" w:hAnsiTheme="minorHAnsi" w:cs="Arial"/>
          <w:szCs w:val="24"/>
        </w:rPr>
        <w:t xml:space="preserve"> year. Therefore, students (and field instructors) should continually draw upon relevant content from</w:t>
      </w:r>
      <w:r w:rsidRPr="007765E7">
        <w:rPr>
          <w:rFonts w:asciiTheme="minorHAnsi" w:hAnsiTheme="minorHAnsi" w:cs="Arial"/>
          <w:bCs/>
          <w:szCs w:val="24"/>
        </w:rPr>
        <w:t xml:space="preserve"> requi</w:t>
      </w:r>
      <w:r w:rsidR="00AD3A1F">
        <w:rPr>
          <w:rFonts w:asciiTheme="minorHAnsi" w:hAnsiTheme="minorHAnsi" w:cs="Arial"/>
          <w:bCs/>
          <w:szCs w:val="24"/>
        </w:rPr>
        <w:t>red texts and readings from</w:t>
      </w:r>
      <w:r w:rsidR="0086400B">
        <w:rPr>
          <w:rFonts w:asciiTheme="minorHAnsi" w:hAnsiTheme="minorHAnsi" w:cs="Arial"/>
          <w:bCs/>
          <w:szCs w:val="24"/>
        </w:rPr>
        <w:t xml:space="preserve"> all </w:t>
      </w:r>
      <w:r w:rsidR="00CC4D5B">
        <w:rPr>
          <w:rFonts w:asciiTheme="minorHAnsi" w:hAnsiTheme="minorHAnsi" w:cs="Arial"/>
          <w:bCs/>
          <w:szCs w:val="24"/>
        </w:rPr>
        <w:t>MSW</w:t>
      </w:r>
      <w:r w:rsidRPr="007765E7">
        <w:rPr>
          <w:rFonts w:asciiTheme="minorHAnsi" w:hAnsiTheme="minorHAnsi" w:cs="Arial"/>
          <w:bCs/>
          <w:szCs w:val="24"/>
        </w:rPr>
        <w:t xml:space="preserve"> coursework.</w:t>
      </w:r>
    </w:p>
    <w:p w14:paraId="3A110520" w14:textId="77777777" w:rsidR="00D525C5" w:rsidRPr="007765E7" w:rsidRDefault="00D525C5" w:rsidP="00D525C5">
      <w:pPr>
        <w:rPr>
          <w:rFonts w:asciiTheme="minorHAnsi" w:hAnsiTheme="minorHAnsi"/>
          <w:szCs w:val="24"/>
        </w:rPr>
      </w:pPr>
    </w:p>
    <w:p w14:paraId="39FE6E5F" w14:textId="77777777" w:rsidR="00D525C5" w:rsidRPr="007765E7" w:rsidRDefault="00D525C5" w:rsidP="00D525C5">
      <w:pPr>
        <w:rPr>
          <w:rFonts w:asciiTheme="minorHAnsi" w:hAnsiTheme="minorHAnsi" w:cs="Arial"/>
          <w:b/>
          <w:szCs w:val="24"/>
        </w:rPr>
      </w:pPr>
      <w:r w:rsidRPr="007765E7">
        <w:rPr>
          <w:rFonts w:asciiTheme="minorHAnsi" w:hAnsiTheme="minorHAnsi" w:cs="Arial"/>
          <w:b/>
          <w:szCs w:val="24"/>
        </w:rPr>
        <w:t>Recommended Text/Reading:</w:t>
      </w:r>
    </w:p>
    <w:p w14:paraId="0BF6150B" w14:textId="77777777" w:rsidR="00D525C5" w:rsidRPr="0086400B" w:rsidRDefault="00D525C5" w:rsidP="00B16712">
      <w:pPr>
        <w:pStyle w:val="BodyTextIndent"/>
        <w:ind w:left="0"/>
        <w:rPr>
          <w:rFonts w:asciiTheme="minorHAnsi" w:hAnsiTheme="minorHAnsi"/>
          <w:szCs w:val="24"/>
        </w:rPr>
      </w:pPr>
    </w:p>
    <w:p w14:paraId="7A91F347" w14:textId="77777777" w:rsidR="00D525C5" w:rsidRDefault="00D525C5" w:rsidP="00D525C5">
      <w:pPr>
        <w:pStyle w:val="BodyTextIndent"/>
        <w:ind w:hanging="720"/>
        <w:rPr>
          <w:rFonts w:asciiTheme="minorHAnsi" w:hAnsiTheme="minorHAnsi"/>
          <w:szCs w:val="24"/>
        </w:rPr>
      </w:pPr>
      <w:r w:rsidRPr="0086400B">
        <w:rPr>
          <w:rFonts w:asciiTheme="minorHAnsi" w:hAnsiTheme="minorHAnsi"/>
          <w:szCs w:val="24"/>
        </w:rPr>
        <w:t>Ginsberg, L.</w:t>
      </w:r>
      <w:r w:rsidR="0086400B">
        <w:rPr>
          <w:rFonts w:asciiTheme="minorHAnsi" w:hAnsiTheme="minorHAnsi"/>
          <w:szCs w:val="24"/>
        </w:rPr>
        <w:t xml:space="preserve"> </w:t>
      </w:r>
      <w:r w:rsidR="0014403D">
        <w:rPr>
          <w:rFonts w:asciiTheme="minorHAnsi" w:hAnsiTheme="minorHAnsi"/>
          <w:szCs w:val="24"/>
        </w:rPr>
        <w:t>H. (2011</w:t>
      </w:r>
      <w:r w:rsidRPr="0086400B">
        <w:rPr>
          <w:rFonts w:asciiTheme="minorHAnsi" w:hAnsiTheme="minorHAnsi"/>
          <w:szCs w:val="24"/>
        </w:rPr>
        <w:t xml:space="preserve">). </w:t>
      </w:r>
      <w:r w:rsidRPr="0086400B">
        <w:rPr>
          <w:rFonts w:asciiTheme="minorHAnsi" w:hAnsiTheme="minorHAnsi"/>
          <w:i/>
          <w:szCs w:val="24"/>
        </w:rPr>
        <w:t>Social work in rural communities</w:t>
      </w:r>
      <w:r w:rsidRPr="0086400B">
        <w:rPr>
          <w:rFonts w:asciiTheme="minorHAnsi" w:hAnsiTheme="minorHAnsi"/>
          <w:szCs w:val="24"/>
        </w:rPr>
        <w:t xml:space="preserve"> (</w:t>
      </w:r>
      <w:r w:rsidR="0014403D" w:rsidRPr="0014403D">
        <w:rPr>
          <w:rFonts w:asciiTheme="minorHAnsi" w:hAnsiTheme="minorHAnsi"/>
          <w:szCs w:val="24"/>
        </w:rPr>
        <w:t>5</w:t>
      </w:r>
      <w:r w:rsidRPr="0014403D">
        <w:rPr>
          <w:rFonts w:asciiTheme="minorHAnsi" w:hAnsiTheme="minorHAnsi"/>
          <w:szCs w:val="24"/>
          <w:vertAlign w:val="superscript"/>
        </w:rPr>
        <w:t>th</w:t>
      </w:r>
      <w:r w:rsidRPr="0014403D">
        <w:rPr>
          <w:rFonts w:asciiTheme="minorHAnsi" w:hAnsiTheme="minorHAnsi"/>
          <w:szCs w:val="24"/>
        </w:rPr>
        <w:t xml:space="preserve"> ed</w:t>
      </w:r>
      <w:r w:rsidRPr="0086400B">
        <w:rPr>
          <w:rFonts w:asciiTheme="minorHAnsi" w:hAnsiTheme="minorHAnsi"/>
          <w:szCs w:val="24"/>
        </w:rPr>
        <w:t xml:space="preserve">.). Alexandria: VA: Council on Social Work Education. </w:t>
      </w:r>
    </w:p>
    <w:p w14:paraId="7769E7B3" w14:textId="77777777" w:rsidR="00B16712" w:rsidRDefault="00B16712" w:rsidP="00B16712">
      <w:pPr>
        <w:pStyle w:val="Footer"/>
        <w:tabs>
          <w:tab w:val="left" w:pos="720"/>
        </w:tabs>
        <w:ind w:left="720" w:hanging="720"/>
        <w:rPr>
          <w:rFonts w:ascii="Calibri" w:hAnsi="Calibri" w:cs="Arial"/>
          <w:szCs w:val="24"/>
        </w:rPr>
      </w:pPr>
    </w:p>
    <w:p w14:paraId="5ECEA03C" w14:textId="77777777" w:rsidR="00B16712" w:rsidRPr="00886598" w:rsidRDefault="00B16712" w:rsidP="00B16712">
      <w:pPr>
        <w:pStyle w:val="Footer"/>
        <w:tabs>
          <w:tab w:val="left" w:pos="720"/>
        </w:tabs>
        <w:ind w:left="720" w:hanging="720"/>
        <w:rPr>
          <w:rFonts w:ascii="Calibri" w:hAnsi="Calibri" w:cs="Arial"/>
          <w:i/>
          <w:szCs w:val="24"/>
        </w:rPr>
      </w:pPr>
      <w:r w:rsidRPr="00886598">
        <w:rPr>
          <w:rFonts w:ascii="Calibri" w:hAnsi="Calibri" w:cs="Arial"/>
          <w:szCs w:val="24"/>
        </w:rPr>
        <w:t xml:space="preserve">Kirst-Ashman, K. K., &amp; Hull, G. H. (2001). </w:t>
      </w:r>
      <w:r w:rsidRPr="00886598">
        <w:rPr>
          <w:rFonts w:ascii="Calibri" w:hAnsi="Calibri" w:cs="Arial"/>
          <w:i/>
          <w:szCs w:val="24"/>
        </w:rPr>
        <w:t xml:space="preserve">Macro skills workbook: A generalist approach </w:t>
      </w:r>
      <w:r w:rsidRPr="00886598">
        <w:rPr>
          <w:rFonts w:ascii="Calibri" w:hAnsi="Calibri" w:cs="Arial"/>
          <w:iCs/>
          <w:szCs w:val="24"/>
        </w:rPr>
        <w:t>(2</w:t>
      </w:r>
      <w:r w:rsidRPr="00886598">
        <w:rPr>
          <w:rFonts w:ascii="Calibri" w:hAnsi="Calibri" w:cs="Arial"/>
          <w:iCs/>
          <w:szCs w:val="24"/>
          <w:vertAlign w:val="superscript"/>
        </w:rPr>
        <w:t>nd</w:t>
      </w:r>
      <w:r w:rsidRPr="00886598">
        <w:rPr>
          <w:rFonts w:ascii="Calibri" w:hAnsi="Calibri" w:cs="Arial"/>
          <w:iCs/>
          <w:szCs w:val="24"/>
        </w:rPr>
        <w:t xml:space="preserve"> ed.). Belmont, CA: Wadsworth.</w:t>
      </w:r>
    </w:p>
    <w:p w14:paraId="37E5F7DD" w14:textId="77777777" w:rsidR="00B16712" w:rsidRDefault="00B16712" w:rsidP="00B16712">
      <w:pPr>
        <w:pStyle w:val="Footer"/>
        <w:tabs>
          <w:tab w:val="left" w:pos="720"/>
        </w:tabs>
        <w:ind w:left="720" w:hanging="720"/>
        <w:rPr>
          <w:rFonts w:ascii="Calibri" w:hAnsi="Calibri" w:cs="Arial"/>
          <w:iCs/>
          <w:szCs w:val="24"/>
        </w:rPr>
      </w:pPr>
    </w:p>
    <w:p w14:paraId="0C629981" w14:textId="77777777" w:rsidR="00B16712" w:rsidRPr="00886598" w:rsidRDefault="00B16712" w:rsidP="00B16712">
      <w:pPr>
        <w:pStyle w:val="Footer"/>
        <w:tabs>
          <w:tab w:val="left" w:pos="720"/>
        </w:tabs>
        <w:ind w:left="720" w:hanging="720"/>
        <w:rPr>
          <w:rFonts w:ascii="Calibri" w:hAnsi="Calibri" w:cs="Arial"/>
          <w:iCs/>
          <w:szCs w:val="24"/>
        </w:rPr>
      </w:pPr>
      <w:r w:rsidRPr="00886598">
        <w:rPr>
          <w:rFonts w:ascii="Calibri" w:hAnsi="Calibri" w:cs="Arial"/>
          <w:iCs/>
          <w:szCs w:val="24"/>
        </w:rPr>
        <w:t xml:space="preserve">Rothman, J., Erlich, J., &amp; Tropman, J. E. (2001). </w:t>
      </w:r>
      <w:r w:rsidRPr="00886598">
        <w:rPr>
          <w:rFonts w:ascii="Calibri" w:hAnsi="Calibri" w:cs="Arial"/>
          <w:i/>
          <w:szCs w:val="24"/>
        </w:rPr>
        <w:t xml:space="preserve">Strategies of community intervention. </w:t>
      </w:r>
      <w:r w:rsidRPr="00886598">
        <w:rPr>
          <w:rFonts w:ascii="Calibri" w:hAnsi="Calibri" w:cs="Arial"/>
          <w:iCs/>
          <w:szCs w:val="24"/>
        </w:rPr>
        <w:t>Itasca, IL: Peacock.</w:t>
      </w:r>
    </w:p>
    <w:p w14:paraId="3DA79087" w14:textId="77777777" w:rsidR="00B16712" w:rsidRDefault="00B16712" w:rsidP="00B16712">
      <w:pPr>
        <w:pStyle w:val="Footer"/>
        <w:tabs>
          <w:tab w:val="left" w:pos="720"/>
        </w:tabs>
        <w:ind w:left="720" w:hanging="720"/>
        <w:rPr>
          <w:rFonts w:ascii="Calibri" w:hAnsi="Calibri" w:cs="Arial"/>
          <w:iCs/>
          <w:szCs w:val="24"/>
        </w:rPr>
      </w:pPr>
    </w:p>
    <w:p w14:paraId="60605A64" w14:textId="77777777" w:rsidR="00B16712" w:rsidRDefault="00B16712" w:rsidP="00B16712">
      <w:pPr>
        <w:pStyle w:val="Footer"/>
        <w:tabs>
          <w:tab w:val="left" w:pos="720"/>
        </w:tabs>
        <w:ind w:left="720" w:hanging="720"/>
        <w:rPr>
          <w:rFonts w:ascii="Calibri" w:hAnsi="Calibri" w:cs="Arial"/>
          <w:iCs/>
          <w:szCs w:val="24"/>
        </w:rPr>
      </w:pPr>
      <w:r w:rsidRPr="00886598">
        <w:rPr>
          <w:rFonts w:ascii="Calibri" w:hAnsi="Calibri" w:cs="Arial"/>
          <w:iCs/>
          <w:szCs w:val="24"/>
        </w:rPr>
        <w:t xml:space="preserve">Tropman, J. E., Erlich, J. L., &amp; Rothman, J. (2001). </w:t>
      </w:r>
      <w:r w:rsidRPr="00886598">
        <w:rPr>
          <w:rFonts w:ascii="Calibri" w:hAnsi="Calibri" w:cs="Arial"/>
          <w:i/>
          <w:szCs w:val="24"/>
        </w:rPr>
        <w:t>Tactics and techniques of community intervention</w:t>
      </w:r>
      <w:r w:rsidRPr="00886598">
        <w:rPr>
          <w:rFonts w:ascii="Calibri" w:hAnsi="Calibri" w:cs="Arial"/>
          <w:iCs/>
          <w:szCs w:val="24"/>
        </w:rPr>
        <w:t xml:space="preserve"> (4</w:t>
      </w:r>
      <w:r w:rsidRPr="00886598">
        <w:rPr>
          <w:rFonts w:ascii="Calibri" w:hAnsi="Calibri" w:cs="Arial"/>
          <w:iCs/>
          <w:szCs w:val="24"/>
          <w:vertAlign w:val="superscript"/>
        </w:rPr>
        <w:t>th</w:t>
      </w:r>
      <w:r w:rsidRPr="00886598">
        <w:rPr>
          <w:rFonts w:ascii="Calibri" w:hAnsi="Calibri" w:cs="Arial"/>
          <w:iCs/>
          <w:szCs w:val="24"/>
        </w:rPr>
        <w:t xml:space="preserve"> ed.). </w:t>
      </w:r>
      <w:r>
        <w:rPr>
          <w:rFonts w:ascii="Calibri" w:hAnsi="Calibri" w:cs="Arial"/>
          <w:iCs/>
          <w:szCs w:val="24"/>
        </w:rPr>
        <w:t>Itasca, IL: Peacock Publishers.</w:t>
      </w:r>
    </w:p>
    <w:p w14:paraId="6B7895E0" w14:textId="77777777" w:rsidR="00B16712" w:rsidRPr="00C01E82" w:rsidRDefault="00B16712" w:rsidP="00B16712">
      <w:pPr>
        <w:pStyle w:val="Footer"/>
        <w:tabs>
          <w:tab w:val="left" w:pos="720"/>
        </w:tabs>
        <w:ind w:left="720" w:hanging="720"/>
        <w:rPr>
          <w:rFonts w:ascii="Calibri" w:hAnsi="Calibri" w:cs="Arial"/>
          <w:iCs/>
          <w:szCs w:val="24"/>
        </w:rPr>
      </w:pPr>
    </w:p>
    <w:p w14:paraId="4C2ED20B" w14:textId="2AA52539" w:rsidR="00D525C5" w:rsidRPr="00B16712" w:rsidRDefault="00B16712" w:rsidP="00B16712">
      <w:pPr>
        <w:pStyle w:val="BodyText"/>
        <w:spacing w:line="480" w:lineRule="auto"/>
        <w:rPr>
          <w:rFonts w:ascii="Calibri" w:hAnsi="Calibri" w:cs="Arial"/>
          <w:szCs w:val="24"/>
        </w:rPr>
      </w:pPr>
      <w:r w:rsidRPr="00C01E82">
        <w:rPr>
          <w:rFonts w:ascii="Calibri" w:hAnsi="Calibri" w:cs="Arial"/>
          <w:szCs w:val="24"/>
        </w:rPr>
        <w:t>Additional texts may be assigned by field instructors and liaisons.</w:t>
      </w:r>
    </w:p>
    <w:p w14:paraId="3B3CD586" w14:textId="77777777" w:rsidR="00D525C5" w:rsidRPr="007765E7" w:rsidRDefault="00D525C5" w:rsidP="00D525C5">
      <w:pPr>
        <w:rPr>
          <w:rFonts w:asciiTheme="minorHAnsi" w:hAnsiTheme="minorHAnsi" w:cs="Arial"/>
          <w:b/>
          <w:szCs w:val="24"/>
        </w:rPr>
      </w:pPr>
      <w:r w:rsidRPr="007765E7">
        <w:rPr>
          <w:rFonts w:asciiTheme="minorHAnsi" w:hAnsiTheme="minorHAnsi" w:cs="Arial"/>
          <w:b/>
          <w:szCs w:val="24"/>
        </w:rPr>
        <w:lastRenderedPageBreak/>
        <w:t>MSW Mission Statement:</w:t>
      </w:r>
    </w:p>
    <w:p w14:paraId="27D8543E" w14:textId="77777777" w:rsidR="0086400B" w:rsidRDefault="0086400B" w:rsidP="00D525C5">
      <w:pPr>
        <w:spacing w:before="100" w:beforeAutospacing="1" w:after="100" w:afterAutospacing="1"/>
        <w:outlineLvl w:val="2"/>
        <w:rPr>
          <w:rFonts w:asciiTheme="minorHAnsi" w:hAnsiTheme="minorHAnsi" w:cs="Arial"/>
          <w:b/>
          <w:bCs/>
          <w:color w:val="000000"/>
          <w:szCs w:val="24"/>
        </w:rPr>
      </w:pPr>
      <w:r w:rsidRPr="0086400B">
        <w:rPr>
          <w:rFonts w:asciiTheme="minorHAnsi" w:hAnsiTheme="minorHAnsi"/>
          <w:szCs w:val="24"/>
        </w:rPr>
        <w:t>The mission of the MSW program at Western Kentucky University is to prepare students for advanced professional Social Work practice to meet the needs of increasingly diverse rural populations in the community, Kentucky and a global society.</w:t>
      </w:r>
      <w:r w:rsidRPr="0086400B">
        <w:rPr>
          <w:rFonts w:asciiTheme="minorHAnsi" w:hAnsiTheme="minorHAnsi" w:cs="Arial"/>
          <w:b/>
          <w:bCs/>
          <w:color w:val="000000"/>
          <w:szCs w:val="24"/>
        </w:rPr>
        <w:t xml:space="preserve"> </w:t>
      </w:r>
    </w:p>
    <w:p w14:paraId="31248AD8" w14:textId="77777777" w:rsidR="00426985" w:rsidRPr="0056575B" w:rsidRDefault="00426985" w:rsidP="00426985">
      <w:pPr>
        <w:pStyle w:val="Default"/>
        <w:rPr>
          <w:rFonts w:asciiTheme="minorHAnsi" w:hAnsiTheme="minorHAnsi"/>
          <w:b/>
        </w:rPr>
      </w:pPr>
      <w:r w:rsidRPr="0056575B">
        <w:rPr>
          <w:rFonts w:asciiTheme="minorHAnsi" w:hAnsiTheme="minorHAnsi"/>
          <w:b/>
        </w:rPr>
        <w:t>C</w:t>
      </w:r>
      <w:r>
        <w:rPr>
          <w:rFonts w:asciiTheme="minorHAnsi" w:hAnsiTheme="minorHAnsi"/>
          <w:b/>
        </w:rPr>
        <w:t>ouncil</w:t>
      </w:r>
      <w:r w:rsidRPr="0056575B">
        <w:rPr>
          <w:rFonts w:asciiTheme="minorHAnsi" w:hAnsiTheme="minorHAnsi"/>
          <w:b/>
        </w:rPr>
        <w:t xml:space="preserve"> </w:t>
      </w:r>
      <w:r>
        <w:rPr>
          <w:rFonts w:asciiTheme="minorHAnsi" w:hAnsiTheme="minorHAnsi"/>
          <w:b/>
        </w:rPr>
        <w:t>on Social Work Education (CSWE) Definition of Generalist Practice</w:t>
      </w:r>
      <w:r w:rsidRPr="0056575B">
        <w:rPr>
          <w:rFonts w:asciiTheme="minorHAnsi" w:hAnsiTheme="minorHAnsi"/>
          <w:b/>
        </w:rPr>
        <w:t xml:space="preserve">                                                    </w:t>
      </w:r>
    </w:p>
    <w:p w14:paraId="61EF3C69" w14:textId="77777777" w:rsidR="00426985" w:rsidRPr="0056575B" w:rsidRDefault="00426985" w:rsidP="00426985">
      <w:pPr>
        <w:pStyle w:val="Default"/>
        <w:rPr>
          <w:rFonts w:asciiTheme="minorHAnsi" w:hAnsiTheme="minorHAnsi"/>
        </w:rPr>
      </w:pPr>
      <w:r w:rsidRPr="0056575B">
        <w:rPr>
          <w:rFonts w:asciiTheme="minorHAnsi" w:hAnsiTheme="minorHAnsi"/>
        </w:rPr>
        <w:t xml:space="preserve">The Council on Social Work Education defines Generalist Practice as the following: </w:t>
      </w:r>
    </w:p>
    <w:p w14:paraId="31ED6DF9" w14:textId="77777777" w:rsidR="00426985" w:rsidRPr="0056575B" w:rsidRDefault="00426985" w:rsidP="00426985">
      <w:pPr>
        <w:rPr>
          <w:rFonts w:asciiTheme="minorHAnsi" w:hAnsiTheme="minorHAnsi"/>
        </w:rPr>
      </w:pPr>
    </w:p>
    <w:p w14:paraId="7CA0BD86" w14:textId="77777777" w:rsidR="00426985" w:rsidRPr="00B4185B" w:rsidRDefault="00426985" w:rsidP="00426985">
      <w:pPr>
        <w:autoSpaceDE w:val="0"/>
        <w:autoSpaceDN w:val="0"/>
        <w:adjustRightInd w:val="0"/>
        <w:ind w:left="720"/>
        <w:rPr>
          <w:rFonts w:ascii="Calibri" w:hAnsi="Calibri"/>
          <w:b/>
          <w:color w:val="000000"/>
          <w:sz w:val="22"/>
          <w:szCs w:val="22"/>
        </w:rPr>
      </w:pPr>
      <w:r w:rsidRPr="00C72786">
        <w:rPr>
          <w:rFonts w:asciiTheme="minorHAnsi" w:hAnsiTheme="minorHAnsi"/>
        </w:rPr>
        <w:t xml:space="preserve">Generalist </w:t>
      </w:r>
      <w:r w:rsidRPr="00C72786">
        <w:rPr>
          <w:rFonts w:asciiTheme="minorHAnsi" w:hAnsiTheme="minorHAnsi"/>
          <w:color w:val="000000"/>
        </w:rPr>
        <w:t>practice is grounded in the liberal arts and the person-in-environment framework. To promote human and social well-being, generalist practitioners use a range of prevention and intervention methods in their practice with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(EPAS, 2015, p. 11)</w:t>
      </w:r>
    </w:p>
    <w:p w14:paraId="3D93B63D" w14:textId="77777777" w:rsidR="00426985" w:rsidRDefault="00426985" w:rsidP="00426985">
      <w:pPr>
        <w:rPr>
          <w:rFonts w:asciiTheme="minorHAnsi" w:hAnsiTheme="minorHAnsi"/>
        </w:rPr>
      </w:pPr>
    </w:p>
    <w:p w14:paraId="66C3260A" w14:textId="77777777" w:rsidR="00426985" w:rsidRPr="0056575B" w:rsidRDefault="00C13465" w:rsidP="00426985">
      <w:pPr>
        <w:rPr>
          <w:rFonts w:asciiTheme="minorHAnsi" w:hAnsiTheme="minorHAnsi" w:cs="Calibri"/>
          <w:b/>
          <w:bCs/>
        </w:rPr>
      </w:pPr>
      <w:r>
        <w:rPr>
          <w:rFonts w:asciiTheme="minorHAnsi" w:hAnsiTheme="minorHAnsi" w:cs="Calibri"/>
          <w:b/>
          <w:bCs/>
        </w:rPr>
        <w:t>CSWE EPAS</w:t>
      </w:r>
      <w:r w:rsidR="00426985" w:rsidRPr="0056575B">
        <w:rPr>
          <w:rFonts w:asciiTheme="minorHAnsi" w:hAnsiTheme="minorHAnsi" w:cs="Calibri"/>
          <w:b/>
          <w:bCs/>
        </w:rPr>
        <w:t xml:space="preserve"> </w:t>
      </w:r>
      <w:r w:rsidR="00426985" w:rsidRPr="0056575B">
        <w:rPr>
          <w:rFonts w:asciiTheme="minorHAnsi" w:hAnsiTheme="minorHAnsi"/>
          <w:b/>
        </w:rPr>
        <w:t>C</w:t>
      </w:r>
      <w:r w:rsidR="00426985">
        <w:rPr>
          <w:rFonts w:asciiTheme="minorHAnsi" w:hAnsiTheme="minorHAnsi"/>
          <w:b/>
        </w:rPr>
        <w:t>ore Competencies</w:t>
      </w:r>
      <w:r w:rsidR="00426985" w:rsidRPr="0056575B">
        <w:rPr>
          <w:rFonts w:asciiTheme="minorHAnsi" w:hAnsiTheme="minorHAnsi"/>
          <w:b/>
        </w:rPr>
        <w:t xml:space="preserve"> </w:t>
      </w:r>
      <w:r>
        <w:rPr>
          <w:rFonts w:asciiTheme="minorHAnsi" w:hAnsiTheme="minorHAnsi"/>
          <w:b/>
        </w:rPr>
        <w:t>for MSW Education</w:t>
      </w:r>
    </w:p>
    <w:p w14:paraId="67972C57" w14:textId="77777777" w:rsidR="00C13465" w:rsidRPr="00935C5B" w:rsidRDefault="00C13465" w:rsidP="00C13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hAnsiTheme="minorHAnsi"/>
        </w:rPr>
      </w:pPr>
      <w:r w:rsidRPr="00935C5B">
        <w:rPr>
          <w:rFonts w:asciiTheme="minorHAnsi" w:hAnsiTheme="minorHAnsi"/>
        </w:rPr>
        <w:t xml:space="preserve">The Educational Policy and Accreditation Standards (EPAS) core competencies </w:t>
      </w:r>
      <w:r>
        <w:rPr>
          <w:rFonts w:asciiTheme="minorHAnsi" w:hAnsiTheme="minorHAnsi"/>
        </w:rPr>
        <w:t xml:space="preserve">are </w:t>
      </w:r>
      <w:r w:rsidRPr="00935C5B">
        <w:rPr>
          <w:rFonts w:asciiTheme="minorHAnsi" w:hAnsiTheme="minorHAnsi"/>
        </w:rPr>
        <w:t xml:space="preserve">taught in all Council on Social Work Education (CSWE) accredited </w:t>
      </w:r>
      <w:r>
        <w:rPr>
          <w:rFonts w:asciiTheme="minorHAnsi" w:hAnsiTheme="minorHAnsi"/>
        </w:rPr>
        <w:t>M</w:t>
      </w:r>
      <w:r w:rsidRPr="00935C5B">
        <w:rPr>
          <w:rFonts w:asciiTheme="minorHAnsi" w:hAnsiTheme="minorHAnsi"/>
        </w:rPr>
        <w:t>SW programs</w:t>
      </w:r>
      <w:r>
        <w:rPr>
          <w:rFonts w:asciiTheme="minorHAnsi" w:hAnsiTheme="minorHAnsi"/>
        </w:rPr>
        <w:t xml:space="preserve"> and are included in Appendix </w:t>
      </w:r>
      <w:r w:rsidR="00A03960">
        <w:rPr>
          <w:rFonts w:asciiTheme="minorHAnsi" w:hAnsiTheme="minorHAnsi"/>
        </w:rPr>
        <w:t>D</w:t>
      </w:r>
      <w:r>
        <w:rPr>
          <w:rFonts w:asciiTheme="minorHAnsi" w:hAnsiTheme="minorHAnsi"/>
        </w:rPr>
        <w:t xml:space="preserve"> of this syllabus</w:t>
      </w:r>
      <w:r w:rsidRPr="00935C5B">
        <w:rPr>
          <w:rFonts w:asciiTheme="minorHAnsi" w:hAnsiTheme="minorHAnsi"/>
        </w:rPr>
        <w:t>.</w:t>
      </w:r>
    </w:p>
    <w:p w14:paraId="2D8CF639" w14:textId="77777777" w:rsidR="00C13465" w:rsidRDefault="00C13465" w:rsidP="00426985">
      <w:pPr>
        <w:rPr>
          <w:rFonts w:asciiTheme="minorHAnsi" w:hAnsiTheme="minorHAnsi"/>
        </w:rPr>
      </w:pPr>
    </w:p>
    <w:p w14:paraId="13CEC2C6" w14:textId="77777777" w:rsidR="00C8475B" w:rsidRDefault="00426985" w:rsidP="00426985">
      <w:pPr>
        <w:rPr>
          <w:rFonts w:asciiTheme="minorHAnsi" w:hAnsiTheme="minorHAnsi"/>
        </w:rPr>
      </w:pPr>
      <w:r w:rsidRPr="0056575B">
        <w:rPr>
          <w:rFonts w:asciiTheme="minorHAnsi" w:hAnsiTheme="minorHAnsi"/>
        </w:rPr>
        <w:t xml:space="preserve">Upon successful completion of SWRK </w:t>
      </w:r>
      <w:r>
        <w:rPr>
          <w:rFonts w:asciiTheme="minorHAnsi" w:hAnsiTheme="minorHAnsi"/>
        </w:rPr>
        <w:t>560/561</w:t>
      </w:r>
      <w:r w:rsidRPr="0056575B">
        <w:rPr>
          <w:rFonts w:asciiTheme="minorHAnsi" w:hAnsiTheme="minorHAnsi"/>
        </w:rPr>
        <w:t xml:space="preserve"> and SWRK </w:t>
      </w:r>
      <w:r>
        <w:rPr>
          <w:rFonts w:asciiTheme="minorHAnsi" w:hAnsiTheme="minorHAnsi"/>
        </w:rPr>
        <w:t>660/661</w:t>
      </w:r>
      <w:r w:rsidRPr="0056575B">
        <w:rPr>
          <w:rFonts w:asciiTheme="minorHAnsi" w:hAnsiTheme="minorHAnsi"/>
        </w:rPr>
        <w:t xml:space="preserve"> (along with evidence drawn from </w:t>
      </w:r>
      <w:r>
        <w:rPr>
          <w:rFonts w:asciiTheme="minorHAnsi" w:hAnsiTheme="minorHAnsi"/>
        </w:rPr>
        <w:t>all</w:t>
      </w:r>
      <w:r w:rsidRPr="0056575B">
        <w:rPr>
          <w:rFonts w:asciiTheme="minorHAnsi" w:hAnsiTheme="minorHAnsi"/>
        </w:rPr>
        <w:t xml:space="preserve"> social work coursework), students are expected to demonstrate achievement of the </w:t>
      </w:r>
      <w:r>
        <w:rPr>
          <w:rFonts w:asciiTheme="minorHAnsi" w:hAnsiTheme="minorHAnsi"/>
        </w:rPr>
        <w:t xml:space="preserve">nine </w:t>
      </w:r>
      <w:r w:rsidRPr="0056575B">
        <w:rPr>
          <w:rFonts w:asciiTheme="minorHAnsi" w:hAnsiTheme="minorHAnsi"/>
        </w:rPr>
        <w:t>competenc</w:t>
      </w:r>
      <w:r>
        <w:rPr>
          <w:rFonts w:asciiTheme="minorHAnsi" w:hAnsiTheme="minorHAnsi"/>
        </w:rPr>
        <w:t>y areas</w:t>
      </w:r>
      <w:r w:rsidRPr="0056575B">
        <w:rPr>
          <w:rFonts w:asciiTheme="minorHAnsi" w:hAnsiTheme="minorHAnsi"/>
        </w:rPr>
        <w:t xml:space="preserve"> from the </w:t>
      </w:r>
      <w:r w:rsidRPr="0056575B">
        <w:rPr>
          <w:rFonts w:asciiTheme="minorHAnsi" w:hAnsiTheme="minorHAnsi" w:cs="Calibri"/>
        </w:rPr>
        <w:t>Council on Social Work Education (CSWE)</w:t>
      </w:r>
      <w:r w:rsidRPr="0056575B">
        <w:rPr>
          <w:rFonts w:asciiTheme="minorHAnsi" w:hAnsiTheme="minorHAnsi"/>
        </w:rPr>
        <w:t xml:space="preserve">. </w:t>
      </w:r>
      <w:r>
        <w:rPr>
          <w:rFonts w:asciiTheme="minorHAnsi" w:hAnsiTheme="minorHAnsi"/>
        </w:rPr>
        <w:t xml:space="preserve">Student achievement is measured by evaluating performance of the associated behaviors for each competency that integrate relevant knowledge, values, skills, and affective and cognitive processes. </w:t>
      </w:r>
      <w:r w:rsidRPr="0056575B">
        <w:rPr>
          <w:rFonts w:asciiTheme="minorHAnsi" w:hAnsiTheme="minorHAnsi"/>
        </w:rPr>
        <w:t xml:space="preserve"> The </w:t>
      </w:r>
      <w:r>
        <w:rPr>
          <w:rFonts w:asciiTheme="minorHAnsi" w:hAnsiTheme="minorHAnsi"/>
        </w:rPr>
        <w:t xml:space="preserve">following </w:t>
      </w:r>
      <w:r w:rsidRPr="0056575B">
        <w:rPr>
          <w:rFonts w:asciiTheme="minorHAnsi" w:hAnsiTheme="minorHAnsi"/>
        </w:rPr>
        <w:t>details the connection between these course requirements and the core competen</w:t>
      </w:r>
      <w:r w:rsidR="00AB024A">
        <w:rPr>
          <w:rFonts w:asciiTheme="minorHAnsi" w:hAnsiTheme="minorHAnsi"/>
        </w:rPr>
        <w:t>cies and associated behaviors.</w:t>
      </w:r>
    </w:p>
    <w:p w14:paraId="7E12E624" w14:textId="77777777" w:rsidR="00F819F5" w:rsidRDefault="00F819F5" w:rsidP="00426985">
      <w:pPr>
        <w:rPr>
          <w:rFonts w:asciiTheme="minorHAnsi" w:hAnsiTheme="minorHAnsi"/>
        </w:rPr>
      </w:pPr>
    </w:p>
    <w:tbl>
      <w:tblPr>
        <w:tblStyle w:val="TableGrid1"/>
        <w:tblW w:w="933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2677"/>
        <w:gridCol w:w="1993"/>
        <w:gridCol w:w="2370"/>
      </w:tblGrid>
      <w:tr w:rsidR="00C13465" w:rsidRPr="009C27B1" w14:paraId="5B1E5DA8" w14:textId="77777777" w:rsidTr="00515298">
        <w:trPr>
          <w:tblHeader/>
        </w:trPr>
        <w:tc>
          <w:tcPr>
            <w:tcW w:w="2295" w:type="dxa"/>
            <w:tcBorders>
              <w:top w:val="single" w:sz="12" w:space="0" w:color="000000" w:themeColor="text1"/>
              <w:bottom w:val="single" w:sz="4" w:space="0" w:color="000000" w:themeColor="text1"/>
            </w:tcBorders>
            <w:shd w:val="pct20" w:color="auto" w:fill="auto"/>
            <w:hideMark/>
          </w:tcPr>
          <w:p w14:paraId="3613E678"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lastRenderedPageBreak/>
              <w:t xml:space="preserve">2015 </w:t>
            </w:r>
            <w:r w:rsidRPr="009C27B1">
              <w:rPr>
                <w:rFonts w:asciiTheme="minorHAnsi" w:hAnsiTheme="minorHAnsi"/>
                <w:b/>
                <w:sz w:val="22"/>
                <w:szCs w:val="22"/>
              </w:rPr>
              <w:t>Competencies Addressed in Course</w:t>
            </w:r>
          </w:p>
        </w:tc>
        <w:tc>
          <w:tcPr>
            <w:tcW w:w="2677" w:type="dxa"/>
            <w:tcBorders>
              <w:top w:val="single" w:sz="12" w:space="0" w:color="000000" w:themeColor="text1"/>
              <w:bottom w:val="single" w:sz="4" w:space="0" w:color="000000" w:themeColor="text1"/>
            </w:tcBorders>
            <w:shd w:val="pct20" w:color="auto" w:fill="auto"/>
            <w:hideMark/>
          </w:tcPr>
          <w:p w14:paraId="347D58F2" w14:textId="77777777" w:rsidR="00C13465" w:rsidRDefault="00C13465" w:rsidP="00515298">
            <w:pPr>
              <w:jc w:val="center"/>
              <w:rPr>
                <w:rFonts w:asciiTheme="minorHAnsi" w:hAnsiTheme="minorHAnsi"/>
                <w:b/>
                <w:sz w:val="22"/>
                <w:szCs w:val="22"/>
              </w:rPr>
            </w:pPr>
            <w:r>
              <w:rPr>
                <w:rFonts w:asciiTheme="minorHAnsi" w:hAnsiTheme="minorHAnsi"/>
                <w:b/>
                <w:sz w:val="22"/>
                <w:szCs w:val="22"/>
              </w:rPr>
              <w:t>Course Assignments</w:t>
            </w:r>
          </w:p>
          <w:p w14:paraId="47C9FD1A"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t>Addressing Behaviors</w:t>
            </w:r>
          </w:p>
        </w:tc>
        <w:tc>
          <w:tcPr>
            <w:tcW w:w="1993" w:type="dxa"/>
            <w:tcBorders>
              <w:top w:val="single" w:sz="12" w:space="0" w:color="000000" w:themeColor="text1"/>
              <w:bottom w:val="single" w:sz="4" w:space="0" w:color="000000" w:themeColor="text1"/>
            </w:tcBorders>
            <w:shd w:val="pct20" w:color="auto" w:fill="auto"/>
          </w:tcPr>
          <w:p w14:paraId="2AFFA956" w14:textId="77777777" w:rsidR="00C13465" w:rsidRDefault="00C13465" w:rsidP="00515298">
            <w:pPr>
              <w:jc w:val="center"/>
              <w:rPr>
                <w:rFonts w:asciiTheme="minorHAnsi" w:hAnsiTheme="minorHAnsi"/>
                <w:b/>
                <w:sz w:val="22"/>
                <w:szCs w:val="22"/>
              </w:rPr>
            </w:pPr>
            <w:r w:rsidRPr="00837089">
              <w:rPr>
                <w:rFonts w:asciiTheme="minorHAnsi" w:hAnsiTheme="minorHAnsi"/>
                <w:b/>
                <w:sz w:val="22"/>
                <w:szCs w:val="22"/>
              </w:rPr>
              <w:t>Course Learning Outcomes</w:t>
            </w:r>
          </w:p>
        </w:tc>
        <w:tc>
          <w:tcPr>
            <w:tcW w:w="2370" w:type="dxa"/>
            <w:tcBorders>
              <w:top w:val="single" w:sz="12" w:space="0" w:color="000000" w:themeColor="text1"/>
              <w:bottom w:val="single" w:sz="4" w:space="0" w:color="000000" w:themeColor="text1"/>
            </w:tcBorders>
            <w:shd w:val="pct20" w:color="auto" w:fill="auto"/>
            <w:hideMark/>
          </w:tcPr>
          <w:p w14:paraId="2D100862"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t>Competency Dimension</w:t>
            </w:r>
          </w:p>
        </w:tc>
      </w:tr>
      <w:tr w:rsidR="00C13465" w:rsidRPr="009C27B1" w14:paraId="391635BD" w14:textId="77777777" w:rsidTr="00114E83">
        <w:trPr>
          <w:trHeight w:val="1673"/>
        </w:trPr>
        <w:tc>
          <w:tcPr>
            <w:tcW w:w="2295" w:type="dxa"/>
            <w:tcBorders>
              <w:top w:val="single" w:sz="4" w:space="0" w:color="000000" w:themeColor="text1"/>
            </w:tcBorders>
          </w:tcPr>
          <w:p w14:paraId="36FBEFDE" w14:textId="77777777" w:rsidR="00C13465" w:rsidRDefault="00C13465" w:rsidP="00515298">
            <w:pPr>
              <w:rPr>
                <w:rFonts w:asciiTheme="minorHAnsi" w:hAnsiTheme="minorHAnsi"/>
                <w:sz w:val="22"/>
                <w:szCs w:val="22"/>
              </w:rPr>
            </w:pPr>
            <w:r>
              <w:rPr>
                <w:rFonts w:asciiTheme="minorHAnsi" w:hAnsiTheme="minorHAnsi"/>
                <w:sz w:val="22"/>
                <w:szCs w:val="22"/>
              </w:rPr>
              <w:t>Competency 1:</w:t>
            </w:r>
          </w:p>
          <w:p w14:paraId="7A2DD875" w14:textId="77777777" w:rsidR="00C13465" w:rsidRPr="009C27B1" w:rsidRDefault="00C13465" w:rsidP="00515298">
            <w:pPr>
              <w:rPr>
                <w:rFonts w:asciiTheme="minorHAnsi" w:hAnsiTheme="minorHAnsi"/>
                <w:sz w:val="22"/>
                <w:szCs w:val="22"/>
              </w:rPr>
            </w:pPr>
            <w:r>
              <w:rPr>
                <w:rFonts w:asciiTheme="minorHAnsi" w:hAnsiTheme="minorHAnsi"/>
                <w:sz w:val="22"/>
                <w:szCs w:val="22"/>
              </w:rPr>
              <w:t>Demonstrate Ethical and Professional Behavior</w:t>
            </w:r>
            <w:r w:rsidRPr="009C27B1">
              <w:rPr>
                <w:rFonts w:asciiTheme="minorHAnsi" w:hAnsiTheme="minorHAnsi"/>
                <w:sz w:val="22"/>
                <w:szCs w:val="22"/>
              </w:rPr>
              <w:t xml:space="preserve"> </w:t>
            </w:r>
          </w:p>
          <w:p w14:paraId="4BD60547" w14:textId="77777777" w:rsidR="00C13465" w:rsidRPr="009C27B1" w:rsidRDefault="00C13465" w:rsidP="00515298">
            <w:pPr>
              <w:rPr>
                <w:rFonts w:asciiTheme="minorHAnsi" w:hAnsiTheme="minorHAnsi"/>
                <w:sz w:val="22"/>
                <w:szCs w:val="22"/>
              </w:rPr>
            </w:pPr>
          </w:p>
        </w:tc>
        <w:tc>
          <w:tcPr>
            <w:tcW w:w="2677" w:type="dxa"/>
            <w:tcBorders>
              <w:top w:val="single" w:sz="4" w:space="0" w:color="000000" w:themeColor="text1"/>
            </w:tcBorders>
          </w:tcPr>
          <w:p w14:paraId="6C954989" w14:textId="77777777" w:rsidR="00C13465" w:rsidRPr="0056575B" w:rsidRDefault="00C13465" w:rsidP="008F5E84">
            <w:pPr>
              <w:pStyle w:val="ListParagraph"/>
              <w:numPr>
                <w:ilvl w:val="0"/>
                <w:numId w:val="4"/>
              </w:numPr>
              <w:ind w:right="-108"/>
              <w:rPr>
                <w:rFonts w:asciiTheme="minorHAnsi" w:hAnsiTheme="minorHAnsi"/>
                <w:szCs w:val="24"/>
              </w:rPr>
            </w:pPr>
            <w:r>
              <w:rPr>
                <w:rFonts w:asciiTheme="minorHAnsi" w:hAnsiTheme="minorHAnsi"/>
                <w:szCs w:val="24"/>
              </w:rPr>
              <w:t xml:space="preserve">Online </w:t>
            </w:r>
            <w:r w:rsidRPr="0056575B">
              <w:rPr>
                <w:rFonts w:asciiTheme="minorHAnsi" w:hAnsiTheme="minorHAnsi"/>
                <w:szCs w:val="24"/>
              </w:rPr>
              <w:t xml:space="preserve">Pre-Field Assignments </w:t>
            </w:r>
          </w:p>
          <w:p w14:paraId="3632F752" w14:textId="77777777" w:rsidR="00C13465" w:rsidRPr="0056575B" w:rsidRDefault="00C13465" w:rsidP="008F5E84">
            <w:pPr>
              <w:pStyle w:val="ListParagraph"/>
              <w:numPr>
                <w:ilvl w:val="0"/>
                <w:numId w:val="4"/>
              </w:numPr>
              <w:ind w:right="-108"/>
              <w:rPr>
                <w:rFonts w:asciiTheme="minorHAnsi" w:hAnsiTheme="minorHAnsi"/>
                <w:szCs w:val="24"/>
              </w:rPr>
            </w:pPr>
            <w:r w:rsidRPr="0056575B">
              <w:rPr>
                <w:rFonts w:asciiTheme="minorHAnsi" w:hAnsiTheme="minorHAnsi"/>
                <w:szCs w:val="24"/>
              </w:rPr>
              <w:t>Learning Plan</w:t>
            </w:r>
            <w:r>
              <w:rPr>
                <w:rFonts w:asciiTheme="minorHAnsi" w:hAnsiTheme="minorHAnsi"/>
                <w:szCs w:val="24"/>
              </w:rPr>
              <w:t xml:space="preserve"> Tasks</w:t>
            </w:r>
          </w:p>
          <w:p w14:paraId="21CCC6B8" w14:textId="77777777" w:rsidR="00C13465" w:rsidRDefault="00C13465" w:rsidP="008F5E84">
            <w:pPr>
              <w:pStyle w:val="ListParagraph"/>
              <w:numPr>
                <w:ilvl w:val="0"/>
                <w:numId w:val="4"/>
              </w:numPr>
              <w:ind w:right="-108"/>
              <w:rPr>
                <w:rFonts w:asciiTheme="minorHAnsi" w:hAnsiTheme="minorHAnsi"/>
                <w:szCs w:val="24"/>
              </w:rPr>
            </w:pPr>
            <w:r>
              <w:rPr>
                <w:rFonts w:asciiTheme="minorHAnsi" w:hAnsiTheme="minorHAnsi"/>
                <w:szCs w:val="24"/>
              </w:rPr>
              <w:t>Field Practicum</w:t>
            </w:r>
          </w:p>
          <w:p w14:paraId="47F04DA5" w14:textId="77777777" w:rsidR="00C13465" w:rsidRPr="009C27B1" w:rsidRDefault="00C13465" w:rsidP="008F5E84">
            <w:pPr>
              <w:pStyle w:val="ListParagraph"/>
              <w:numPr>
                <w:ilvl w:val="0"/>
                <w:numId w:val="4"/>
              </w:numPr>
              <w:rPr>
                <w:rFonts w:asciiTheme="minorHAnsi" w:hAnsiTheme="minorHAnsi"/>
              </w:rPr>
            </w:pPr>
            <w:r w:rsidRPr="007765E7">
              <w:rPr>
                <w:rFonts w:asciiTheme="minorHAnsi" w:hAnsiTheme="minorHAnsi"/>
                <w:szCs w:val="24"/>
              </w:rPr>
              <w:t>Field Evaluation</w:t>
            </w:r>
          </w:p>
        </w:tc>
        <w:tc>
          <w:tcPr>
            <w:tcW w:w="1993" w:type="dxa"/>
            <w:tcBorders>
              <w:top w:val="single" w:sz="4" w:space="0" w:color="000000" w:themeColor="text1"/>
            </w:tcBorders>
          </w:tcPr>
          <w:p w14:paraId="68DF93BF" w14:textId="1AC6A327" w:rsidR="00C13465" w:rsidRPr="001029D2" w:rsidRDefault="00C13465" w:rsidP="001029D2">
            <w:pPr>
              <w:jc w:val="center"/>
              <w:rPr>
                <w:rFonts w:asciiTheme="minorHAnsi" w:hAnsiTheme="minorHAnsi"/>
              </w:rPr>
            </w:pPr>
            <w:r w:rsidRPr="001029D2">
              <w:rPr>
                <w:rFonts w:asciiTheme="minorHAnsi" w:hAnsiTheme="minorHAnsi"/>
              </w:rPr>
              <w:t>2</w:t>
            </w:r>
            <w:r w:rsidR="004851FC">
              <w:rPr>
                <w:rFonts w:asciiTheme="minorHAnsi" w:hAnsiTheme="minorHAnsi"/>
              </w:rPr>
              <w:t>, 3</w:t>
            </w:r>
            <w:r w:rsidR="008F170A">
              <w:rPr>
                <w:rFonts w:asciiTheme="minorHAnsi" w:hAnsiTheme="minorHAnsi"/>
              </w:rPr>
              <w:t>, 4, 5</w:t>
            </w:r>
          </w:p>
        </w:tc>
        <w:tc>
          <w:tcPr>
            <w:tcW w:w="2370" w:type="dxa"/>
            <w:tcBorders>
              <w:top w:val="single" w:sz="4" w:space="0" w:color="000000" w:themeColor="text1"/>
            </w:tcBorders>
          </w:tcPr>
          <w:p w14:paraId="6433FA4D" w14:textId="7F393A07" w:rsidR="00C13465" w:rsidRPr="009D08D0" w:rsidRDefault="004851FC" w:rsidP="004851FC">
            <w:pPr>
              <w:ind w:right="-108"/>
              <w:rPr>
                <w:rFonts w:asciiTheme="minorHAnsi" w:hAnsiTheme="minorHAnsi"/>
                <w:szCs w:val="24"/>
              </w:rPr>
            </w:pPr>
            <w:r>
              <w:rPr>
                <w:rFonts w:asciiTheme="minorHAnsi" w:hAnsiTheme="minorHAnsi"/>
                <w:sz w:val="22"/>
                <w:szCs w:val="22"/>
              </w:rPr>
              <w:t>Values</w:t>
            </w:r>
            <w:r w:rsidR="008F170A">
              <w:rPr>
                <w:rFonts w:asciiTheme="minorHAnsi" w:hAnsiTheme="minorHAnsi"/>
                <w:sz w:val="22"/>
                <w:szCs w:val="22"/>
              </w:rPr>
              <w:t xml:space="preserve">, Skills, </w:t>
            </w:r>
            <w:r w:rsidR="008F170A" w:rsidRPr="00553A4C">
              <w:rPr>
                <w:rFonts w:asciiTheme="minorHAnsi" w:hAnsiTheme="minorHAnsi"/>
                <w:sz w:val="22"/>
                <w:szCs w:val="22"/>
              </w:rPr>
              <w:t>Cognitive &amp; Affective Processes</w:t>
            </w:r>
          </w:p>
        </w:tc>
      </w:tr>
      <w:tr w:rsidR="00C13465" w:rsidRPr="009C27B1" w14:paraId="58207424" w14:textId="77777777" w:rsidTr="00114E83">
        <w:trPr>
          <w:trHeight w:val="1070"/>
        </w:trPr>
        <w:tc>
          <w:tcPr>
            <w:tcW w:w="2295" w:type="dxa"/>
            <w:hideMark/>
          </w:tcPr>
          <w:p w14:paraId="24185E5E" w14:textId="77777777" w:rsidR="00C13465" w:rsidRDefault="00C13465" w:rsidP="00515298">
            <w:pPr>
              <w:rPr>
                <w:rFonts w:asciiTheme="minorHAnsi" w:hAnsiTheme="minorHAnsi"/>
                <w:sz w:val="22"/>
                <w:szCs w:val="22"/>
              </w:rPr>
            </w:pPr>
            <w:r>
              <w:rPr>
                <w:rFonts w:asciiTheme="minorHAnsi" w:hAnsiTheme="minorHAnsi"/>
                <w:sz w:val="22"/>
                <w:szCs w:val="22"/>
              </w:rPr>
              <w:t>Competency 2:</w:t>
            </w:r>
          </w:p>
          <w:p w14:paraId="55E8F34B" w14:textId="77777777" w:rsidR="00C13465" w:rsidRPr="009C27B1" w:rsidRDefault="00C13465" w:rsidP="00515298">
            <w:pPr>
              <w:rPr>
                <w:rFonts w:asciiTheme="minorHAnsi" w:hAnsiTheme="minorHAnsi"/>
                <w:sz w:val="22"/>
                <w:szCs w:val="22"/>
              </w:rPr>
            </w:pPr>
            <w:r>
              <w:rPr>
                <w:rFonts w:asciiTheme="minorHAnsi" w:hAnsiTheme="minorHAnsi"/>
                <w:sz w:val="22"/>
                <w:szCs w:val="22"/>
              </w:rPr>
              <w:t>Engage Diversity and Difference in Practice</w:t>
            </w:r>
          </w:p>
        </w:tc>
        <w:tc>
          <w:tcPr>
            <w:tcW w:w="2677" w:type="dxa"/>
          </w:tcPr>
          <w:p w14:paraId="64CA7875" w14:textId="77777777" w:rsidR="00C13465" w:rsidRDefault="00C13465" w:rsidP="008F5E84">
            <w:pPr>
              <w:pStyle w:val="ListParagraph"/>
              <w:numPr>
                <w:ilvl w:val="0"/>
                <w:numId w:val="5"/>
              </w:numPr>
              <w:ind w:right="-108"/>
              <w:rPr>
                <w:rFonts w:asciiTheme="minorHAnsi" w:hAnsiTheme="minorHAnsi"/>
                <w:szCs w:val="24"/>
              </w:rPr>
            </w:pPr>
            <w:r>
              <w:rPr>
                <w:rFonts w:asciiTheme="minorHAnsi" w:hAnsiTheme="minorHAnsi"/>
                <w:szCs w:val="24"/>
              </w:rPr>
              <w:t>Learning Plan</w:t>
            </w:r>
          </w:p>
          <w:p w14:paraId="216A43AA" w14:textId="77777777" w:rsidR="00C13465" w:rsidRDefault="00C13465" w:rsidP="008F5E84">
            <w:pPr>
              <w:pStyle w:val="ListParagraph"/>
              <w:numPr>
                <w:ilvl w:val="0"/>
                <w:numId w:val="5"/>
              </w:numPr>
              <w:ind w:right="-108"/>
              <w:rPr>
                <w:rFonts w:asciiTheme="minorHAnsi" w:hAnsiTheme="minorHAnsi"/>
                <w:szCs w:val="24"/>
              </w:rPr>
            </w:pPr>
            <w:r>
              <w:rPr>
                <w:rFonts w:asciiTheme="minorHAnsi" w:hAnsiTheme="minorHAnsi"/>
                <w:szCs w:val="24"/>
              </w:rPr>
              <w:t>Field Practicum</w:t>
            </w:r>
          </w:p>
          <w:p w14:paraId="504E1A8B" w14:textId="3FCB2858" w:rsidR="00C13465" w:rsidRPr="00114E83" w:rsidRDefault="00114E83" w:rsidP="008F5E84">
            <w:pPr>
              <w:pStyle w:val="ListParagraph"/>
              <w:numPr>
                <w:ilvl w:val="0"/>
                <w:numId w:val="5"/>
              </w:numPr>
              <w:ind w:right="-108"/>
              <w:rPr>
                <w:rFonts w:asciiTheme="minorHAnsi" w:hAnsiTheme="minorHAnsi"/>
                <w:szCs w:val="24"/>
              </w:rPr>
            </w:pPr>
            <w:r>
              <w:rPr>
                <w:rFonts w:asciiTheme="minorHAnsi" w:hAnsiTheme="minorHAnsi"/>
                <w:szCs w:val="24"/>
              </w:rPr>
              <w:t>Field Evaluation</w:t>
            </w:r>
          </w:p>
        </w:tc>
        <w:tc>
          <w:tcPr>
            <w:tcW w:w="1993" w:type="dxa"/>
          </w:tcPr>
          <w:p w14:paraId="5F5D3670" w14:textId="55BD8827" w:rsidR="00C13465" w:rsidRPr="001029D2" w:rsidRDefault="005A7825" w:rsidP="001029D2">
            <w:pPr>
              <w:jc w:val="center"/>
              <w:rPr>
                <w:rFonts w:asciiTheme="minorHAnsi" w:hAnsiTheme="minorHAnsi"/>
              </w:rPr>
            </w:pPr>
            <w:r>
              <w:rPr>
                <w:rFonts w:asciiTheme="minorHAnsi" w:hAnsiTheme="minorHAnsi"/>
              </w:rPr>
              <w:t xml:space="preserve">2, 3, </w:t>
            </w:r>
            <w:r w:rsidR="004851FC">
              <w:rPr>
                <w:rFonts w:asciiTheme="minorHAnsi" w:hAnsiTheme="minorHAnsi"/>
              </w:rPr>
              <w:t>4</w:t>
            </w:r>
            <w:r>
              <w:rPr>
                <w:rFonts w:asciiTheme="minorHAnsi" w:hAnsiTheme="minorHAnsi"/>
              </w:rPr>
              <w:t>, 5</w:t>
            </w:r>
          </w:p>
        </w:tc>
        <w:tc>
          <w:tcPr>
            <w:tcW w:w="2370" w:type="dxa"/>
          </w:tcPr>
          <w:p w14:paraId="15FE4EC4" w14:textId="174CDABA" w:rsidR="00C13465" w:rsidRPr="009D08D0" w:rsidRDefault="005A7825" w:rsidP="00430D28">
            <w:pPr>
              <w:ind w:right="-108"/>
              <w:rPr>
                <w:rFonts w:asciiTheme="minorHAnsi" w:hAnsiTheme="minorHAnsi"/>
              </w:rPr>
            </w:pPr>
            <w:r>
              <w:rPr>
                <w:rFonts w:asciiTheme="minorHAnsi" w:hAnsiTheme="minorHAnsi"/>
                <w:sz w:val="22"/>
                <w:szCs w:val="22"/>
              </w:rPr>
              <w:t xml:space="preserve">Values, </w:t>
            </w:r>
            <w:r w:rsidR="004851FC">
              <w:rPr>
                <w:rFonts w:asciiTheme="minorHAnsi" w:hAnsiTheme="minorHAnsi"/>
                <w:sz w:val="22"/>
                <w:szCs w:val="22"/>
              </w:rPr>
              <w:t>Skills</w:t>
            </w:r>
            <w:r>
              <w:rPr>
                <w:rFonts w:asciiTheme="minorHAnsi" w:hAnsiTheme="minorHAnsi"/>
                <w:sz w:val="22"/>
                <w:szCs w:val="22"/>
              </w:rPr>
              <w:t xml:space="preserve">, </w:t>
            </w:r>
            <w:r w:rsidRPr="00553A4C">
              <w:rPr>
                <w:rFonts w:asciiTheme="minorHAnsi" w:hAnsiTheme="minorHAnsi"/>
                <w:sz w:val="22"/>
                <w:szCs w:val="22"/>
              </w:rPr>
              <w:t>Cognitive &amp; Affective Processes</w:t>
            </w:r>
          </w:p>
        </w:tc>
      </w:tr>
      <w:tr w:rsidR="00C13465" w:rsidRPr="009C27B1" w14:paraId="189976B0" w14:textId="77777777" w:rsidTr="00515298">
        <w:trPr>
          <w:trHeight w:val="1353"/>
        </w:trPr>
        <w:tc>
          <w:tcPr>
            <w:tcW w:w="2295" w:type="dxa"/>
          </w:tcPr>
          <w:p w14:paraId="70147918" w14:textId="77777777" w:rsidR="00C13465" w:rsidRPr="009C27B1" w:rsidRDefault="00C13465" w:rsidP="00515298">
            <w:pPr>
              <w:rPr>
                <w:rFonts w:asciiTheme="minorHAnsi" w:hAnsiTheme="minorHAnsi"/>
                <w:sz w:val="22"/>
                <w:szCs w:val="22"/>
              </w:rPr>
            </w:pPr>
            <w:r>
              <w:rPr>
                <w:rFonts w:asciiTheme="minorHAnsi" w:hAnsiTheme="minorHAnsi"/>
                <w:sz w:val="22"/>
                <w:szCs w:val="22"/>
              </w:rPr>
              <w:t>Competency 3:  Advance Human Rights and Social, Economic, and Environmental Justice</w:t>
            </w:r>
          </w:p>
        </w:tc>
        <w:tc>
          <w:tcPr>
            <w:tcW w:w="2677" w:type="dxa"/>
          </w:tcPr>
          <w:p w14:paraId="5C767CC3" w14:textId="77777777" w:rsidR="00C13465" w:rsidRDefault="00C13465" w:rsidP="008F5E84">
            <w:pPr>
              <w:pStyle w:val="ListParagraph"/>
              <w:numPr>
                <w:ilvl w:val="0"/>
                <w:numId w:val="6"/>
              </w:numPr>
              <w:ind w:right="-108"/>
              <w:rPr>
                <w:rFonts w:asciiTheme="minorHAnsi" w:hAnsiTheme="minorHAnsi"/>
                <w:szCs w:val="24"/>
              </w:rPr>
            </w:pPr>
            <w:r>
              <w:rPr>
                <w:rFonts w:asciiTheme="minorHAnsi" w:hAnsiTheme="minorHAnsi"/>
                <w:szCs w:val="24"/>
              </w:rPr>
              <w:t>Learning Plan Tasks</w:t>
            </w:r>
          </w:p>
          <w:p w14:paraId="4FCE3DF3" w14:textId="77777777" w:rsidR="00C13465" w:rsidRDefault="00C13465" w:rsidP="008F5E84">
            <w:pPr>
              <w:pStyle w:val="ListParagraph"/>
              <w:numPr>
                <w:ilvl w:val="0"/>
                <w:numId w:val="6"/>
              </w:numPr>
              <w:ind w:right="-108"/>
              <w:rPr>
                <w:rFonts w:asciiTheme="minorHAnsi" w:hAnsiTheme="minorHAnsi"/>
                <w:szCs w:val="24"/>
              </w:rPr>
            </w:pPr>
            <w:r>
              <w:rPr>
                <w:rFonts w:asciiTheme="minorHAnsi" w:hAnsiTheme="minorHAnsi"/>
                <w:szCs w:val="24"/>
              </w:rPr>
              <w:t>Field Practicum</w:t>
            </w:r>
          </w:p>
          <w:p w14:paraId="362B768F" w14:textId="77777777" w:rsidR="00C13465" w:rsidRPr="0056575B" w:rsidRDefault="00C13465" w:rsidP="008F5E84">
            <w:pPr>
              <w:pStyle w:val="ListParagraph"/>
              <w:numPr>
                <w:ilvl w:val="0"/>
                <w:numId w:val="6"/>
              </w:numPr>
              <w:ind w:right="-108"/>
              <w:rPr>
                <w:rFonts w:asciiTheme="minorHAnsi" w:hAnsiTheme="minorHAnsi"/>
                <w:szCs w:val="24"/>
              </w:rPr>
            </w:pPr>
            <w:r>
              <w:rPr>
                <w:rFonts w:asciiTheme="minorHAnsi" w:hAnsiTheme="minorHAnsi"/>
                <w:szCs w:val="24"/>
              </w:rPr>
              <w:t>Field Evaluation</w:t>
            </w:r>
          </w:p>
          <w:p w14:paraId="3C701947" w14:textId="77777777" w:rsidR="00C13465" w:rsidRPr="009C27B1" w:rsidRDefault="00C13465" w:rsidP="00515298">
            <w:pPr>
              <w:pStyle w:val="ListParagraph"/>
              <w:ind w:left="360"/>
              <w:rPr>
                <w:rFonts w:asciiTheme="minorHAnsi" w:hAnsiTheme="minorHAnsi"/>
              </w:rPr>
            </w:pPr>
          </w:p>
        </w:tc>
        <w:tc>
          <w:tcPr>
            <w:tcW w:w="1993" w:type="dxa"/>
          </w:tcPr>
          <w:p w14:paraId="33867DA7" w14:textId="5B895F67" w:rsidR="00C13465" w:rsidRPr="009D08D0" w:rsidRDefault="005A7825" w:rsidP="001029D2">
            <w:pPr>
              <w:jc w:val="center"/>
              <w:rPr>
                <w:rFonts w:asciiTheme="minorHAnsi" w:hAnsiTheme="minorHAnsi"/>
              </w:rPr>
            </w:pPr>
            <w:r>
              <w:rPr>
                <w:rFonts w:asciiTheme="minorHAnsi" w:hAnsiTheme="minorHAnsi"/>
              </w:rPr>
              <w:t xml:space="preserve">2, </w:t>
            </w:r>
            <w:r w:rsidR="00B54004">
              <w:rPr>
                <w:rFonts w:asciiTheme="minorHAnsi" w:hAnsiTheme="minorHAnsi"/>
              </w:rPr>
              <w:t>3</w:t>
            </w:r>
            <w:r>
              <w:rPr>
                <w:rFonts w:asciiTheme="minorHAnsi" w:hAnsiTheme="minorHAnsi"/>
              </w:rPr>
              <w:t>, 4</w:t>
            </w:r>
          </w:p>
        </w:tc>
        <w:tc>
          <w:tcPr>
            <w:tcW w:w="2370" w:type="dxa"/>
          </w:tcPr>
          <w:p w14:paraId="498F46BC" w14:textId="401DE3A3" w:rsidR="00C13465" w:rsidRPr="009D08D0" w:rsidRDefault="00430D28" w:rsidP="00430D28">
            <w:pPr>
              <w:ind w:right="-108"/>
              <w:rPr>
                <w:rFonts w:asciiTheme="minorHAnsi" w:hAnsiTheme="minorHAnsi"/>
                <w:sz w:val="22"/>
                <w:szCs w:val="22"/>
              </w:rPr>
            </w:pPr>
            <w:r>
              <w:rPr>
                <w:rFonts w:asciiTheme="minorHAnsi" w:hAnsiTheme="minorHAnsi"/>
                <w:sz w:val="22"/>
                <w:szCs w:val="22"/>
              </w:rPr>
              <w:t>Values</w:t>
            </w:r>
            <w:r w:rsidR="005A7825">
              <w:rPr>
                <w:rFonts w:asciiTheme="minorHAnsi" w:hAnsiTheme="minorHAnsi"/>
                <w:sz w:val="22"/>
                <w:szCs w:val="22"/>
              </w:rPr>
              <w:t>, Skills</w:t>
            </w:r>
          </w:p>
        </w:tc>
      </w:tr>
      <w:tr w:rsidR="00C13465" w:rsidRPr="009C27B1" w14:paraId="7CABC3F3" w14:textId="77777777" w:rsidTr="00515298">
        <w:trPr>
          <w:trHeight w:val="1052"/>
        </w:trPr>
        <w:tc>
          <w:tcPr>
            <w:tcW w:w="2295" w:type="dxa"/>
          </w:tcPr>
          <w:p w14:paraId="526AEFFD" w14:textId="77777777" w:rsidR="00C13465" w:rsidRPr="009C27B1" w:rsidRDefault="00C13465" w:rsidP="00515298">
            <w:pPr>
              <w:rPr>
                <w:rFonts w:asciiTheme="minorHAnsi" w:hAnsiTheme="minorHAnsi"/>
                <w:sz w:val="22"/>
                <w:szCs w:val="22"/>
              </w:rPr>
            </w:pPr>
            <w:r>
              <w:rPr>
                <w:rFonts w:asciiTheme="minorHAnsi" w:hAnsiTheme="minorHAnsi"/>
                <w:sz w:val="22"/>
                <w:szCs w:val="22"/>
              </w:rPr>
              <w:t>Competency 4:  Engage in Practice-informed Research and Research-informed Practice</w:t>
            </w:r>
          </w:p>
          <w:p w14:paraId="6B85A3A2" w14:textId="77777777" w:rsidR="00C13465" w:rsidRPr="009C27B1" w:rsidRDefault="00C13465" w:rsidP="00515298">
            <w:pPr>
              <w:rPr>
                <w:rFonts w:asciiTheme="minorHAnsi" w:hAnsiTheme="minorHAnsi"/>
                <w:sz w:val="22"/>
                <w:szCs w:val="22"/>
              </w:rPr>
            </w:pPr>
          </w:p>
        </w:tc>
        <w:tc>
          <w:tcPr>
            <w:tcW w:w="2677" w:type="dxa"/>
          </w:tcPr>
          <w:p w14:paraId="00E37F2F" w14:textId="77777777" w:rsidR="00C13465" w:rsidRDefault="00C13465" w:rsidP="008F5E84">
            <w:pPr>
              <w:pStyle w:val="ListParagraph"/>
              <w:numPr>
                <w:ilvl w:val="0"/>
                <w:numId w:val="7"/>
              </w:numPr>
              <w:ind w:right="-108"/>
              <w:rPr>
                <w:rFonts w:asciiTheme="minorHAnsi" w:hAnsiTheme="minorHAnsi"/>
                <w:szCs w:val="24"/>
              </w:rPr>
            </w:pPr>
            <w:r>
              <w:rPr>
                <w:rFonts w:asciiTheme="minorHAnsi" w:hAnsiTheme="minorHAnsi"/>
                <w:szCs w:val="24"/>
              </w:rPr>
              <w:t>Learning Plan Tasks</w:t>
            </w:r>
          </w:p>
          <w:p w14:paraId="3292CEF8" w14:textId="77777777" w:rsidR="00C13465" w:rsidRDefault="00C13465" w:rsidP="008F5E84">
            <w:pPr>
              <w:pStyle w:val="ListParagraph"/>
              <w:numPr>
                <w:ilvl w:val="0"/>
                <w:numId w:val="7"/>
              </w:numPr>
              <w:ind w:right="-108"/>
              <w:rPr>
                <w:rFonts w:asciiTheme="minorHAnsi" w:hAnsiTheme="minorHAnsi"/>
                <w:szCs w:val="24"/>
              </w:rPr>
            </w:pPr>
            <w:r>
              <w:rPr>
                <w:rFonts w:asciiTheme="minorHAnsi" w:hAnsiTheme="minorHAnsi"/>
                <w:szCs w:val="24"/>
              </w:rPr>
              <w:t>Reflective Field Journal</w:t>
            </w:r>
          </w:p>
          <w:p w14:paraId="451ACFF8" w14:textId="77777777" w:rsidR="00C13465" w:rsidRDefault="00C13465" w:rsidP="008F5E84">
            <w:pPr>
              <w:pStyle w:val="ListParagraph"/>
              <w:numPr>
                <w:ilvl w:val="0"/>
                <w:numId w:val="7"/>
              </w:numPr>
              <w:ind w:right="-108"/>
              <w:rPr>
                <w:rFonts w:asciiTheme="minorHAnsi" w:hAnsiTheme="minorHAnsi"/>
                <w:szCs w:val="24"/>
              </w:rPr>
            </w:pPr>
            <w:r>
              <w:rPr>
                <w:rFonts w:asciiTheme="minorHAnsi" w:hAnsiTheme="minorHAnsi"/>
                <w:szCs w:val="24"/>
              </w:rPr>
              <w:t>Field Practicum</w:t>
            </w:r>
          </w:p>
          <w:p w14:paraId="66445540" w14:textId="6A8ECB19" w:rsidR="00C13465" w:rsidRPr="00114E83" w:rsidRDefault="00C13465" w:rsidP="008F5E84">
            <w:pPr>
              <w:pStyle w:val="ListParagraph"/>
              <w:numPr>
                <w:ilvl w:val="0"/>
                <w:numId w:val="7"/>
              </w:numPr>
              <w:ind w:right="-108"/>
              <w:rPr>
                <w:rFonts w:asciiTheme="minorHAnsi" w:hAnsiTheme="minorHAnsi"/>
                <w:szCs w:val="24"/>
              </w:rPr>
            </w:pPr>
            <w:r>
              <w:rPr>
                <w:rFonts w:asciiTheme="minorHAnsi" w:hAnsiTheme="minorHAnsi"/>
                <w:szCs w:val="24"/>
              </w:rPr>
              <w:t>Field Evaluation</w:t>
            </w:r>
          </w:p>
        </w:tc>
        <w:tc>
          <w:tcPr>
            <w:tcW w:w="1993" w:type="dxa"/>
          </w:tcPr>
          <w:p w14:paraId="66877873" w14:textId="0B1BB277" w:rsidR="00C13465" w:rsidRPr="001029D2" w:rsidRDefault="00987CAF" w:rsidP="001029D2">
            <w:pPr>
              <w:jc w:val="center"/>
              <w:rPr>
                <w:rFonts w:asciiTheme="minorHAnsi" w:hAnsiTheme="minorHAnsi"/>
              </w:rPr>
            </w:pPr>
            <w:r>
              <w:rPr>
                <w:rFonts w:asciiTheme="minorHAnsi" w:hAnsiTheme="minorHAnsi"/>
              </w:rPr>
              <w:t>1</w:t>
            </w:r>
            <w:r w:rsidR="005A7825">
              <w:rPr>
                <w:rFonts w:asciiTheme="minorHAnsi" w:hAnsiTheme="minorHAnsi"/>
              </w:rPr>
              <w:t>, 2, 3, 4</w:t>
            </w:r>
          </w:p>
        </w:tc>
        <w:tc>
          <w:tcPr>
            <w:tcW w:w="2370" w:type="dxa"/>
          </w:tcPr>
          <w:p w14:paraId="7624CBCF" w14:textId="794F8619" w:rsidR="00C13465" w:rsidRPr="009D08D0" w:rsidRDefault="005A7825" w:rsidP="00430D28">
            <w:pPr>
              <w:ind w:right="-108"/>
              <w:rPr>
                <w:rFonts w:asciiTheme="minorHAnsi" w:hAnsiTheme="minorHAnsi"/>
              </w:rPr>
            </w:pPr>
            <w:r>
              <w:rPr>
                <w:rFonts w:asciiTheme="minorHAnsi" w:hAnsiTheme="minorHAnsi"/>
                <w:sz w:val="22"/>
                <w:szCs w:val="22"/>
              </w:rPr>
              <w:t>Knowledge, Values, Skills</w:t>
            </w:r>
          </w:p>
        </w:tc>
      </w:tr>
      <w:tr w:rsidR="00C13465" w:rsidRPr="009C27B1" w14:paraId="388E3B7E" w14:textId="77777777" w:rsidTr="00515298">
        <w:trPr>
          <w:trHeight w:val="1557"/>
        </w:trPr>
        <w:tc>
          <w:tcPr>
            <w:tcW w:w="2295" w:type="dxa"/>
          </w:tcPr>
          <w:p w14:paraId="648935F0" w14:textId="77777777" w:rsidR="00C13465" w:rsidRPr="009C27B1" w:rsidRDefault="00C13465" w:rsidP="00515298">
            <w:pPr>
              <w:rPr>
                <w:rFonts w:asciiTheme="minorHAnsi" w:hAnsiTheme="minorHAnsi"/>
                <w:sz w:val="22"/>
                <w:szCs w:val="22"/>
              </w:rPr>
            </w:pPr>
            <w:r>
              <w:rPr>
                <w:rFonts w:asciiTheme="minorHAnsi" w:hAnsiTheme="minorHAnsi"/>
                <w:sz w:val="22"/>
                <w:szCs w:val="22"/>
              </w:rPr>
              <w:t>Competency 5:  Engage in Policy Practice</w:t>
            </w:r>
          </w:p>
        </w:tc>
        <w:tc>
          <w:tcPr>
            <w:tcW w:w="2677" w:type="dxa"/>
          </w:tcPr>
          <w:p w14:paraId="7EE73158"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Learning Plan Tasks</w:t>
            </w:r>
          </w:p>
          <w:p w14:paraId="1ADAD01E" w14:textId="62E5791D" w:rsidR="00114E83" w:rsidRPr="00114E83" w:rsidRDefault="00114E83" w:rsidP="008F5E84">
            <w:pPr>
              <w:pStyle w:val="ListParagraph"/>
              <w:numPr>
                <w:ilvl w:val="0"/>
                <w:numId w:val="2"/>
              </w:numPr>
              <w:ind w:right="-108"/>
              <w:rPr>
                <w:rFonts w:asciiTheme="minorHAnsi" w:hAnsiTheme="minorHAnsi"/>
                <w:szCs w:val="24"/>
              </w:rPr>
            </w:pPr>
            <w:r>
              <w:rPr>
                <w:rFonts w:asciiTheme="minorHAnsi" w:hAnsiTheme="minorHAnsi"/>
                <w:szCs w:val="24"/>
              </w:rPr>
              <w:t>Reflective Field Journal</w:t>
            </w:r>
          </w:p>
          <w:p w14:paraId="065CF229"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Practicum</w:t>
            </w:r>
          </w:p>
          <w:p w14:paraId="6926027E" w14:textId="47D8565F" w:rsidR="00C13465" w:rsidRPr="00114E83"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Evaluation</w:t>
            </w:r>
          </w:p>
        </w:tc>
        <w:tc>
          <w:tcPr>
            <w:tcW w:w="1993" w:type="dxa"/>
          </w:tcPr>
          <w:p w14:paraId="723A7FA6" w14:textId="31E9C66E" w:rsidR="00C13465" w:rsidRPr="007D7EF4" w:rsidRDefault="00987CAF" w:rsidP="007D7EF4">
            <w:pPr>
              <w:jc w:val="center"/>
              <w:rPr>
                <w:rFonts w:asciiTheme="minorHAnsi" w:hAnsiTheme="minorHAnsi"/>
              </w:rPr>
            </w:pPr>
            <w:r>
              <w:rPr>
                <w:rFonts w:asciiTheme="minorHAnsi" w:hAnsiTheme="minorHAnsi"/>
              </w:rPr>
              <w:t xml:space="preserve">1, </w:t>
            </w:r>
            <w:r w:rsidR="00430D28" w:rsidRPr="007D7EF4">
              <w:rPr>
                <w:rFonts w:asciiTheme="minorHAnsi" w:hAnsiTheme="minorHAnsi"/>
              </w:rPr>
              <w:t>2, 3</w:t>
            </w:r>
          </w:p>
        </w:tc>
        <w:tc>
          <w:tcPr>
            <w:tcW w:w="2370" w:type="dxa"/>
          </w:tcPr>
          <w:p w14:paraId="49400861" w14:textId="6A9FAF79" w:rsidR="00C13465" w:rsidRPr="00553A4C" w:rsidRDefault="005A7825" w:rsidP="00430D28">
            <w:pPr>
              <w:ind w:right="-108"/>
              <w:rPr>
                <w:rFonts w:asciiTheme="minorHAnsi" w:hAnsiTheme="minorHAnsi"/>
              </w:rPr>
            </w:pPr>
            <w:r>
              <w:rPr>
                <w:rFonts w:asciiTheme="minorHAnsi" w:hAnsiTheme="minorHAnsi"/>
                <w:sz w:val="22"/>
                <w:szCs w:val="22"/>
              </w:rPr>
              <w:t xml:space="preserve">Knowledge, </w:t>
            </w:r>
            <w:r w:rsidR="00430D28">
              <w:rPr>
                <w:rFonts w:asciiTheme="minorHAnsi" w:hAnsiTheme="minorHAnsi"/>
                <w:sz w:val="22"/>
                <w:szCs w:val="22"/>
              </w:rPr>
              <w:t>Values</w:t>
            </w:r>
          </w:p>
        </w:tc>
      </w:tr>
      <w:tr w:rsidR="00C13465" w:rsidRPr="009C27B1" w14:paraId="2AC3272D" w14:textId="77777777" w:rsidTr="00515298">
        <w:trPr>
          <w:trHeight w:val="54"/>
        </w:trPr>
        <w:tc>
          <w:tcPr>
            <w:tcW w:w="2295" w:type="dxa"/>
          </w:tcPr>
          <w:p w14:paraId="438D2AD6" w14:textId="77777777" w:rsidR="00C13465" w:rsidRDefault="00C13465" w:rsidP="00515298">
            <w:pPr>
              <w:rPr>
                <w:rFonts w:asciiTheme="minorHAnsi" w:hAnsiTheme="minorHAnsi"/>
                <w:sz w:val="22"/>
                <w:szCs w:val="22"/>
              </w:rPr>
            </w:pPr>
            <w:r>
              <w:rPr>
                <w:rFonts w:asciiTheme="minorHAnsi" w:hAnsiTheme="minorHAnsi"/>
                <w:sz w:val="22"/>
                <w:szCs w:val="22"/>
              </w:rPr>
              <w:t>Competency 6:</w:t>
            </w:r>
          </w:p>
          <w:p w14:paraId="19B13A52" w14:textId="77777777" w:rsidR="00C13465" w:rsidRPr="009C27B1" w:rsidRDefault="00C13465" w:rsidP="00515298">
            <w:pPr>
              <w:rPr>
                <w:rFonts w:asciiTheme="minorHAnsi" w:hAnsiTheme="minorHAnsi"/>
                <w:sz w:val="22"/>
                <w:szCs w:val="22"/>
              </w:rPr>
            </w:pPr>
            <w:r>
              <w:rPr>
                <w:rFonts w:asciiTheme="minorHAnsi" w:hAnsiTheme="minorHAnsi"/>
                <w:sz w:val="22"/>
                <w:szCs w:val="22"/>
              </w:rPr>
              <w:t>Engage with Individuals, Families, Groups, Organizations, and Communities</w:t>
            </w:r>
          </w:p>
        </w:tc>
        <w:tc>
          <w:tcPr>
            <w:tcW w:w="2677" w:type="dxa"/>
          </w:tcPr>
          <w:p w14:paraId="3F1728D1" w14:textId="77777777" w:rsidR="00C13465"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Learning Plan Tasks</w:t>
            </w:r>
          </w:p>
          <w:p w14:paraId="7685A946" w14:textId="77777777" w:rsidR="00C13465"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Field Practicum</w:t>
            </w:r>
          </w:p>
          <w:p w14:paraId="00BBC9FC" w14:textId="77777777" w:rsidR="00C13465" w:rsidRPr="0056575B"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Field Evaluation</w:t>
            </w:r>
          </w:p>
          <w:p w14:paraId="3F407D39" w14:textId="77777777" w:rsidR="00C13465" w:rsidRPr="00BE4E67" w:rsidRDefault="00C13465" w:rsidP="00515298">
            <w:pPr>
              <w:pStyle w:val="ListParagraph"/>
              <w:ind w:left="360"/>
              <w:rPr>
                <w:rFonts w:asciiTheme="minorHAnsi" w:hAnsiTheme="minorHAnsi"/>
                <w:sz w:val="22"/>
                <w:szCs w:val="22"/>
              </w:rPr>
            </w:pPr>
          </w:p>
        </w:tc>
        <w:tc>
          <w:tcPr>
            <w:tcW w:w="1993" w:type="dxa"/>
          </w:tcPr>
          <w:p w14:paraId="2810C1C9" w14:textId="77777777" w:rsidR="00C13465" w:rsidRPr="00430D28" w:rsidRDefault="00430D28" w:rsidP="00430D28">
            <w:pPr>
              <w:jc w:val="center"/>
              <w:rPr>
                <w:rFonts w:asciiTheme="minorHAnsi" w:hAnsiTheme="minorHAnsi"/>
              </w:rPr>
            </w:pPr>
            <w:r w:rsidRPr="00430D28">
              <w:rPr>
                <w:rFonts w:asciiTheme="minorHAnsi" w:hAnsiTheme="minorHAnsi"/>
              </w:rPr>
              <w:t>2, 4, 5</w:t>
            </w:r>
          </w:p>
        </w:tc>
        <w:tc>
          <w:tcPr>
            <w:tcW w:w="2370" w:type="dxa"/>
          </w:tcPr>
          <w:p w14:paraId="25E7054D" w14:textId="77777777" w:rsidR="00C13465" w:rsidRPr="00553A4C" w:rsidRDefault="00C13465" w:rsidP="00515298">
            <w:pPr>
              <w:ind w:right="-108"/>
              <w:rPr>
                <w:rFonts w:asciiTheme="minorHAnsi" w:hAnsiTheme="minorHAnsi"/>
              </w:rPr>
            </w:pPr>
            <w:r w:rsidRPr="00553A4C">
              <w:rPr>
                <w:rFonts w:asciiTheme="minorHAnsi" w:hAnsiTheme="minorHAnsi"/>
                <w:sz w:val="22"/>
                <w:szCs w:val="22"/>
              </w:rPr>
              <w:t>Values, Skills, Cognitive &amp; Affective Processes</w:t>
            </w:r>
          </w:p>
        </w:tc>
      </w:tr>
      <w:tr w:rsidR="00C13465" w:rsidRPr="009C27B1" w14:paraId="41A31C08" w14:textId="77777777" w:rsidTr="00515298">
        <w:trPr>
          <w:trHeight w:val="1709"/>
        </w:trPr>
        <w:tc>
          <w:tcPr>
            <w:tcW w:w="2295" w:type="dxa"/>
          </w:tcPr>
          <w:p w14:paraId="1BC2B8C6" w14:textId="77777777" w:rsidR="00C13465" w:rsidRPr="009C27B1" w:rsidRDefault="00C13465" w:rsidP="00515298">
            <w:pPr>
              <w:rPr>
                <w:rFonts w:asciiTheme="minorHAnsi" w:hAnsiTheme="minorHAnsi"/>
                <w:sz w:val="22"/>
                <w:szCs w:val="22"/>
              </w:rPr>
            </w:pPr>
            <w:r>
              <w:rPr>
                <w:rFonts w:asciiTheme="minorHAnsi" w:hAnsiTheme="minorHAnsi"/>
                <w:sz w:val="22"/>
                <w:szCs w:val="22"/>
              </w:rPr>
              <w:t>Competency 7:  Assess Individuals, Families, Groups, Organizations, and Communities</w:t>
            </w:r>
          </w:p>
        </w:tc>
        <w:tc>
          <w:tcPr>
            <w:tcW w:w="2677" w:type="dxa"/>
          </w:tcPr>
          <w:p w14:paraId="18374C17" w14:textId="77777777" w:rsidR="00C13465"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Learning Plan Tasks</w:t>
            </w:r>
          </w:p>
          <w:p w14:paraId="1619A07F" w14:textId="2D9E87F3" w:rsidR="00114E83" w:rsidRPr="00114E83" w:rsidRDefault="00114E83" w:rsidP="008F5E84">
            <w:pPr>
              <w:pStyle w:val="ListParagraph"/>
              <w:numPr>
                <w:ilvl w:val="0"/>
                <w:numId w:val="3"/>
              </w:numPr>
              <w:ind w:right="-108"/>
              <w:rPr>
                <w:rFonts w:asciiTheme="minorHAnsi" w:hAnsiTheme="minorHAnsi"/>
                <w:szCs w:val="24"/>
              </w:rPr>
            </w:pPr>
            <w:r>
              <w:rPr>
                <w:rFonts w:asciiTheme="minorHAnsi" w:hAnsiTheme="minorHAnsi"/>
                <w:szCs w:val="24"/>
              </w:rPr>
              <w:t>Reflective Field Journal</w:t>
            </w:r>
          </w:p>
          <w:p w14:paraId="1C6EBEC3" w14:textId="77777777" w:rsidR="00C13465"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Field Practicum</w:t>
            </w:r>
          </w:p>
          <w:p w14:paraId="0B890899" w14:textId="60315FE1" w:rsidR="00C13465" w:rsidRPr="00114E83" w:rsidRDefault="00C13465" w:rsidP="008F5E84">
            <w:pPr>
              <w:pStyle w:val="ListParagraph"/>
              <w:numPr>
                <w:ilvl w:val="0"/>
                <w:numId w:val="3"/>
              </w:numPr>
              <w:ind w:right="-108"/>
              <w:rPr>
                <w:rFonts w:asciiTheme="minorHAnsi" w:hAnsiTheme="minorHAnsi"/>
                <w:szCs w:val="24"/>
              </w:rPr>
            </w:pPr>
            <w:r>
              <w:rPr>
                <w:rFonts w:asciiTheme="minorHAnsi" w:hAnsiTheme="minorHAnsi"/>
                <w:szCs w:val="24"/>
              </w:rPr>
              <w:t>Field Evaluation</w:t>
            </w:r>
          </w:p>
        </w:tc>
        <w:tc>
          <w:tcPr>
            <w:tcW w:w="1993" w:type="dxa"/>
          </w:tcPr>
          <w:p w14:paraId="231B9473" w14:textId="24B75C54" w:rsidR="00C13465" w:rsidRPr="001029D2" w:rsidRDefault="00347FF0" w:rsidP="001029D2">
            <w:pPr>
              <w:jc w:val="center"/>
              <w:rPr>
                <w:rFonts w:asciiTheme="minorHAnsi" w:hAnsiTheme="minorHAnsi"/>
              </w:rPr>
            </w:pPr>
            <w:r>
              <w:rPr>
                <w:rFonts w:asciiTheme="minorHAnsi" w:hAnsiTheme="minorHAnsi"/>
              </w:rPr>
              <w:t xml:space="preserve">1, </w:t>
            </w:r>
            <w:r w:rsidR="001029D2" w:rsidRPr="001029D2">
              <w:rPr>
                <w:rFonts w:asciiTheme="minorHAnsi" w:hAnsiTheme="minorHAnsi"/>
              </w:rPr>
              <w:t>2, 4, 5</w:t>
            </w:r>
          </w:p>
        </w:tc>
        <w:tc>
          <w:tcPr>
            <w:tcW w:w="2370" w:type="dxa"/>
          </w:tcPr>
          <w:p w14:paraId="741AC276" w14:textId="77777777" w:rsidR="00C13465" w:rsidRPr="00553A4C" w:rsidRDefault="00C13465" w:rsidP="00515298">
            <w:pPr>
              <w:ind w:right="-108"/>
              <w:rPr>
                <w:rFonts w:asciiTheme="minorHAnsi" w:hAnsiTheme="minorHAnsi"/>
              </w:rPr>
            </w:pPr>
            <w:r w:rsidRPr="00553A4C">
              <w:rPr>
                <w:rFonts w:asciiTheme="minorHAnsi" w:hAnsiTheme="minorHAnsi"/>
                <w:sz w:val="22"/>
                <w:szCs w:val="22"/>
              </w:rPr>
              <w:t>Values, Skills, Cognitive &amp; Affective Processes</w:t>
            </w:r>
          </w:p>
        </w:tc>
      </w:tr>
      <w:tr w:rsidR="00C13465" w:rsidRPr="009C27B1" w14:paraId="1814E554" w14:textId="77777777" w:rsidTr="00515298">
        <w:trPr>
          <w:trHeight w:val="620"/>
        </w:trPr>
        <w:tc>
          <w:tcPr>
            <w:tcW w:w="2295" w:type="dxa"/>
          </w:tcPr>
          <w:p w14:paraId="29773FCA" w14:textId="77777777" w:rsidR="00C13465" w:rsidRPr="009C27B1" w:rsidRDefault="00C13465" w:rsidP="00515298">
            <w:pPr>
              <w:rPr>
                <w:rFonts w:asciiTheme="minorHAnsi" w:hAnsiTheme="minorHAnsi"/>
                <w:sz w:val="22"/>
                <w:szCs w:val="22"/>
              </w:rPr>
            </w:pPr>
            <w:r>
              <w:rPr>
                <w:rFonts w:asciiTheme="minorHAnsi" w:hAnsiTheme="minorHAnsi"/>
                <w:sz w:val="22"/>
                <w:szCs w:val="22"/>
              </w:rPr>
              <w:t>Competency 8:  Intervene with Individuals, Families, Groups, Organizations, and Communities</w:t>
            </w:r>
          </w:p>
        </w:tc>
        <w:tc>
          <w:tcPr>
            <w:tcW w:w="2677" w:type="dxa"/>
          </w:tcPr>
          <w:p w14:paraId="5ED6FCE6"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Learning Plan Tasks</w:t>
            </w:r>
          </w:p>
          <w:p w14:paraId="35D23D6F" w14:textId="5B50EA69" w:rsidR="00114E83" w:rsidRPr="00114E83" w:rsidRDefault="00114E83" w:rsidP="008F5E84">
            <w:pPr>
              <w:pStyle w:val="ListParagraph"/>
              <w:numPr>
                <w:ilvl w:val="0"/>
                <w:numId w:val="2"/>
              </w:numPr>
              <w:ind w:right="-108"/>
              <w:rPr>
                <w:rFonts w:asciiTheme="minorHAnsi" w:hAnsiTheme="minorHAnsi"/>
                <w:szCs w:val="24"/>
              </w:rPr>
            </w:pPr>
            <w:r>
              <w:rPr>
                <w:rFonts w:asciiTheme="minorHAnsi" w:hAnsiTheme="minorHAnsi"/>
                <w:szCs w:val="24"/>
              </w:rPr>
              <w:t>Reflective Field Journal</w:t>
            </w:r>
          </w:p>
          <w:p w14:paraId="78B0FF8F"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Practicum</w:t>
            </w:r>
          </w:p>
          <w:p w14:paraId="40ED9078" w14:textId="65759EC5" w:rsidR="00C13465" w:rsidRPr="00114E83"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Evaluation</w:t>
            </w:r>
          </w:p>
        </w:tc>
        <w:tc>
          <w:tcPr>
            <w:tcW w:w="1993" w:type="dxa"/>
          </w:tcPr>
          <w:p w14:paraId="74CC12C6" w14:textId="6919FACC" w:rsidR="00C13465" w:rsidRPr="001029D2" w:rsidRDefault="00347FF0" w:rsidP="001029D2">
            <w:pPr>
              <w:jc w:val="center"/>
              <w:rPr>
                <w:rFonts w:asciiTheme="minorHAnsi" w:hAnsiTheme="minorHAnsi"/>
              </w:rPr>
            </w:pPr>
            <w:r>
              <w:rPr>
                <w:rFonts w:asciiTheme="minorHAnsi" w:hAnsiTheme="minorHAnsi"/>
              </w:rPr>
              <w:t xml:space="preserve">1, </w:t>
            </w:r>
            <w:r w:rsidR="001029D2" w:rsidRPr="001029D2">
              <w:rPr>
                <w:rFonts w:asciiTheme="minorHAnsi" w:hAnsiTheme="minorHAnsi"/>
              </w:rPr>
              <w:t>2, 4, 5</w:t>
            </w:r>
          </w:p>
        </w:tc>
        <w:tc>
          <w:tcPr>
            <w:tcW w:w="2370" w:type="dxa"/>
          </w:tcPr>
          <w:p w14:paraId="53F92533" w14:textId="4D1E49F4" w:rsidR="00C13465" w:rsidRPr="00553A4C" w:rsidRDefault="00987CAF" w:rsidP="00515298">
            <w:pPr>
              <w:ind w:right="-108"/>
              <w:rPr>
                <w:rFonts w:asciiTheme="minorHAnsi" w:hAnsiTheme="minorHAnsi"/>
              </w:rPr>
            </w:pPr>
            <w:r>
              <w:rPr>
                <w:rFonts w:asciiTheme="minorHAnsi" w:hAnsiTheme="minorHAnsi"/>
                <w:sz w:val="22"/>
                <w:szCs w:val="22"/>
              </w:rPr>
              <w:t xml:space="preserve">Knowledge, </w:t>
            </w:r>
            <w:r w:rsidR="00C13465" w:rsidRPr="00553A4C">
              <w:rPr>
                <w:rFonts w:asciiTheme="minorHAnsi" w:hAnsiTheme="minorHAnsi"/>
                <w:sz w:val="22"/>
                <w:szCs w:val="22"/>
              </w:rPr>
              <w:t>Values, Skills, Cognitive &amp; Affective Processes</w:t>
            </w:r>
          </w:p>
        </w:tc>
      </w:tr>
      <w:tr w:rsidR="00C13465" w:rsidRPr="009C27B1" w14:paraId="5208BE06" w14:textId="77777777" w:rsidTr="00515298">
        <w:trPr>
          <w:trHeight w:val="1142"/>
        </w:trPr>
        <w:tc>
          <w:tcPr>
            <w:tcW w:w="2295" w:type="dxa"/>
          </w:tcPr>
          <w:p w14:paraId="74AE8C26" w14:textId="77777777" w:rsidR="00C13465" w:rsidRDefault="00C13465" w:rsidP="00515298">
            <w:pPr>
              <w:rPr>
                <w:rFonts w:asciiTheme="minorHAnsi" w:hAnsiTheme="minorHAnsi"/>
                <w:sz w:val="22"/>
                <w:szCs w:val="22"/>
              </w:rPr>
            </w:pPr>
            <w:r>
              <w:rPr>
                <w:rFonts w:asciiTheme="minorHAnsi" w:hAnsiTheme="minorHAnsi"/>
                <w:sz w:val="22"/>
                <w:szCs w:val="22"/>
              </w:rPr>
              <w:lastRenderedPageBreak/>
              <w:t>Competency 9:</w:t>
            </w:r>
          </w:p>
          <w:p w14:paraId="67437654" w14:textId="77777777" w:rsidR="00C13465" w:rsidRDefault="00C13465" w:rsidP="00515298">
            <w:pPr>
              <w:rPr>
                <w:rFonts w:asciiTheme="minorHAnsi" w:hAnsiTheme="minorHAnsi"/>
                <w:sz w:val="22"/>
                <w:szCs w:val="22"/>
              </w:rPr>
            </w:pPr>
            <w:r>
              <w:rPr>
                <w:rFonts w:asciiTheme="minorHAnsi" w:hAnsiTheme="minorHAnsi"/>
                <w:sz w:val="22"/>
                <w:szCs w:val="22"/>
              </w:rPr>
              <w:t>Evaluate Practice with Individuals, Families, Groups, Organizations, and Communities</w:t>
            </w:r>
          </w:p>
        </w:tc>
        <w:tc>
          <w:tcPr>
            <w:tcW w:w="2677" w:type="dxa"/>
          </w:tcPr>
          <w:p w14:paraId="221F5D58"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Learning Plan Tasks</w:t>
            </w:r>
          </w:p>
          <w:p w14:paraId="4A3DB3C8" w14:textId="1FD7D656" w:rsidR="00114E83" w:rsidRDefault="00114E83" w:rsidP="008F5E84">
            <w:pPr>
              <w:pStyle w:val="ListParagraph"/>
              <w:numPr>
                <w:ilvl w:val="0"/>
                <w:numId w:val="2"/>
              </w:numPr>
              <w:ind w:right="-108"/>
              <w:rPr>
                <w:rFonts w:asciiTheme="minorHAnsi" w:hAnsiTheme="minorHAnsi"/>
                <w:szCs w:val="24"/>
              </w:rPr>
            </w:pPr>
            <w:r>
              <w:rPr>
                <w:rFonts w:asciiTheme="minorHAnsi" w:hAnsiTheme="minorHAnsi"/>
                <w:szCs w:val="24"/>
              </w:rPr>
              <w:t>Reflective Field Journal</w:t>
            </w:r>
          </w:p>
          <w:p w14:paraId="6C46965A" w14:textId="6B02EF35" w:rsidR="005A7825" w:rsidRPr="00114E83" w:rsidRDefault="005A7825" w:rsidP="008F5E84">
            <w:pPr>
              <w:pStyle w:val="ListParagraph"/>
              <w:numPr>
                <w:ilvl w:val="0"/>
                <w:numId w:val="2"/>
              </w:numPr>
              <w:ind w:right="-108"/>
              <w:rPr>
                <w:rFonts w:asciiTheme="minorHAnsi" w:hAnsiTheme="minorHAnsi"/>
                <w:szCs w:val="24"/>
              </w:rPr>
            </w:pPr>
            <w:r>
              <w:rPr>
                <w:rFonts w:asciiTheme="minorHAnsi" w:hAnsiTheme="minorHAnsi"/>
                <w:szCs w:val="24"/>
              </w:rPr>
              <w:t>Midterm Student Self-Assessment</w:t>
            </w:r>
          </w:p>
          <w:p w14:paraId="284CB0DE" w14:textId="77777777" w:rsidR="00C13465"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Practicum</w:t>
            </w:r>
          </w:p>
          <w:p w14:paraId="2129FB75" w14:textId="77777777" w:rsidR="00C13465" w:rsidRPr="0056575B" w:rsidRDefault="00C13465" w:rsidP="008F5E84">
            <w:pPr>
              <w:pStyle w:val="ListParagraph"/>
              <w:numPr>
                <w:ilvl w:val="0"/>
                <w:numId w:val="2"/>
              </w:numPr>
              <w:ind w:right="-108"/>
              <w:rPr>
                <w:rFonts w:asciiTheme="minorHAnsi" w:hAnsiTheme="minorHAnsi"/>
                <w:szCs w:val="24"/>
              </w:rPr>
            </w:pPr>
            <w:r>
              <w:rPr>
                <w:rFonts w:asciiTheme="minorHAnsi" w:hAnsiTheme="minorHAnsi"/>
                <w:szCs w:val="24"/>
              </w:rPr>
              <w:t>Field Evaluation</w:t>
            </w:r>
          </w:p>
          <w:p w14:paraId="62A083EE" w14:textId="77777777" w:rsidR="00C13465" w:rsidRPr="004615D8" w:rsidRDefault="00C13465" w:rsidP="00515298">
            <w:pPr>
              <w:pStyle w:val="ListParagraph"/>
              <w:ind w:left="360"/>
              <w:rPr>
                <w:rFonts w:asciiTheme="minorHAnsi" w:hAnsiTheme="minorHAnsi"/>
              </w:rPr>
            </w:pPr>
          </w:p>
        </w:tc>
        <w:tc>
          <w:tcPr>
            <w:tcW w:w="1993" w:type="dxa"/>
          </w:tcPr>
          <w:p w14:paraId="42F225CA" w14:textId="6EA869DD" w:rsidR="00C13465" w:rsidRPr="009D08D0" w:rsidRDefault="00347FF0" w:rsidP="001029D2">
            <w:pPr>
              <w:spacing w:after="200" w:line="276" w:lineRule="auto"/>
              <w:jc w:val="center"/>
              <w:rPr>
                <w:rFonts w:asciiTheme="minorHAnsi" w:hAnsiTheme="minorHAnsi"/>
                <w:bCs/>
              </w:rPr>
            </w:pPr>
            <w:r>
              <w:rPr>
                <w:rFonts w:asciiTheme="minorHAnsi" w:hAnsiTheme="minorHAnsi"/>
                <w:bCs/>
              </w:rPr>
              <w:t xml:space="preserve">1, </w:t>
            </w:r>
            <w:r w:rsidR="001029D2">
              <w:rPr>
                <w:rFonts w:asciiTheme="minorHAnsi" w:hAnsiTheme="minorHAnsi"/>
                <w:bCs/>
              </w:rPr>
              <w:t>2, 4, 5</w:t>
            </w:r>
          </w:p>
        </w:tc>
        <w:tc>
          <w:tcPr>
            <w:tcW w:w="2370" w:type="dxa"/>
          </w:tcPr>
          <w:p w14:paraId="5EA0988A" w14:textId="0D1DD919" w:rsidR="00C13465" w:rsidRPr="00553A4C" w:rsidRDefault="00987CAF" w:rsidP="00515298">
            <w:pPr>
              <w:ind w:right="-108"/>
              <w:rPr>
                <w:rFonts w:asciiTheme="minorHAnsi" w:hAnsiTheme="minorHAnsi"/>
                <w:szCs w:val="24"/>
              </w:rPr>
            </w:pPr>
            <w:r>
              <w:rPr>
                <w:rFonts w:asciiTheme="minorHAnsi" w:hAnsiTheme="minorHAnsi"/>
                <w:sz w:val="22"/>
                <w:szCs w:val="22"/>
              </w:rPr>
              <w:t xml:space="preserve">Knowledge, </w:t>
            </w:r>
            <w:r w:rsidR="00C13465" w:rsidRPr="00553A4C">
              <w:rPr>
                <w:rFonts w:asciiTheme="minorHAnsi" w:hAnsiTheme="minorHAnsi"/>
                <w:sz w:val="22"/>
                <w:szCs w:val="22"/>
              </w:rPr>
              <w:t>Values, Skills, Cognitive &amp; Affective Processes</w:t>
            </w:r>
          </w:p>
        </w:tc>
      </w:tr>
    </w:tbl>
    <w:p w14:paraId="0C682FEF" w14:textId="77777777" w:rsidR="00565C3A" w:rsidRDefault="00565C3A" w:rsidP="00565C3A">
      <w:pPr>
        <w:spacing w:after="160" w:line="259" w:lineRule="auto"/>
        <w:rPr>
          <w:rFonts w:asciiTheme="minorHAnsi" w:hAnsiTheme="minorHAnsi"/>
        </w:rPr>
      </w:pPr>
    </w:p>
    <w:p w14:paraId="56CE5E31" w14:textId="5E876CDC" w:rsidR="00102C17" w:rsidRPr="00565C3A" w:rsidRDefault="00102C17" w:rsidP="00565C3A">
      <w:pPr>
        <w:spacing w:after="160" w:line="259" w:lineRule="auto"/>
        <w:rPr>
          <w:rFonts w:asciiTheme="minorHAnsi" w:eastAsiaTheme="minorHAnsi" w:hAnsiTheme="minorHAnsi"/>
          <w:szCs w:val="24"/>
        </w:rPr>
      </w:pPr>
      <w:r w:rsidRPr="00553A4C">
        <w:rPr>
          <w:rFonts w:asciiTheme="minorHAnsi" w:hAnsiTheme="minorHAnsi" w:cs="Arial"/>
          <w:b/>
          <w:u w:val="single"/>
        </w:rPr>
        <w:t xml:space="preserve">Learning Outcomes </w:t>
      </w:r>
    </w:p>
    <w:p w14:paraId="164BBEF6" w14:textId="77777777" w:rsidR="00102C17" w:rsidRPr="00553A4C" w:rsidRDefault="00102C17" w:rsidP="00102C17">
      <w:pPr>
        <w:rPr>
          <w:rFonts w:asciiTheme="minorHAnsi" w:hAnsiTheme="minorHAnsi" w:cs="Arial"/>
        </w:rPr>
      </w:pPr>
      <w:r w:rsidRPr="00553A4C">
        <w:rPr>
          <w:rFonts w:asciiTheme="minorHAnsi" w:hAnsiTheme="minorHAnsi" w:cs="Arial"/>
        </w:rPr>
        <w:t xml:space="preserve">Upon successful completion of this course, students will be able to: </w:t>
      </w:r>
    </w:p>
    <w:p w14:paraId="72E9938B" w14:textId="77777777" w:rsidR="00102C17" w:rsidRPr="00553A4C" w:rsidRDefault="00102C17" w:rsidP="00102C17">
      <w:pPr>
        <w:rPr>
          <w:rFonts w:asciiTheme="minorHAnsi" w:hAnsiTheme="minorHAnsi" w:cs="Arial"/>
          <w:b/>
        </w:rPr>
      </w:pPr>
    </w:p>
    <w:p w14:paraId="05CE33D6" w14:textId="77777777" w:rsidR="00102C17" w:rsidRDefault="00102C17" w:rsidP="00102C17">
      <w:pPr>
        <w:ind w:left="2520" w:hanging="2160"/>
        <w:jc w:val="both"/>
        <w:rPr>
          <w:rFonts w:asciiTheme="minorHAnsi" w:hAnsiTheme="minorHAnsi"/>
          <w:b/>
          <w:bCs/>
          <w:iCs/>
        </w:rPr>
      </w:pPr>
      <w:r>
        <w:rPr>
          <w:rFonts w:asciiTheme="minorHAnsi" w:hAnsiTheme="minorHAnsi"/>
          <w:b/>
          <w:bCs/>
          <w:iCs/>
        </w:rPr>
        <w:t>Knowledge</w:t>
      </w:r>
    </w:p>
    <w:p w14:paraId="52A7416D" w14:textId="46DC195B" w:rsidR="00102C17" w:rsidRPr="00A16924" w:rsidRDefault="00102C17" w:rsidP="00253D31">
      <w:pPr>
        <w:tabs>
          <w:tab w:val="left" w:pos="1230"/>
        </w:tabs>
        <w:ind w:left="2520" w:hanging="2160"/>
        <w:jc w:val="both"/>
        <w:rPr>
          <w:rFonts w:asciiTheme="minorHAnsi" w:hAnsiTheme="minorHAnsi"/>
          <w:b/>
          <w:bCs/>
        </w:rPr>
      </w:pPr>
      <w:r w:rsidRPr="00A16924">
        <w:rPr>
          <w:rFonts w:asciiTheme="minorHAnsi" w:hAnsiTheme="minorHAnsi"/>
          <w:b/>
          <w:bCs/>
        </w:rPr>
        <w:t xml:space="preserve">        </w:t>
      </w:r>
      <w:r w:rsidR="00253D31">
        <w:rPr>
          <w:rFonts w:asciiTheme="minorHAnsi" w:hAnsiTheme="minorHAnsi"/>
          <w:b/>
          <w:bCs/>
        </w:rPr>
        <w:tab/>
      </w:r>
    </w:p>
    <w:p w14:paraId="7585E4A3" w14:textId="517422DE" w:rsidR="00102C17" w:rsidRPr="00A16924" w:rsidRDefault="00102C17" w:rsidP="008F5E84">
      <w:pPr>
        <w:pStyle w:val="ListParagraph"/>
        <w:numPr>
          <w:ilvl w:val="0"/>
          <w:numId w:val="9"/>
        </w:numPr>
        <w:ind w:left="1080"/>
        <w:rPr>
          <w:rFonts w:asciiTheme="minorHAnsi" w:hAnsiTheme="minorHAnsi"/>
          <w:szCs w:val="24"/>
        </w:rPr>
      </w:pPr>
      <w:r w:rsidRPr="00A16924">
        <w:rPr>
          <w:rFonts w:asciiTheme="minorHAnsi" w:hAnsiTheme="minorHAnsi"/>
          <w:szCs w:val="24"/>
        </w:rPr>
        <w:t>Demonstrate</w:t>
      </w:r>
      <w:r>
        <w:rPr>
          <w:rFonts w:asciiTheme="minorHAnsi" w:hAnsiTheme="minorHAnsi"/>
          <w:szCs w:val="24"/>
        </w:rPr>
        <w:t xml:space="preserve"> knowledge </w:t>
      </w:r>
      <w:r w:rsidR="00AB024A">
        <w:rPr>
          <w:rFonts w:asciiTheme="minorHAnsi" w:hAnsiTheme="minorHAnsi"/>
          <w:szCs w:val="24"/>
        </w:rPr>
        <w:t xml:space="preserve">and understanding of competencies </w:t>
      </w:r>
      <w:r w:rsidR="002D5CFD">
        <w:rPr>
          <w:rFonts w:asciiTheme="minorHAnsi" w:hAnsiTheme="minorHAnsi"/>
          <w:szCs w:val="24"/>
        </w:rPr>
        <w:t>4,</w:t>
      </w:r>
      <w:r w:rsidR="008F170A">
        <w:rPr>
          <w:rFonts w:asciiTheme="minorHAnsi" w:hAnsiTheme="minorHAnsi"/>
          <w:szCs w:val="24"/>
        </w:rPr>
        <w:t xml:space="preserve"> </w:t>
      </w:r>
      <w:r w:rsidR="002D5CFD">
        <w:rPr>
          <w:rFonts w:asciiTheme="minorHAnsi" w:hAnsiTheme="minorHAnsi"/>
          <w:szCs w:val="24"/>
        </w:rPr>
        <w:t>5, and 7-9</w:t>
      </w:r>
      <w:r w:rsidR="004851FC">
        <w:rPr>
          <w:rFonts w:asciiTheme="minorHAnsi" w:hAnsiTheme="minorHAnsi"/>
          <w:szCs w:val="24"/>
        </w:rPr>
        <w:t xml:space="preserve"> connecting field experiences to the competencies</w:t>
      </w:r>
      <w:r w:rsidR="00AB024A">
        <w:rPr>
          <w:rFonts w:asciiTheme="minorHAnsi" w:hAnsiTheme="minorHAnsi"/>
          <w:szCs w:val="24"/>
        </w:rPr>
        <w:t>.</w:t>
      </w:r>
    </w:p>
    <w:p w14:paraId="2CA12C97" w14:textId="77777777" w:rsidR="00102C17" w:rsidRPr="00A16924" w:rsidRDefault="00102C17" w:rsidP="00102C17">
      <w:pPr>
        <w:pStyle w:val="Level1"/>
        <w:ind w:left="1080" w:right="1806" w:firstLine="0"/>
        <w:jc w:val="both"/>
        <w:rPr>
          <w:rFonts w:asciiTheme="minorHAnsi" w:hAnsiTheme="minorHAnsi"/>
          <w:b/>
          <w:bCs/>
          <w:u w:val="single"/>
        </w:rPr>
      </w:pPr>
    </w:p>
    <w:p w14:paraId="3E385B92" w14:textId="77777777" w:rsidR="00102C17" w:rsidRDefault="00102C17" w:rsidP="00102C17">
      <w:pPr>
        <w:ind w:left="360"/>
        <w:jc w:val="both"/>
        <w:rPr>
          <w:rFonts w:asciiTheme="minorHAnsi" w:hAnsiTheme="minorHAnsi"/>
          <w:b/>
          <w:bCs/>
          <w:iCs/>
        </w:rPr>
      </w:pPr>
      <w:r>
        <w:rPr>
          <w:rFonts w:asciiTheme="minorHAnsi" w:hAnsiTheme="minorHAnsi"/>
          <w:b/>
          <w:bCs/>
          <w:iCs/>
        </w:rPr>
        <w:t>Values</w:t>
      </w:r>
    </w:p>
    <w:p w14:paraId="131DCB28" w14:textId="77777777" w:rsidR="00102C17" w:rsidRPr="00A16924" w:rsidRDefault="00102C17" w:rsidP="00102C17">
      <w:pPr>
        <w:ind w:left="360"/>
        <w:jc w:val="both"/>
        <w:rPr>
          <w:rFonts w:asciiTheme="minorHAnsi" w:hAnsiTheme="minorHAnsi"/>
          <w:b/>
          <w:bCs/>
          <w:iCs/>
        </w:rPr>
      </w:pPr>
    </w:p>
    <w:p w14:paraId="79076C35" w14:textId="5863AB60" w:rsidR="00102C17" w:rsidRPr="00A16924" w:rsidRDefault="00102C17" w:rsidP="008F5E84">
      <w:pPr>
        <w:pStyle w:val="Level1"/>
        <w:numPr>
          <w:ilvl w:val="0"/>
          <w:numId w:val="9"/>
        </w:numPr>
        <w:ind w:left="1080"/>
        <w:rPr>
          <w:rFonts w:asciiTheme="minorHAnsi" w:hAnsiTheme="minorHAnsi"/>
        </w:rPr>
      </w:pPr>
      <w:r w:rsidRPr="00A16924">
        <w:rPr>
          <w:rFonts w:asciiTheme="minorHAnsi" w:hAnsiTheme="minorHAnsi"/>
        </w:rPr>
        <w:t xml:space="preserve">Demonstrate professional and ethical </w:t>
      </w:r>
      <w:r w:rsidR="00347FF0">
        <w:rPr>
          <w:rFonts w:asciiTheme="minorHAnsi" w:hAnsiTheme="minorHAnsi"/>
        </w:rPr>
        <w:t>practices and principles in the field practicum</w:t>
      </w:r>
      <w:r w:rsidRPr="00A16924">
        <w:rPr>
          <w:rFonts w:asciiTheme="minorHAnsi" w:hAnsiTheme="minorHAnsi"/>
        </w:rPr>
        <w:t>.</w:t>
      </w:r>
    </w:p>
    <w:p w14:paraId="2CCF33AD" w14:textId="77777777" w:rsidR="00102C17" w:rsidRPr="00A16924" w:rsidRDefault="00102C17" w:rsidP="008F5E84">
      <w:pPr>
        <w:pStyle w:val="Level1"/>
        <w:numPr>
          <w:ilvl w:val="0"/>
          <w:numId w:val="9"/>
        </w:numPr>
        <w:ind w:left="1080"/>
        <w:rPr>
          <w:rFonts w:asciiTheme="minorHAnsi" w:hAnsiTheme="minorHAnsi"/>
        </w:rPr>
      </w:pPr>
      <w:r w:rsidRPr="00A16924">
        <w:rPr>
          <w:rFonts w:asciiTheme="minorHAnsi" w:hAnsiTheme="minorHAnsi"/>
        </w:rPr>
        <w:t>Engage in activities that promote justice at all levels.</w:t>
      </w:r>
    </w:p>
    <w:p w14:paraId="23FE4898" w14:textId="77777777" w:rsidR="00102C17" w:rsidRPr="00A16924" w:rsidRDefault="00102C17" w:rsidP="00102C17">
      <w:pPr>
        <w:pStyle w:val="Level1"/>
        <w:ind w:left="1080" w:right="1806" w:firstLine="0"/>
        <w:jc w:val="both"/>
        <w:rPr>
          <w:rFonts w:asciiTheme="minorHAnsi" w:hAnsiTheme="minorHAnsi"/>
        </w:rPr>
      </w:pPr>
    </w:p>
    <w:p w14:paraId="6D33B367" w14:textId="77777777" w:rsidR="00102C17" w:rsidRDefault="00102C17" w:rsidP="00102C17">
      <w:pPr>
        <w:ind w:left="360"/>
        <w:jc w:val="both"/>
        <w:rPr>
          <w:rFonts w:asciiTheme="minorHAnsi" w:hAnsiTheme="minorHAnsi"/>
          <w:b/>
          <w:bCs/>
          <w:iCs/>
        </w:rPr>
      </w:pPr>
      <w:r>
        <w:rPr>
          <w:rFonts w:asciiTheme="minorHAnsi" w:hAnsiTheme="minorHAnsi"/>
          <w:b/>
          <w:bCs/>
          <w:iCs/>
        </w:rPr>
        <w:t>Skills</w:t>
      </w:r>
    </w:p>
    <w:p w14:paraId="73765B7E" w14:textId="77777777" w:rsidR="00102C17" w:rsidRPr="00A16924" w:rsidRDefault="00102C17" w:rsidP="00102C17">
      <w:pPr>
        <w:ind w:left="360"/>
        <w:jc w:val="both"/>
        <w:rPr>
          <w:rFonts w:asciiTheme="minorHAnsi" w:hAnsiTheme="minorHAnsi"/>
          <w:b/>
          <w:bCs/>
          <w:iCs/>
        </w:rPr>
      </w:pPr>
    </w:p>
    <w:p w14:paraId="6BDCC432" w14:textId="419A228A" w:rsidR="00347FF0" w:rsidRPr="00A16924" w:rsidRDefault="00102C17" w:rsidP="008F5E84">
      <w:pPr>
        <w:pStyle w:val="ListParagraph"/>
        <w:numPr>
          <w:ilvl w:val="0"/>
          <w:numId w:val="9"/>
        </w:numPr>
        <w:ind w:left="1080"/>
        <w:rPr>
          <w:rFonts w:asciiTheme="minorHAnsi" w:hAnsiTheme="minorHAnsi"/>
          <w:szCs w:val="24"/>
        </w:rPr>
      </w:pPr>
      <w:r w:rsidRPr="00A16924">
        <w:rPr>
          <w:rFonts w:asciiTheme="minorHAnsi" w:hAnsiTheme="minorHAnsi"/>
          <w:szCs w:val="24"/>
        </w:rPr>
        <w:t xml:space="preserve">Demonstrate </w:t>
      </w:r>
      <w:r w:rsidR="00347FF0">
        <w:rPr>
          <w:rFonts w:asciiTheme="minorHAnsi" w:hAnsiTheme="minorHAnsi"/>
          <w:szCs w:val="24"/>
        </w:rPr>
        <w:t xml:space="preserve">ability to provide </w:t>
      </w:r>
      <w:r w:rsidR="003E644B">
        <w:rPr>
          <w:rFonts w:asciiTheme="minorHAnsi" w:hAnsiTheme="minorHAnsi"/>
          <w:szCs w:val="24"/>
        </w:rPr>
        <w:t xml:space="preserve">and evaluate </w:t>
      </w:r>
      <w:r w:rsidR="00347FF0">
        <w:rPr>
          <w:rFonts w:asciiTheme="minorHAnsi" w:hAnsiTheme="minorHAnsi"/>
          <w:szCs w:val="24"/>
        </w:rPr>
        <w:t>best practice strategies when providing services in rural areas.</w:t>
      </w:r>
    </w:p>
    <w:p w14:paraId="1F7D363E" w14:textId="77777777" w:rsidR="00102C17" w:rsidRPr="00553A4C" w:rsidRDefault="00102C17" w:rsidP="00102C17">
      <w:pPr>
        <w:ind w:left="360"/>
        <w:rPr>
          <w:rFonts w:asciiTheme="minorHAnsi" w:hAnsiTheme="minorHAnsi" w:cs="Arial"/>
          <w:b/>
        </w:rPr>
      </w:pPr>
    </w:p>
    <w:p w14:paraId="2196A511" w14:textId="77777777" w:rsidR="00102C17" w:rsidRPr="00553A4C" w:rsidRDefault="00102C17" w:rsidP="00102C17">
      <w:pPr>
        <w:ind w:left="360"/>
        <w:rPr>
          <w:rFonts w:asciiTheme="minorHAnsi" w:hAnsiTheme="minorHAnsi" w:cs="Arial"/>
          <w:b/>
        </w:rPr>
      </w:pPr>
      <w:r w:rsidRPr="00553A4C">
        <w:rPr>
          <w:rFonts w:asciiTheme="minorHAnsi" w:hAnsiTheme="minorHAnsi" w:cs="Arial"/>
          <w:b/>
        </w:rPr>
        <w:t>Cognitive &amp; Affective Processes</w:t>
      </w:r>
    </w:p>
    <w:p w14:paraId="2B474E06" w14:textId="77777777" w:rsidR="00102C17" w:rsidRPr="00553A4C" w:rsidRDefault="00102C17" w:rsidP="00102C17">
      <w:pPr>
        <w:rPr>
          <w:rFonts w:asciiTheme="minorHAnsi" w:hAnsiTheme="minorHAnsi" w:cs="Arial"/>
          <w:b/>
        </w:rPr>
      </w:pPr>
    </w:p>
    <w:p w14:paraId="698915A4" w14:textId="77777777" w:rsidR="00102C17" w:rsidRDefault="00102C17" w:rsidP="008F5E84">
      <w:pPr>
        <w:pStyle w:val="Level1"/>
        <w:numPr>
          <w:ilvl w:val="0"/>
          <w:numId w:val="9"/>
        </w:numPr>
        <w:ind w:left="1080"/>
        <w:rPr>
          <w:rFonts w:asciiTheme="minorHAnsi" w:hAnsiTheme="minorHAnsi"/>
        </w:rPr>
      </w:pPr>
      <w:r>
        <w:rPr>
          <w:rFonts w:asciiTheme="minorHAnsi" w:hAnsiTheme="minorHAnsi"/>
        </w:rPr>
        <w:t>Evaluate self-as-professional u</w:t>
      </w:r>
      <w:r w:rsidR="007D5BF3">
        <w:rPr>
          <w:rFonts w:asciiTheme="minorHAnsi" w:hAnsiTheme="minorHAnsi"/>
        </w:rPr>
        <w:t xml:space="preserve">sing the feedback obtained from </w:t>
      </w:r>
      <w:r>
        <w:rPr>
          <w:rFonts w:asciiTheme="minorHAnsi" w:hAnsiTheme="minorHAnsi"/>
        </w:rPr>
        <w:t xml:space="preserve">clients, supervisors, peers, field faculty and their own critical thinking skills.  </w:t>
      </w:r>
    </w:p>
    <w:p w14:paraId="4B103022" w14:textId="77777777" w:rsidR="00102C17" w:rsidRDefault="00102C17" w:rsidP="00151156">
      <w:pPr>
        <w:outlineLvl w:val="2"/>
        <w:rPr>
          <w:rFonts w:asciiTheme="minorHAnsi" w:hAnsiTheme="minorHAnsi" w:cs="Arial"/>
          <w:b/>
          <w:bCs/>
          <w:color w:val="000000"/>
          <w:szCs w:val="24"/>
        </w:rPr>
      </w:pPr>
    </w:p>
    <w:p w14:paraId="47137659" w14:textId="77777777" w:rsidR="00D27D09" w:rsidRPr="00151156" w:rsidRDefault="00D27D09" w:rsidP="00D27D09">
      <w:pPr>
        <w:jc w:val="both"/>
        <w:rPr>
          <w:rFonts w:asciiTheme="minorHAnsi" w:hAnsiTheme="minorHAnsi" w:cs="Arial"/>
          <w:b/>
          <w:szCs w:val="24"/>
        </w:rPr>
      </w:pPr>
      <w:r>
        <w:rPr>
          <w:rFonts w:asciiTheme="minorHAnsi" w:hAnsiTheme="minorHAnsi" w:cs="Arial"/>
          <w:b/>
          <w:szCs w:val="24"/>
        </w:rPr>
        <w:t>Course Requirements</w:t>
      </w:r>
      <w:r w:rsidRPr="00151156">
        <w:rPr>
          <w:rFonts w:asciiTheme="minorHAnsi" w:hAnsiTheme="minorHAnsi" w:cs="Arial"/>
          <w:b/>
          <w:szCs w:val="24"/>
        </w:rPr>
        <w:t xml:space="preserve"> </w:t>
      </w:r>
    </w:p>
    <w:p w14:paraId="50B000AF" w14:textId="77777777" w:rsidR="00D27D09" w:rsidRPr="00663BDA" w:rsidRDefault="00D27D09" w:rsidP="00D27D09">
      <w:pPr>
        <w:jc w:val="both"/>
        <w:rPr>
          <w:rFonts w:asciiTheme="minorHAnsi" w:hAnsiTheme="minorHAnsi" w:cs="Arial"/>
          <w:b/>
          <w:szCs w:val="24"/>
        </w:rPr>
      </w:pPr>
    </w:p>
    <w:p w14:paraId="0B1716F0" w14:textId="7C7091A0" w:rsidR="00D27D09" w:rsidRPr="00663BDA" w:rsidRDefault="00D27D09" w:rsidP="00D27D09">
      <w:pPr>
        <w:pStyle w:val="Footer"/>
        <w:rPr>
          <w:rFonts w:asciiTheme="minorHAnsi" w:hAnsiTheme="minorHAnsi" w:cs="Arial"/>
          <w:b/>
          <w:szCs w:val="24"/>
        </w:rPr>
      </w:pPr>
      <w:r w:rsidRPr="00663BDA">
        <w:rPr>
          <w:rFonts w:asciiTheme="minorHAnsi" w:hAnsiTheme="minorHAnsi" w:cs="Arial"/>
          <w:b/>
          <w:szCs w:val="24"/>
          <w:u w:val="single"/>
        </w:rPr>
        <w:t xml:space="preserve">Enrollment </w:t>
      </w:r>
      <w:r w:rsidRPr="0023525B">
        <w:rPr>
          <w:rFonts w:asciiTheme="minorHAnsi" w:hAnsiTheme="minorHAnsi" w:cs="Arial"/>
          <w:b/>
          <w:szCs w:val="24"/>
          <w:u w:val="single"/>
        </w:rPr>
        <w:t xml:space="preserve">in </w:t>
      </w:r>
      <w:r w:rsidR="0071489E">
        <w:rPr>
          <w:rFonts w:asciiTheme="minorHAnsi" w:hAnsiTheme="minorHAnsi"/>
          <w:b/>
          <w:u w:val="single"/>
        </w:rPr>
        <w:t>Integrated Social Work Practice with Families</w:t>
      </w:r>
      <w:r w:rsidR="0023525B" w:rsidRPr="00663BDA">
        <w:rPr>
          <w:rFonts w:asciiTheme="minorHAnsi" w:hAnsiTheme="minorHAnsi" w:cs="Arial"/>
          <w:b/>
          <w:szCs w:val="24"/>
          <w:u w:val="single"/>
        </w:rPr>
        <w:t xml:space="preserve"> </w:t>
      </w:r>
      <w:r w:rsidR="0023525B">
        <w:rPr>
          <w:rFonts w:asciiTheme="minorHAnsi" w:hAnsiTheme="minorHAnsi" w:cs="Arial"/>
          <w:b/>
          <w:szCs w:val="24"/>
          <w:u w:val="single"/>
        </w:rPr>
        <w:t>(SWRK 6</w:t>
      </w:r>
      <w:r w:rsidR="0071489E">
        <w:rPr>
          <w:rFonts w:asciiTheme="minorHAnsi" w:hAnsiTheme="minorHAnsi" w:cs="Arial"/>
          <w:b/>
          <w:szCs w:val="24"/>
          <w:u w:val="single"/>
        </w:rPr>
        <w:t>22</w:t>
      </w:r>
      <w:r w:rsidRPr="00663BDA">
        <w:rPr>
          <w:rFonts w:asciiTheme="minorHAnsi" w:hAnsiTheme="minorHAnsi" w:cs="Arial"/>
          <w:b/>
          <w:szCs w:val="24"/>
          <w:u w:val="single"/>
        </w:rPr>
        <w:t>) is co-requisite with this course.</w:t>
      </w:r>
      <w:r w:rsidRPr="00663BDA">
        <w:rPr>
          <w:rFonts w:asciiTheme="minorHAnsi" w:hAnsiTheme="minorHAnsi" w:cs="Arial"/>
          <w:b/>
          <w:szCs w:val="24"/>
        </w:rPr>
        <w:t xml:space="preserve">  </w:t>
      </w:r>
      <w:r w:rsidR="0023525B">
        <w:rPr>
          <w:rFonts w:asciiTheme="minorHAnsi" w:hAnsiTheme="minorHAnsi" w:cs="Arial"/>
          <w:szCs w:val="24"/>
        </w:rPr>
        <w:t>Specific assignments in SWRK 6</w:t>
      </w:r>
      <w:r w:rsidR="0071489E">
        <w:rPr>
          <w:rFonts w:asciiTheme="minorHAnsi" w:hAnsiTheme="minorHAnsi" w:cs="Arial"/>
          <w:szCs w:val="24"/>
        </w:rPr>
        <w:t>22</w:t>
      </w:r>
      <w:r w:rsidRPr="00426985">
        <w:rPr>
          <w:rFonts w:asciiTheme="minorHAnsi" w:hAnsiTheme="minorHAnsi" w:cs="Arial"/>
          <w:szCs w:val="24"/>
        </w:rPr>
        <w:t xml:space="preserve"> draw upon students’ field placement experiences. If a student elects—or is asked—to withdraw from either </w:t>
      </w:r>
      <w:r w:rsidR="0071489E">
        <w:rPr>
          <w:rFonts w:asciiTheme="minorHAnsi" w:hAnsiTheme="minorHAnsi"/>
        </w:rPr>
        <w:t>Integrated Social Work Practice with Families</w:t>
      </w:r>
      <w:r w:rsidR="0023525B" w:rsidRPr="00426985">
        <w:rPr>
          <w:rFonts w:asciiTheme="minorHAnsi" w:hAnsiTheme="minorHAnsi" w:cs="Arial"/>
          <w:szCs w:val="24"/>
        </w:rPr>
        <w:t xml:space="preserve"> </w:t>
      </w:r>
      <w:r w:rsidR="0023525B">
        <w:rPr>
          <w:rFonts w:asciiTheme="minorHAnsi" w:hAnsiTheme="minorHAnsi" w:cs="Arial"/>
          <w:szCs w:val="24"/>
        </w:rPr>
        <w:t>(SWRK 6</w:t>
      </w:r>
      <w:r w:rsidR="0071489E">
        <w:rPr>
          <w:rFonts w:asciiTheme="minorHAnsi" w:hAnsiTheme="minorHAnsi" w:cs="Arial"/>
          <w:szCs w:val="24"/>
        </w:rPr>
        <w:t>22</w:t>
      </w:r>
      <w:r w:rsidRPr="00426985">
        <w:rPr>
          <w:rFonts w:asciiTheme="minorHAnsi" w:hAnsiTheme="minorHAnsi" w:cs="Arial"/>
          <w:szCs w:val="24"/>
        </w:rPr>
        <w:t xml:space="preserve">) or </w:t>
      </w:r>
      <w:r w:rsidR="0023525B">
        <w:rPr>
          <w:rFonts w:asciiTheme="minorHAnsi" w:hAnsiTheme="minorHAnsi" w:cs="Arial"/>
          <w:szCs w:val="24"/>
        </w:rPr>
        <w:t xml:space="preserve">Advanced </w:t>
      </w:r>
      <w:r>
        <w:rPr>
          <w:rFonts w:asciiTheme="minorHAnsi" w:hAnsiTheme="minorHAnsi" w:cs="Arial"/>
          <w:szCs w:val="24"/>
        </w:rPr>
        <w:t>Generalist</w:t>
      </w:r>
      <w:r w:rsidR="0023525B">
        <w:rPr>
          <w:rFonts w:asciiTheme="minorHAnsi" w:hAnsiTheme="minorHAnsi" w:cs="Arial"/>
          <w:szCs w:val="24"/>
        </w:rPr>
        <w:t xml:space="preserve"> Field Practicum </w:t>
      </w:r>
      <w:r w:rsidR="0071489E">
        <w:rPr>
          <w:rFonts w:asciiTheme="minorHAnsi" w:hAnsiTheme="minorHAnsi" w:cs="Arial"/>
          <w:szCs w:val="24"/>
        </w:rPr>
        <w:t>I</w:t>
      </w:r>
      <w:r w:rsidR="0023525B">
        <w:rPr>
          <w:rFonts w:asciiTheme="minorHAnsi" w:hAnsiTheme="minorHAnsi" w:cs="Arial"/>
          <w:szCs w:val="24"/>
        </w:rPr>
        <w:t>I (SWRK 6</w:t>
      </w:r>
      <w:r w:rsidR="0071489E">
        <w:rPr>
          <w:rFonts w:asciiTheme="minorHAnsi" w:hAnsiTheme="minorHAnsi" w:cs="Arial"/>
          <w:szCs w:val="24"/>
        </w:rPr>
        <w:t>61</w:t>
      </w:r>
      <w:r w:rsidRPr="00426985">
        <w:rPr>
          <w:rFonts w:asciiTheme="minorHAnsi" w:hAnsiTheme="minorHAnsi" w:cs="Arial"/>
          <w:szCs w:val="24"/>
        </w:rPr>
        <w:t>), he/she must withdraw from both.</w:t>
      </w:r>
      <w:r w:rsidRPr="00663BDA">
        <w:rPr>
          <w:rFonts w:asciiTheme="minorHAnsi" w:hAnsiTheme="minorHAnsi" w:cs="Arial"/>
          <w:b/>
          <w:szCs w:val="24"/>
        </w:rPr>
        <w:t xml:space="preserve">  </w:t>
      </w:r>
    </w:p>
    <w:p w14:paraId="0FD7B51B" w14:textId="77777777" w:rsidR="00D27D09" w:rsidRPr="00663BDA" w:rsidRDefault="00D27D09" w:rsidP="00D27D09">
      <w:pPr>
        <w:pStyle w:val="Footer"/>
        <w:tabs>
          <w:tab w:val="left" w:pos="702"/>
        </w:tabs>
        <w:rPr>
          <w:rFonts w:asciiTheme="minorHAnsi" w:hAnsiTheme="minorHAnsi" w:cs="Arial"/>
          <w:b/>
          <w:color w:val="FF0000"/>
          <w:szCs w:val="24"/>
        </w:rPr>
      </w:pPr>
    </w:p>
    <w:p w14:paraId="614B7DF6" w14:textId="17DE7184" w:rsidR="00D27D09" w:rsidRDefault="0023525B" w:rsidP="00D27D09">
      <w:pPr>
        <w:rPr>
          <w:rFonts w:asciiTheme="minorHAnsi" w:hAnsiTheme="minorHAnsi"/>
          <w:szCs w:val="24"/>
        </w:rPr>
      </w:pPr>
      <w:r>
        <w:rPr>
          <w:rFonts w:asciiTheme="minorHAnsi" w:hAnsiTheme="minorHAnsi"/>
          <w:b/>
          <w:szCs w:val="24"/>
          <w:u w:val="single"/>
        </w:rPr>
        <w:lastRenderedPageBreak/>
        <w:t>Field Hours for SWRK 6</w:t>
      </w:r>
      <w:r w:rsidR="0071489E">
        <w:rPr>
          <w:rFonts w:asciiTheme="minorHAnsi" w:hAnsiTheme="minorHAnsi"/>
          <w:b/>
          <w:szCs w:val="24"/>
          <w:u w:val="single"/>
        </w:rPr>
        <w:t>61</w:t>
      </w:r>
      <w:r w:rsidR="00D27D09" w:rsidRPr="00663BDA">
        <w:rPr>
          <w:rFonts w:asciiTheme="minorHAnsi" w:hAnsiTheme="minorHAnsi"/>
          <w:b/>
          <w:szCs w:val="24"/>
          <w:u w:val="single"/>
        </w:rPr>
        <w:t>:</w:t>
      </w:r>
      <w:r w:rsidR="00D27D09" w:rsidRPr="00663BDA">
        <w:rPr>
          <w:rFonts w:asciiTheme="minorHAnsi" w:hAnsiTheme="minorHAnsi"/>
          <w:b/>
          <w:szCs w:val="24"/>
        </w:rPr>
        <w:t xml:space="preserve">  </w:t>
      </w:r>
      <w:r w:rsidR="0098588C">
        <w:rPr>
          <w:rFonts w:asciiTheme="minorHAnsi" w:hAnsiTheme="minorHAnsi"/>
          <w:szCs w:val="24"/>
        </w:rPr>
        <w:t>Advanced standing s</w:t>
      </w:r>
      <w:r w:rsidR="00D27D09" w:rsidRPr="00426985">
        <w:rPr>
          <w:rFonts w:asciiTheme="minorHAnsi" w:hAnsiTheme="minorHAnsi"/>
          <w:szCs w:val="24"/>
        </w:rPr>
        <w:t xml:space="preserve">tudents </w:t>
      </w:r>
      <w:r w:rsidR="0098588C">
        <w:rPr>
          <w:rFonts w:asciiTheme="minorHAnsi" w:hAnsiTheme="minorHAnsi"/>
          <w:szCs w:val="24"/>
        </w:rPr>
        <w:t xml:space="preserve">who did not complete their BSW at WKU in the last 7 years </w:t>
      </w:r>
      <w:r w:rsidR="00D27D09" w:rsidRPr="00426985">
        <w:rPr>
          <w:rFonts w:asciiTheme="minorHAnsi" w:hAnsiTheme="minorHAnsi"/>
          <w:szCs w:val="24"/>
        </w:rPr>
        <w:t xml:space="preserve">are required to complete pre-field </w:t>
      </w:r>
      <w:r w:rsidR="00D27D09">
        <w:rPr>
          <w:rFonts w:asciiTheme="minorHAnsi" w:hAnsiTheme="minorHAnsi"/>
          <w:szCs w:val="24"/>
        </w:rPr>
        <w:t xml:space="preserve">training consisting of </w:t>
      </w:r>
      <w:r w:rsidR="00D27D09" w:rsidRPr="00426985">
        <w:rPr>
          <w:rFonts w:asciiTheme="minorHAnsi" w:hAnsiTheme="minorHAnsi"/>
          <w:szCs w:val="24"/>
        </w:rPr>
        <w:t xml:space="preserve">reading and </w:t>
      </w:r>
      <w:r w:rsidR="00D27D09">
        <w:rPr>
          <w:rFonts w:asciiTheme="minorHAnsi" w:hAnsiTheme="minorHAnsi"/>
          <w:szCs w:val="24"/>
        </w:rPr>
        <w:t xml:space="preserve">submitting six </w:t>
      </w:r>
      <w:r w:rsidR="00D27D09" w:rsidRPr="00426985">
        <w:rPr>
          <w:rFonts w:asciiTheme="minorHAnsi" w:hAnsiTheme="minorHAnsi"/>
          <w:szCs w:val="24"/>
        </w:rPr>
        <w:t xml:space="preserve">assignments </w:t>
      </w:r>
      <w:r w:rsidR="00D27D09">
        <w:rPr>
          <w:rFonts w:asciiTheme="minorHAnsi" w:hAnsiTheme="minorHAnsi"/>
          <w:szCs w:val="24"/>
        </w:rPr>
        <w:t xml:space="preserve">to their Faculty Field Liaison </w:t>
      </w:r>
      <w:r w:rsidR="00D27D09" w:rsidRPr="00426985">
        <w:rPr>
          <w:rFonts w:asciiTheme="minorHAnsi" w:hAnsiTheme="minorHAnsi"/>
          <w:szCs w:val="24"/>
        </w:rPr>
        <w:t xml:space="preserve">prior to beginning their field placement.  </w:t>
      </w:r>
      <w:r w:rsidR="00D27D09">
        <w:rPr>
          <w:rFonts w:asciiTheme="minorHAnsi" w:hAnsiTheme="minorHAnsi"/>
          <w:szCs w:val="24"/>
        </w:rPr>
        <w:t>The Faculty Liaison will review the assignments and approve students to start placement or request revisions before students can start their placement</w:t>
      </w:r>
      <w:r w:rsidR="00D27D09" w:rsidRPr="00426985">
        <w:rPr>
          <w:rFonts w:asciiTheme="minorHAnsi" w:hAnsiTheme="minorHAnsi"/>
          <w:szCs w:val="24"/>
        </w:rPr>
        <w:t xml:space="preserve">.  Please email your liaison if you have any questions.  </w:t>
      </w:r>
    </w:p>
    <w:p w14:paraId="282C2634" w14:textId="77777777" w:rsidR="00D27D09" w:rsidRDefault="00D27D09" w:rsidP="00D27D09">
      <w:pPr>
        <w:rPr>
          <w:rFonts w:asciiTheme="minorHAnsi" w:hAnsiTheme="minorHAnsi"/>
          <w:szCs w:val="24"/>
        </w:rPr>
      </w:pPr>
    </w:p>
    <w:p w14:paraId="40C25894" w14:textId="446D63BA" w:rsidR="00D27D09" w:rsidRDefault="00D27D09" w:rsidP="007765E7">
      <w:pPr>
        <w:rPr>
          <w:rFonts w:asciiTheme="minorHAnsi" w:hAnsiTheme="minorHAnsi"/>
          <w:szCs w:val="24"/>
        </w:rPr>
      </w:pPr>
      <w:r w:rsidRPr="00426985">
        <w:rPr>
          <w:rFonts w:asciiTheme="minorHAnsi" w:hAnsiTheme="minorHAnsi"/>
          <w:szCs w:val="24"/>
        </w:rPr>
        <w:t>Stu</w:t>
      </w:r>
      <w:r w:rsidR="0098588C">
        <w:rPr>
          <w:rFonts w:asciiTheme="minorHAnsi" w:hAnsiTheme="minorHAnsi"/>
          <w:szCs w:val="24"/>
        </w:rPr>
        <w:t>dent must complete 25</w:t>
      </w:r>
      <w:r w:rsidRPr="00426985">
        <w:rPr>
          <w:rFonts w:asciiTheme="minorHAnsi" w:hAnsiTheme="minorHAnsi"/>
          <w:szCs w:val="24"/>
        </w:rPr>
        <w:t>0 hours in their field</w:t>
      </w:r>
      <w:r>
        <w:rPr>
          <w:rFonts w:asciiTheme="minorHAnsi" w:hAnsiTheme="minorHAnsi"/>
          <w:szCs w:val="24"/>
        </w:rPr>
        <w:t xml:space="preserve"> placement during the semester.</w:t>
      </w:r>
    </w:p>
    <w:p w14:paraId="7ACD0EBD" w14:textId="77777777" w:rsidR="00D27D09" w:rsidRDefault="00D27D09" w:rsidP="007765E7">
      <w:pPr>
        <w:rPr>
          <w:rFonts w:asciiTheme="minorHAnsi" w:hAnsiTheme="minorHAnsi"/>
          <w:szCs w:val="24"/>
        </w:rPr>
      </w:pPr>
    </w:p>
    <w:p w14:paraId="27BB54DC" w14:textId="77777777" w:rsidR="00D27D09" w:rsidRPr="00663BDA" w:rsidRDefault="00D27D09" w:rsidP="00D27D09">
      <w:pPr>
        <w:jc w:val="both"/>
        <w:rPr>
          <w:rFonts w:asciiTheme="minorHAnsi" w:hAnsiTheme="minorHAnsi"/>
          <w:b/>
          <w:szCs w:val="24"/>
        </w:rPr>
      </w:pPr>
      <w:r w:rsidRPr="00663BDA">
        <w:rPr>
          <w:rFonts w:asciiTheme="minorHAnsi" w:hAnsiTheme="minorHAnsi"/>
          <w:b/>
          <w:szCs w:val="24"/>
          <w:u w:val="single"/>
        </w:rPr>
        <w:t xml:space="preserve">Attendance and active engagement are required in field. </w:t>
      </w:r>
    </w:p>
    <w:p w14:paraId="58B33A7C" w14:textId="77777777" w:rsidR="00D27D09" w:rsidRPr="00426985" w:rsidRDefault="00D27D09" w:rsidP="00D27D09">
      <w:pPr>
        <w:rPr>
          <w:rFonts w:asciiTheme="minorHAnsi" w:hAnsiTheme="minorHAnsi" w:cs="Arial"/>
          <w:szCs w:val="24"/>
        </w:rPr>
      </w:pPr>
      <w:r w:rsidRPr="00426985">
        <w:rPr>
          <w:rFonts w:asciiTheme="minorHAnsi" w:hAnsiTheme="minorHAnsi"/>
          <w:szCs w:val="24"/>
          <w:u w:val="single"/>
        </w:rPr>
        <w:t>Important to note:  Simply completing field hours is not completing your field practicum!</w:t>
      </w:r>
      <w:r w:rsidRPr="00426985">
        <w:rPr>
          <w:rFonts w:asciiTheme="minorHAnsi" w:hAnsiTheme="minorHAnsi"/>
          <w:szCs w:val="24"/>
        </w:rPr>
        <w:t xml:space="preserve">  Field hours should be spent meaningfully; with an eye to effectively (and efficiently) completing your field learning tasks and attaining required competencies.  Use your learning plan as a daily roadmap for your experience and add to it if needed. At any time, if you feel you are not spending your time well in field, you should seek assistance from your field instructor and your field liaison. </w:t>
      </w:r>
      <w:r w:rsidRPr="00426985">
        <w:rPr>
          <w:rFonts w:asciiTheme="minorHAnsi" w:hAnsiTheme="minorHAnsi" w:cs="Arial"/>
          <w:szCs w:val="24"/>
          <w:u w:val="single"/>
        </w:rPr>
        <w:t>The student must attend all field supervision sessions (rescheduling if needed), be present for all required liaison contacts, and complete all field-related assignments</w:t>
      </w:r>
      <w:r w:rsidRPr="00426985">
        <w:rPr>
          <w:rFonts w:asciiTheme="minorHAnsi" w:hAnsiTheme="minorHAnsi" w:cs="Arial"/>
          <w:szCs w:val="24"/>
        </w:rPr>
        <w:t xml:space="preserve">.  </w:t>
      </w:r>
    </w:p>
    <w:p w14:paraId="6ED79A95" w14:textId="77777777" w:rsidR="00D27D09" w:rsidRPr="00663BDA" w:rsidRDefault="00D27D09" w:rsidP="00D27D09">
      <w:pPr>
        <w:ind w:left="720"/>
        <w:rPr>
          <w:rFonts w:asciiTheme="minorHAnsi" w:hAnsiTheme="minorHAnsi" w:cs="Arial"/>
          <w:b/>
          <w:szCs w:val="24"/>
        </w:rPr>
      </w:pPr>
    </w:p>
    <w:p w14:paraId="3E2DDFCD" w14:textId="77777777" w:rsidR="008C16C8" w:rsidRPr="001A32CA" w:rsidRDefault="008C16C8" w:rsidP="008C16C8">
      <w:pPr>
        <w:jc w:val="both"/>
        <w:rPr>
          <w:rFonts w:asciiTheme="minorHAnsi" w:hAnsiTheme="minorHAnsi"/>
          <w:b/>
          <w:szCs w:val="24"/>
        </w:rPr>
      </w:pPr>
      <w:r w:rsidRPr="00663BDA">
        <w:rPr>
          <w:rFonts w:asciiTheme="minorHAnsi" w:hAnsiTheme="minorHAnsi"/>
          <w:b/>
          <w:szCs w:val="24"/>
        </w:rPr>
        <w:t>Students are expected to adhere to all policies contained in the MSW Field Manual.</w:t>
      </w:r>
    </w:p>
    <w:p w14:paraId="68FFF383" w14:textId="77777777" w:rsidR="008C16C8" w:rsidRDefault="008C16C8" w:rsidP="00B54004">
      <w:pPr>
        <w:rPr>
          <w:rFonts w:asciiTheme="minorHAnsi" w:hAnsiTheme="minorHAnsi" w:cs="Arial"/>
          <w:b/>
          <w:szCs w:val="24"/>
          <w:u w:val="single"/>
        </w:rPr>
      </w:pPr>
    </w:p>
    <w:p w14:paraId="605249C7" w14:textId="265285BF" w:rsidR="00B54004" w:rsidRPr="00B54004" w:rsidRDefault="00D27D09" w:rsidP="00B54004">
      <w:pPr>
        <w:rPr>
          <w:rFonts w:ascii="Calibri" w:hAnsi="Calibri"/>
          <w:color w:val="0000FF"/>
          <w:u w:val="single"/>
        </w:rPr>
      </w:pPr>
      <w:r w:rsidRPr="00663BDA">
        <w:rPr>
          <w:rFonts w:asciiTheme="minorHAnsi" w:hAnsiTheme="minorHAnsi" w:cs="Arial"/>
          <w:b/>
          <w:szCs w:val="24"/>
          <w:u w:val="single"/>
        </w:rPr>
        <w:t>Field Timesheets</w:t>
      </w:r>
      <w:r w:rsidRPr="00663BDA">
        <w:rPr>
          <w:rFonts w:asciiTheme="minorHAnsi" w:hAnsiTheme="minorHAnsi" w:cs="Arial"/>
          <w:b/>
          <w:szCs w:val="24"/>
        </w:rPr>
        <w:t xml:space="preserve">: </w:t>
      </w:r>
      <w:r w:rsidRPr="00426985">
        <w:rPr>
          <w:rFonts w:asciiTheme="minorHAnsi" w:hAnsiTheme="minorHAnsi" w:cs="Arial"/>
          <w:szCs w:val="24"/>
        </w:rPr>
        <w:t xml:space="preserve">Timesheets must be completed for each week in field placement and are turned in to the Faculty Field Liaison </w:t>
      </w:r>
      <w:r w:rsidR="000158E0">
        <w:rPr>
          <w:rFonts w:asciiTheme="minorHAnsi" w:hAnsiTheme="minorHAnsi" w:cs="Arial"/>
          <w:szCs w:val="24"/>
        </w:rPr>
        <w:t>by the 7</w:t>
      </w:r>
      <w:r w:rsidR="000158E0" w:rsidRPr="00345E23">
        <w:rPr>
          <w:rFonts w:asciiTheme="minorHAnsi" w:hAnsiTheme="minorHAnsi" w:cs="Arial"/>
          <w:szCs w:val="24"/>
          <w:vertAlign w:val="superscript"/>
        </w:rPr>
        <w:t>th</w:t>
      </w:r>
      <w:r w:rsidR="000158E0">
        <w:rPr>
          <w:rFonts w:asciiTheme="minorHAnsi" w:hAnsiTheme="minorHAnsi" w:cs="Arial"/>
          <w:szCs w:val="24"/>
        </w:rPr>
        <w:t xml:space="preserve"> day of each month for the previous month</w:t>
      </w:r>
      <w:r w:rsidRPr="00426985">
        <w:rPr>
          <w:rFonts w:asciiTheme="minorHAnsi" w:hAnsiTheme="minorHAnsi" w:cs="Arial"/>
          <w:szCs w:val="24"/>
        </w:rPr>
        <w:t xml:space="preserve">.   The purpose of these logs is to document the number of </w:t>
      </w:r>
      <w:r w:rsidRPr="00600D9D">
        <w:rPr>
          <w:rFonts w:ascii="Calibri" w:hAnsi="Calibri" w:cs="Arial"/>
          <w:szCs w:val="24"/>
        </w:rPr>
        <w:t xml:space="preserve">hours of field completed as well as to track the tasks performed and skills used.  Hours not documented on this log will not be credited. Field log forms can be downloaded from: </w:t>
      </w:r>
      <w:hyperlink r:id="rId8" w:history="1">
        <w:r w:rsidRPr="00600D9D">
          <w:rPr>
            <w:rStyle w:val="Hyperlink"/>
            <w:rFonts w:ascii="Calibri" w:hAnsi="Calibri"/>
            <w:sz w:val="24"/>
          </w:rPr>
          <w:t>http://www.wku.edu/socialwork/field/forms.php</w:t>
        </w:r>
      </w:hyperlink>
    </w:p>
    <w:p w14:paraId="4FE536AD" w14:textId="3397B595" w:rsidR="00B54004" w:rsidRDefault="00B54004" w:rsidP="00B54004">
      <w:r w:rsidRPr="00426985">
        <w:rPr>
          <w:rFonts w:asciiTheme="minorHAnsi" w:hAnsiTheme="minorHAnsi" w:cs="Arial"/>
          <w:szCs w:val="24"/>
        </w:rPr>
        <w:t xml:space="preserve">Students are required to attest to the completion of required hours at the end of the semester, with documentation signed by the student, field instructor, and liaison.  Falsification of this document is a violation of ethics and may result in </w:t>
      </w:r>
      <w:r>
        <w:rPr>
          <w:rFonts w:asciiTheme="minorHAnsi" w:hAnsiTheme="minorHAnsi" w:cs="Arial"/>
          <w:szCs w:val="24"/>
        </w:rPr>
        <w:t>dismissal from the MSW program</w:t>
      </w:r>
      <w:r w:rsidR="0098588C">
        <w:rPr>
          <w:rFonts w:asciiTheme="minorHAnsi" w:hAnsiTheme="minorHAnsi" w:cs="Arial"/>
          <w:szCs w:val="24"/>
        </w:rPr>
        <w:t>.</w:t>
      </w:r>
    </w:p>
    <w:p w14:paraId="276F6D75" w14:textId="77777777" w:rsidR="00B54004" w:rsidRPr="009D7E3B" w:rsidRDefault="00B54004" w:rsidP="00D27D09"/>
    <w:p w14:paraId="12AC58B6" w14:textId="274909A3" w:rsidR="009D7E3B" w:rsidRPr="009D7E3B" w:rsidRDefault="009D7E3B" w:rsidP="008C16C8">
      <w:pPr>
        <w:rPr>
          <w:rFonts w:asciiTheme="minorHAnsi" w:hAnsiTheme="minorHAnsi"/>
          <w:szCs w:val="24"/>
        </w:rPr>
      </w:pPr>
      <w:r w:rsidRPr="008C16C8">
        <w:rPr>
          <w:rFonts w:asciiTheme="minorHAnsi" w:hAnsiTheme="minorHAnsi"/>
          <w:b/>
          <w:szCs w:val="24"/>
          <w:u w:val="single"/>
        </w:rPr>
        <w:t>Learning Plans</w:t>
      </w:r>
      <w:r w:rsidR="008C16C8">
        <w:rPr>
          <w:rFonts w:asciiTheme="minorHAnsi" w:hAnsiTheme="minorHAnsi"/>
          <w:szCs w:val="24"/>
        </w:rPr>
        <w:t>:</w:t>
      </w:r>
      <w:r w:rsidRPr="009D7E3B">
        <w:rPr>
          <w:rFonts w:asciiTheme="minorHAnsi" w:hAnsiTheme="minorHAnsi"/>
          <w:szCs w:val="24"/>
        </w:rPr>
        <w:t xml:space="preserve"> Students are expected to have a signed learning plan in place and to complete the tasks that have been mutually developed.  Learning plans are due within four weeks of entering field and must be signed by the student, field instructor, and field liaison. Students and field instructors may make changes in the learning plan based on the realities of the field setting and learning needs of the student, but all changes must be approved by the faculty liaison</w:t>
      </w:r>
      <w:r w:rsidRPr="009D7E3B">
        <w:rPr>
          <w:rFonts w:asciiTheme="minorHAnsi" w:hAnsiTheme="minorHAnsi"/>
          <w:szCs w:val="24"/>
          <w:u w:val="single"/>
        </w:rPr>
        <w:t xml:space="preserve">. </w:t>
      </w:r>
      <w:r w:rsidR="008C16C8">
        <w:rPr>
          <w:rFonts w:asciiTheme="minorHAnsi" w:hAnsiTheme="minorHAnsi"/>
          <w:szCs w:val="24"/>
          <w:u w:val="single"/>
        </w:rPr>
        <w:t>The student must keep the original learning plan in their</w:t>
      </w:r>
      <w:r w:rsidRPr="009D7E3B">
        <w:rPr>
          <w:rFonts w:asciiTheme="minorHAnsi" w:hAnsiTheme="minorHAnsi"/>
          <w:szCs w:val="24"/>
          <w:u w:val="single"/>
        </w:rPr>
        <w:t xml:space="preserve"> </w:t>
      </w:r>
      <w:r w:rsidR="008C16C8">
        <w:rPr>
          <w:rFonts w:asciiTheme="minorHAnsi" w:hAnsiTheme="minorHAnsi"/>
          <w:szCs w:val="24"/>
          <w:u w:val="single"/>
        </w:rPr>
        <w:t>possession until the end of the second semester of field</w:t>
      </w:r>
      <w:r w:rsidRPr="009D7E3B">
        <w:rPr>
          <w:rFonts w:asciiTheme="minorHAnsi" w:hAnsiTheme="minorHAnsi"/>
          <w:szCs w:val="24"/>
          <w:u w:val="single"/>
        </w:rPr>
        <w:t>. Everyone gets copies of the learning plan until the final evaluation of the field year is completed, when originals are given to the liaison. Students may not continue accruing field hours after the 4</w:t>
      </w:r>
      <w:r w:rsidRPr="009D7E3B">
        <w:rPr>
          <w:rFonts w:asciiTheme="minorHAnsi" w:hAnsiTheme="minorHAnsi"/>
          <w:szCs w:val="24"/>
          <w:u w:val="single"/>
          <w:vertAlign w:val="superscript"/>
        </w:rPr>
        <w:t>th</w:t>
      </w:r>
      <w:r w:rsidRPr="009D7E3B">
        <w:rPr>
          <w:rFonts w:asciiTheme="minorHAnsi" w:hAnsiTheme="minorHAnsi"/>
          <w:szCs w:val="24"/>
          <w:u w:val="single"/>
        </w:rPr>
        <w:t xml:space="preserve"> week of field without an approved learning plan in place. </w:t>
      </w:r>
    </w:p>
    <w:p w14:paraId="6DE400E1" w14:textId="52D49262" w:rsidR="009D7E3B" w:rsidRDefault="00950577" w:rsidP="009D7E3B">
      <w:pPr>
        <w:rPr>
          <w:rFonts w:asciiTheme="minorHAnsi" w:hAnsiTheme="minorHAnsi"/>
          <w:szCs w:val="24"/>
        </w:rPr>
      </w:pPr>
      <w:hyperlink r:id="rId9" w:history="1">
        <w:r w:rsidR="008C16C8" w:rsidRPr="00780484">
          <w:rPr>
            <w:rStyle w:val="Hyperlink"/>
            <w:rFonts w:asciiTheme="minorHAnsi" w:hAnsiTheme="minorHAnsi"/>
            <w:sz w:val="24"/>
            <w:szCs w:val="24"/>
          </w:rPr>
          <w:t>http://www.wku.edu/socialwork/field/forms.php</w:t>
        </w:r>
      </w:hyperlink>
    </w:p>
    <w:p w14:paraId="1F3AAD9B" w14:textId="77777777" w:rsidR="008C16C8" w:rsidRPr="009D7E3B" w:rsidRDefault="008C16C8" w:rsidP="009D7E3B">
      <w:pPr>
        <w:rPr>
          <w:rFonts w:asciiTheme="minorHAnsi" w:hAnsiTheme="minorHAnsi"/>
          <w:b/>
          <w:szCs w:val="24"/>
        </w:rPr>
      </w:pPr>
    </w:p>
    <w:p w14:paraId="78C6D67A" w14:textId="77777777" w:rsidR="00D525C5" w:rsidRPr="00663BDA" w:rsidRDefault="001F2182" w:rsidP="008C16C8">
      <w:pPr>
        <w:rPr>
          <w:rFonts w:asciiTheme="minorHAnsi" w:hAnsiTheme="minorHAnsi"/>
          <w:b/>
          <w:szCs w:val="24"/>
        </w:rPr>
      </w:pPr>
      <w:r>
        <w:rPr>
          <w:rFonts w:asciiTheme="minorHAnsi" w:hAnsiTheme="minorHAnsi"/>
          <w:b/>
          <w:szCs w:val="24"/>
          <w:u w:val="single"/>
        </w:rPr>
        <w:t>Meeting with field instructo</w:t>
      </w:r>
      <w:r w:rsidR="00D525C5" w:rsidRPr="00663BDA">
        <w:rPr>
          <w:rFonts w:asciiTheme="minorHAnsi" w:hAnsiTheme="minorHAnsi"/>
          <w:b/>
          <w:szCs w:val="24"/>
          <w:u w:val="single"/>
        </w:rPr>
        <w:t>r</w:t>
      </w:r>
      <w:r w:rsidR="00D525C5" w:rsidRPr="00663BDA">
        <w:rPr>
          <w:rFonts w:asciiTheme="minorHAnsi" w:hAnsiTheme="minorHAnsi"/>
          <w:b/>
          <w:szCs w:val="24"/>
        </w:rPr>
        <w:t>-</w:t>
      </w:r>
      <w:r w:rsidR="00D525C5" w:rsidRPr="00426985">
        <w:rPr>
          <w:rFonts w:asciiTheme="minorHAnsi" w:hAnsiTheme="minorHAnsi"/>
          <w:szCs w:val="24"/>
        </w:rPr>
        <w:t xml:space="preserve"> Student, as part of her/his field responsibility and commitment to learning, is required to meet formally with their field instructor for a minimum of 1 hour/week.  Please alert your liaison if you and your field instructor are not meeting this standard.</w:t>
      </w:r>
    </w:p>
    <w:p w14:paraId="7F1EF044" w14:textId="77777777" w:rsidR="00D525C5" w:rsidRPr="00663BDA" w:rsidRDefault="00D525C5" w:rsidP="008C16C8">
      <w:pPr>
        <w:rPr>
          <w:rFonts w:asciiTheme="minorHAnsi" w:hAnsiTheme="minorHAnsi"/>
          <w:b/>
          <w:szCs w:val="24"/>
        </w:rPr>
      </w:pPr>
    </w:p>
    <w:p w14:paraId="60F45AE9" w14:textId="77777777" w:rsidR="00D525C5" w:rsidRPr="00663BDA" w:rsidRDefault="00D525C5" w:rsidP="008C16C8">
      <w:pPr>
        <w:rPr>
          <w:rFonts w:asciiTheme="minorHAnsi" w:hAnsiTheme="minorHAnsi"/>
          <w:b/>
          <w:szCs w:val="24"/>
        </w:rPr>
      </w:pPr>
      <w:r w:rsidRPr="00663BDA">
        <w:rPr>
          <w:rFonts w:asciiTheme="minorHAnsi" w:hAnsiTheme="minorHAnsi"/>
          <w:b/>
          <w:szCs w:val="24"/>
          <w:u w:val="single"/>
        </w:rPr>
        <w:t>The use of critical thinking is expected in field</w:t>
      </w:r>
      <w:r w:rsidRPr="00663BDA">
        <w:rPr>
          <w:rFonts w:asciiTheme="minorHAnsi" w:hAnsiTheme="minorHAnsi"/>
          <w:b/>
          <w:szCs w:val="24"/>
        </w:rPr>
        <w:t xml:space="preserve">.  </w:t>
      </w:r>
      <w:r w:rsidRPr="00426985">
        <w:rPr>
          <w:rFonts w:asciiTheme="minorHAnsi" w:hAnsiTheme="minorHAnsi"/>
          <w:szCs w:val="24"/>
        </w:rPr>
        <w:t xml:space="preserve">Understanding of course readings, reflections on field and class activities, discussions, and written assignments will all require you to “think like a professional social worker,” i.e. think critically.  Grading of all assignments will include assessment of your use of critical thinking.  One important point:  critical thinking, when we are first practicing it, sometimes feels slow and difficult, since we are deliberately using a process that introduces new elements into our “regular” ways of thinking.  </w:t>
      </w:r>
    </w:p>
    <w:p w14:paraId="4C4DB9CD" w14:textId="77777777" w:rsidR="00D525C5" w:rsidRPr="00663BDA" w:rsidRDefault="00D525C5" w:rsidP="008C16C8">
      <w:pPr>
        <w:jc w:val="both"/>
        <w:rPr>
          <w:rFonts w:asciiTheme="minorHAnsi" w:hAnsiTheme="minorHAnsi"/>
          <w:b/>
          <w:szCs w:val="24"/>
        </w:rPr>
      </w:pPr>
    </w:p>
    <w:p w14:paraId="5CDDC6C9" w14:textId="77777777" w:rsidR="00D525C5" w:rsidRPr="00426985" w:rsidRDefault="00D525C5" w:rsidP="008C16C8">
      <w:pPr>
        <w:rPr>
          <w:rFonts w:asciiTheme="minorHAnsi" w:hAnsiTheme="minorHAnsi"/>
          <w:szCs w:val="24"/>
        </w:rPr>
      </w:pPr>
      <w:r w:rsidRPr="00663BDA">
        <w:rPr>
          <w:rFonts w:asciiTheme="minorHAnsi" w:hAnsiTheme="minorHAnsi"/>
          <w:b/>
          <w:szCs w:val="24"/>
          <w:u w:val="single"/>
        </w:rPr>
        <w:t>Formal Field Evaluation:</w:t>
      </w:r>
      <w:r w:rsidRPr="00663BDA">
        <w:rPr>
          <w:rFonts w:asciiTheme="minorHAnsi" w:hAnsiTheme="minorHAnsi"/>
          <w:b/>
          <w:szCs w:val="24"/>
        </w:rPr>
        <w:t xml:space="preserve"> </w:t>
      </w:r>
      <w:r w:rsidRPr="00426985">
        <w:rPr>
          <w:rFonts w:asciiTheme="minorHAnsi" w:hAnsiTheme="minorHAnsi"/>
          <w:szCs w:val="24"/>
        </w:rPr>
        <w:t>The field stud</w:t>
      </w:r>
      <w:r w:rsidR="001A32CA">
        <w:rPr>
          <w:rFonts w:asciiTheme="minorHAnsi" w:hAnsiTheme="minorHAnsi"/>
          <w:szCs w:val="24"/>
        </w:rPr>
        <w:t>ent is formally evaluated on his/her</w:t>
      </w:r>
      <w:r w:rsidRPr="00426985">
        <w:rPr>
          <w:rFonts w:asciiTheme="minorHAnsi" w:hAnsiTheme="minorHAnsi"/>
          <w:szCs w:val="24"/>
        </w:rPr>
        <w:t xml:space="preserve"> field performance at </w:t>
      </w:r>
      <w:r w:rsidR="00426985" w:rsidRPr="00426985">
        <w:rPr>
          <w:rFonts w:asciiTheme="minorHAnsi" w:hAnsiTheme="minorHAnsi"/>
          <w:szCs w:val="24"/>
        </w:rPr>
        <w:t>midterm</w:t>
      </w:r>
      <w:r w:rsidRPr="00426985">
        <w:rPr>
          <w:rFonts w:asciiTheme="minorHAnsi" w:hAnsiTheme="minorHAnsi"/>
          <w:szCs w:val="24"/>
        </w:rPr>
        <w:t xml:space="preserve"> and end of each semester. NOTE:  Planning for the final evaluation should begin at the start of the semester!  All parties (student, field instructor, and the faculty liaison) should review and understand the Core Competencies and agree upon methods of assessment/evaluation, via the learning plan.  Each field supervisory session and liaison visit should include a discussion related to your progress on these </w:t>
      </w:r>
      <w:r w:rsidR="001A32CA">
        <w:rPr>
          <w:rFonts w:asciiTheme="minorHAnsi" w:hAnsiTheme="minorHAnsi"/>
          <w:szCs w:val="24"/>
        </w:rPr>
        <w:t>competencies and behaviors, including</w:t>
      </w:r>
      <w:r w:rsidRPr="00426985">
        <w:rPr>
          <w:rFonts w:asciiTheme="minorHAnsi" w:hAnsiTheme="minorHAnsi"/>
          <w:szCs w:val="24"/>
        </w:rPr>
        <w:t xml:space="preserve">, as needed, planning to address any difficulties.  </w:t>
      </w:r>
    </w:p>
    <w:p w14:paraId="431FFAA4" w14:textId="77777777" w:rsidR="00D525C5" w:rsidRPr="00663BDA" w:rsidRDefault="00D525C5" w:rsidP="00D525C5">
      <w:pPr>
        <w:rPr>
          <w:rFonts w:asciiTheme="minorHAnsi" w:hAnsiTheme="minorHAnsi" w:cs="Arial"/>
          <w:b/>
          <w:szCs w:val="24"/>
        </w:rPr>
      </w:pPr>
    </w:p>
    <w:p w14:paraId="3CDF3574" w14:textId="77777777" w:rsidR="00D525C5" w:rsidRPr="00151156" w:rsidRDefault="00D525C5" w:rsidP="00D525C5">
      <w:pPr>
        <w:rPr>
          <w:rFonts w:asciiTheme="minorHAnsi" w:hAnsiTheme="minorHAnsi" w:cs="Arial"/>
          <w:b/>
          <w:szCs w:val="24"/>
        </w:rPr>
      </w:pPr>
      <w:r w:rsidRPr="00151156">
        <w:rPr>
          <w:rFonts w:asciiTheme="minorHAnsi" w:hAnsiTheme="minorHAnsi" w:cs="Arial"/>
          <w:b/>
          <w:szCs w:val="24"/>
        </w:rPr>
        <w:t>Field Liaison Visits</w:t>
      </w:r>
    </w:p>
    <w:p w14:paraId="5A126EBE" w14:textId="77777777" w:rsidR="00D525C5" w:rsidRPr="00663BDA" w:rsidRDefault="00D525C5" w:rsidP="00D525C5">
      <w:pPr>
        <w:rPr>
          <w:rFonts w:asciiTheme="minorHAnsi" w:hAnsiTheme="minorHAnsi" w:cs="Arial"/>
          <w:b/>
          <w:szCs w:val="24"/>
        </w:rPr>
      </w:pPr>
    </w:p>
    <w:p w14:paraId="102F536E" w14:textId="5AC323B3" w:rsidR="00D525C5" w:rsidRDefault="00D525C5" w:rsidP="00D525C5">
      <w:pPr>
        <w:rPr>
          <w:rFonts w:asciiTheme="minorHAnsi" w:hAnsiTheme="minorHAnsi" w:cs="Arial"/>
          <w:szCs w:val="24"/>
        </w:rPr>
      </w:pPr>
      <w:r w:rsidRPr="00426985">
        <w:rPr>
          <w:rFonts w:asciiTheme="minorHAnsi" w:hAnsiTheme="minorHAnsi" w:cs="Arial"/>
          <w:szCs w:val="24"/>
        </w:rPr>
        <w:t xml:space="preserve">Field liaisons will make at least three contacts with the agency field instructor during each semester. Visits to the agencies will occur at least two times during the course of the semester, with additional visits/contacts at the discretion of the liaison, field instructor, or student.  The first </w:t>
      </w:r>
      <w:r w:rsidR="00A10996">
        <w:rPr>
          <w:rFonts w:asciiTheme="minorHAnsi" w:hAnsiTheme="minorHAnsi" w:cs="Arial"/>
          <w:szCs w:val="24"/>
        </w:rPr>
        <w:t>contact</w:t>
      </w:r>
      <w:r w:rsidRPr="00426985">
        <w:rPr>
          <w:rFonts w:asciiTheme="minorHAnsi" w:hAnsiTheme="minorHAnsi" w:cs="Arial"/>
          <w:szCs w:val="24"/>
        </w:rPr>
        <w:t xml:space="preserve"> should occur near the beginning of the semester to assist with, approve or revis</w:t>
      </w:r>
      <w:r w:rsidR="001F2182">
        <w:rPr>
          <w:rFonts w:asciiTheme="minorHAnsi" w:hAnsiTheme="minorHAnsi" w:cs="Arial"/>
          <w:szCs w:val="24"/>
        </w:rPr>
        <w:t xml:space="preserve">e the learning plan; the second </w:t>
      </w:r>
      <w:r w:rsidR="00A10996">
        <w:rPr>
          <w:rFonts w:asciiTheme="minorHAnsi" w:hAnsiTheme="minorHAnsi" w:cs="Arial"/>
          <w:szCs w:val="24"/>
        </w:rPr>
        <w:t xml:space="preserve">contact should occur at midterm and the final </w:t>
      </w:r>
      <w:r w:rsidR="001F2182">
        <w:rPr>
          <w:rFonts w:asciiTheme="minorHAnsi" w:hAnsiTheme="minorHAnsi" w:cs="Arial"/>
          <w:szCs w:val="24"/>
        </w:rPr>
        <w:t>visit should occur within the last three weeks of the</w:t>
      </w:r>
      <w:r w:rsidRPr="00426985">
        <w:rPr>
          <w:rFonts w:asciiTheme="minorHAnsi" w:hAnsiTheme="minorHAnsi" w:cs="Arial"/>
          <w:szCs w:val="24"/>
        </w:rPr>
        <w:t xml:space="preserve"> semester’s end for evaluations.  </w:t>
      </w:r>
      <w:r w:rsidR="008E02D7">
        <w:rPr>
          <w:rFonts w:asciiTheme="minorHAnsi" w:hAnsiTheme="minorHAnsi" w:cs="Arial"/>
          <w:szCs w:val="24"/>
        </w:rPr>
        <w:t xml:space="preserve">The first contact can be a phone conference or visit.  If the first contact is a phone conference, the second contact must be face to face (in person or using University supported video conferencing software), or vice versa.  </w:t>
      </w:r>
    </w:p>
    <w:p w14:paraId="02A065BA" w14:textId="77777777" w:rsidR="002875CC" w:rsidRPr="002875CC" w:rsidRDefault="002875CC" w:rsidP="00D525C5">
      <w:pPr>
        <w:rPr>
          <w:rFonts w:asciiTheme="minorHAnsi" w:hAnsiTheme="minorHAnsi" w:cs="Arial"/>
          <w:szCs w:val="24"/>
        </w:rPr>
      </w:pPr>
    </w:p>
    <w:p w14:paraId="7158B974" w14:textId="77777777" w:rsidR="00DC6BA9" w:rsidRPr="002875CC" w:rsidRDefault="00DC6BA9" w:rsidP="00DC6BA9">
      <w:pPr>
        <w:rPr>
          <w:rFonts w:asciiTheme="minorHAnsi" w:hAnsiTheme="minorHAnsi" w:cs="Arial"/>
          <w:szCs w:val="24"/>
        </w:rPr>
      </w:pPr>
      <w:r w:rsidRPr="002875CC">
        <w:rPr>
          <w:rFonts w:asciiTheme="minorHAnsi" w:hAnsiTheme="minorHAnsi"/>
        </w:rPr>
        <w:t xml:space="preserve">Field Liaisons may use the University supported video conferencing software </w:t>
      </w:r>
      <w:r>
        <w:rPr>
          <w:rFonts w:asciiTheme="minorHAnsi" w:hAnsiTheme="minorHAnsi"/>
        </w:rPr>
        <w:t>for students participating in the online cohort</w:t>
      </w:r>
      <w:r w:rsidRPr="002875CC">
        <w:rPr>
          <w:rFonts w:asciiTheme="minorHAnsi" w:hAnsiTheme="minorHAnsi"/>
        </w:rPr>
        <w:t xml:space="preserve"> </w:t>
      </w:r>
      <w:r>
        <w:rPr>
          <w:rFonts w:asciiTheme="minorHAnsi" w:hAnsiTheme="minorHAnsi"/>
        </w:rPr>
        <w:t xml:space="preserve">or </w:t>
      </w:r>
      <w:r w:rsidRPr="002875CC">
        <w:rPr>
          <w:rFonts w:asciiTheme="minorHAnsi" w:hAnsiTheme="minorHAnsi"/>
        </w:rPr>
        <w:t>for students placed in agencies more than 75 miles from the student’s assigned campus</w:t>
      </w:r>
      <w:r>
        <w:rPr>
          <w:rFonts w:asciiTheme="minorHAnsi" w:hAnsiTheme="minorHAnsi"/>
        </w:rPr>
        <w:t xml:space="preserve"> </w:t>
      </w:r>
      <w:r w:rsidRPr="002875CC">
        <w:rPr>
          <w:rFonts w:asciiTheme="minorHAnsi" w:hAnsiTheme="minorHAnsi"/>
        </w:rPr>
        <w:t>to conduct field visits with students and Field Instructors rather than driving to the agency</w:t>
      </w:r>
      <w:r>
        <w:rPr>
          <w:rFonts w:asciiTheme="minorHAnsi" w:hAnsiTheme="minorHAnsi"/>
        </w:rPr>
        <w:t>.</w:t>
      </w:r>
    </w:p>
    <w:p w14:paraId="53357C82" w14:textId="77777777" w:rsidR="001A32CA" w:rsidRPr="00663BDA" w:rsidRDefault="001A32CA" w:rsidP="00D525C5">
      <w:pPr>
        <w:rPr>
          <w:rFonts w:asciiTheme="minorHAnsi" w:hAnsiTheme="minorHAnsi" w:cs="Arial"/>
          <w:b/>
          <w:szCs w:val="24"/>
          <w:u w:val="single"/>
        </w:rPr>
      </w:pPr>
    </w:p>
    <w:p w14:paraId="45F66C28" w14:textId="77777777" w:rsidR="00D525C5" w:rsidRPr="00151156" w:rsidRDefault="00D525C5" w:rsidP="00D525C5">
      <w:pPr>
        <w:rPr>
          <w:rFonts w:asciiTheme="minorHAnsi" w:hAnsiTheme="minorHAnsi" w:cs="Arial"/>
          <w:b/>
          <w:szCs w:val="24"/>
        </w:rPr>
      </w:pPr>
      <w:r w:rsidRPr="00151156">
        <w:rPr>
          <w:rFonts w:asciiTheme="minorHAnsi" w:hAnsiTheme="minorHAnsi" w:cs="Arial"/>
          <w:b/>
          <w:szCs w:val="24"/>
        </w:rPr>
        <w:t>De</w:t>
      </w:r>
      <w:r w:rsidR="00C8475B">
        <w:rPr>
          <w:rFonts w:asciiTheme="minorHAnsi" w:hAnsiTheme="minorHAnsi" w:cs="Arial"/>
          <w:b/>
          <w:szCs w:val="24"/>
        </w:rPr>
        <w:t>scription of Course Assignments</w:t>
      </w:r>
    </w:p>
    <w:p w14:paraId="3FCD73EC" w14:textId="77777777" w:rsidR="00426985" w:rsidRDefault="00426985" w:rsidP="00D525C5">
      <w:pPr>
        <w:rPr>
          <w:rFonts w:asciiTheme="minorHAnsi" w:hAnsiTheme="minorHAnsi" w:cs="Arial"/>
          <w:szCs w:val="24"/>
        </w:rPr>
      </w:pPr>
    </w:p>
    <w:p w14:paraId="47E4FB80" w14:textId="2841AC0D" w:rsidR="00426985" w:rsidRPr="00426985" w:rsidRDefault="00426985" w:rsidP="00426985">
      <w:pPr>
        <w:rPr>
          <w:rFonts w:asciiTheme="minorHAnsi" w:hAnsiTheme="minorHAnsi" w:cs="Arial"/>
          <w:szCs w:val="24"/>
        </w:rPr>
      </w:pPr>
      <w:r w:rsidRPr="00426985">
        <w:rPr>
          <w:rFonts w:asciiTheme="minorHAnsi" w:hAnsiTheme="minorHAnsi" w:cs="Arial"/>
          <w:b/>
          <w:szCs w:val="24"/>
        </w:rPr>
        <w:t>Reflective Field Journals</w:t>
      </w:r>
      <w:r>
        <w:rPr>
          <w:rFonts w:asciiTheme="minorHAnsi" w:hAnsiTheme="minorHAnsi" w:cs="Arial"/>
          <w:b/>
          <w:szCs w:val="24"/>
        </w:rPr>
        <w:t>-</w:t>
      </w:r>
      <w:r w:rsidRPr="00426985">
        <w:rPr>
          <w:rFonts w:asciiTheme="minorHAnsi" w:hAnsiTheme="minorHAnsi" w:cs="Arial"/>
          <w:szCs w:val="24"/>
        </w:rPr>
        <w:t xml:space="preserve"> Students </w:t>
      </w:r>
      <w:r>
        <w:rPr>
          <w:rFonts w:asciiTheme="minorHAnsi" w:hAnsiTheme="minorHAnsi" w:cs="Arial"/>
          <w:szCs w:val="24"/>
        </w:rPr>
        <w:t>must</w:t>
      </w:r>
      <w:r w:rsidRPr="00426985">
        <w:rPr>
          <w:rFonts w:asciiTheme="minorHAnsi" w:hAnsiTheme="minorHAnsi" w:cs="Arial"/>
          <w:szCs w:val="24"/>
        </w:rPr>
        <w:t xml:space="preserve"> complete</w:t>
      </w:r>
      <w:r>
        <w:rPr>
          <w:rFonts w:asciiTheme="minorHAnsi" w:hAnsiTheme="minorHAnsi" w:cs="Arial"/>
          <w:szCs w:val="24"/>
        </w:rPr>
        <w:t>, on time,</w:t>
      </w:r>
      <w:r w:rsidR="00B6132A">
        <w:rPr>
          <w:rFonts w:asciiTheme="minorHAnsi" w:hAnsiTheme="minorHAnsi" w:cs="Arial"/>
          <w:szCs w:val="24"/>
        </w:rPr>
        <w:t xml:space="preserve"> five</w:t>
      </w:r>
      <w:r w:rsidRPr="00426985">
        <w:rPr>
          <w:rFonts w:asciiTheme="minorHAnsi" w:hAnsiTheme="minorHAnsi" w:cs="Arial"/>
          <w:szCs w:val="24"/>
        </w:rPr>
        <w:t xml:space="preserve"> journals related to Competencies </w:t>
      </w:r>
      <w:r w:rsidR="00B6132A">
        <w:rPr>
          <w:rFonts w:asciiTheme="minorHAnsi" w:hAnsiTheme="minorHAnsi" w:cs="Arial"/>
          <w:szCs w:val="24"/>
        </w:rPr>
        <w:t>4, 5, and 7-9</w:t>
      </w:r>
      <w:r w:rsidRPr="00426985">
        <w:rPr>
          <w:rFonts w:asciiTheme="minorHAnsi" w:hAnsiTheme="minorHAnsi" w:cs="Arial"/>
          <w:szCs w:val="24"/>
        </w:rPr>
        <w:t xml:space="preserve"> of their learning plan.</w:t>
      </w:r>
      <w:r>
        <w:rPr>
          <w:rFonts w:asciiTheme="minorHAnsi" w:hAnsiTheme="minorHAnsi" w:cs="Arial"/>
          <w:b/>
          <w:szCs w:val="24"/>
        </w:rPr>
        <w:t xml:space="preserve">  </w:t>
      </w:r>
      <w:r>
        <w:rPr>
          <w:rFonts w:asciiTheme="minorHAnsi" w:hAnsiTheme="minorHAnsi" w:cs="Arial"/>
          <w:szCs w:val="24"/>
        </w:rPr>
        <w:t xml:space="preserve">These journals tie in </w:t>
      </w:r>
      <w:r w:rsidRPr="00426985">
        <w:rPr>
          <w:rFonts w:asciiTheme="minorHAnsi" w:hAnsiTheme="minorHAnsi" w:cs="Arial"/>
          <w:szCs w:val="24"/>
        </w:rPr>
        <w:t xml:space="preserve">assignments </w:t>
      </w:r>
      <w:r>
        <w:rPr>
          <w:rFonts w:asciiTheme="minorHAnsi" w:hAnsiTheme="minorHAnsi" w:cs="Arial"/>
          <w:szCs w:val="24"/>
        </w:rPr>
        <w:t>from other social work courses for students to link course assignments to their field setting and required competencies</w:t>
      </w:r>
      <w:r w:rsidRPr="00426985">
        <w:rPr>
          <w:rFonts w:asciiTheme="minorHAnsi" w:hAnsiTheme="minorHAnsi" w:cs="Arial"/>
          <w:szCs w:val="24"/>
        </w:rPr>
        <w:t>.</w:t>
      </w:r>
      <w:r>
        <w:rPr>
          <w:rFonts w:asciiTheme="minorHAnsi" w:hAnsiTheme="minorHAnsi" w:cs="Arial"/>
          <w:szCs w:val="24"/>
        </w:rPr>
        <w:t xml:space="preserve"> </w:t>
      </w:r>
    </w:p>
    <w:p w14:paraId="36914461" w14:textId="0C720845" w:rsidR="00426985" w:rsidRPr="00426985" w:rsidRDefault="00426985" w:rsidP="00D525C5">
      <w:pPr>
        <w:rPr>
          <w:rFonts w:asciiTheme="minorHAnsi" w:hAnsiTheme="minorHAnsi" w:cs="Arial"/>
          <w:b/>
          <w:szCs w:val="24"/>
        </w:rPr>
      </w:pPr>
      <w:r>
        <w:rPr>
          <w:rFonts w:asciiTheme="minorHAnsi" w:hAnsiTheme="minorHAnsi" w:cs="Arial"/>
          <w:b/>
          <w:szCs w:val="24"/>
        </w:rPr>
        <w:t xml:space="preserve">See appendix </w:t>
      </w:r>
      <w:r w:rsidR="00B6132A">
        <w:rPr>
          <w:rFonts w:asciiTheme="minorHAnsi" w:hAnsiTheme="minorHAnsi" w:cs="Arial"/>
          <w:b/>
          <w:szCs w:val="24"/>
        </w:rPr>
        <w:t>B</w:t>
      </w:r>
      <w:r>
        <w:rPr>
          <w:rFonts w:asciiTheme="minorHAnsi" w:hAnsiTheme="minorHAnsi" w:cs="Arial"/>
          <w:b/>
          <w:szCs w:val="24"/>
        </w:rPr>
        <w:t xml:space="preserve"> for details on the journals. </w:t>
      </w:r>
    </w:p>
    <w:p w14:paraId="7DF8FFC5" w14:textId="77777777" w:rsidR="00D525C5" w:rsidRPr="00426985" w:rsidRDefault="00D525C5" w:rsidP="00D525C5">
      <w:pPr>
        <w:rPr>
          <w:rFonts w:asciiTheme="minorHAnsi" w:hAnsiTheme="minorHAnsi" w:cs="Arial"/>
          <w:szCs w:val="24"/>
        </w:rPr>
      </w:pPr>
      <w:r w:rsidRPr="00663BDA">
        <w:rPr>
          <w:rFonts w:asciiTheme="minorHAnsi" w:hAnsiTheme="minorHAnsi" w:cs="Arial"/>
          <w:b/>
          <w:szCs w:val="24"/>
        </w:rPr>
        <w:t xml:space="preserve"> </w:t>
      </w:r>
    </w:p>
    <w:p w14:paraId="54793428" w14:textId="77777777" w:rsidR="00D525C5" w:rsidRPr="00426985" w:rsidRDefault="00D525C5" w:rsidP="00D525C5">
      <w:pPr>
        <w:rPr>
          <w:rFonts w:asciiTheme="minorHAnsi" w:hAnsiTheme="minorHAnsi" w:cs="Arial"/>
          <w:szCs w:val="24"/>
        </w:rPr>
      </w:pPr>
      <w:r w:rsidRPr="00426985">
        <w:rPr>
          <w:rFonts w:asciiTheme="minorHAnsi" w:hAnsiTheme="minorHAnsi" w:cs="Arial"/>
          <w:szCs w:val="24"/>
        </w:rPr>
        <w:t>Journals serve the purpose of:</w:t>
      </w:r>
    </w:p>
    <w:p w14:paraId="48D2CBA8" w14:textId="77777777" w:rsidR="00426985" w:rsidRPr="00426985" w:rsidRDefault="00426985" w:rsidP="008F5E84">
      <w:pPr>
        <w:pStyle w:val="ListParagraph"/>
        <w:numPr>
          <w:ilvl w:val="0"/>
          <w:numId w:val="1"/>
        </w:numPr>
        <w:rPr>
          <w:rFonts w:asciiTheme="minorHAnsi" w:hAnsiTheme="minorHAnsi" w:cs="Arial"/>
          <w:szCs w:val="24"/>
        </w:rPr>
      </w:pPr>
      <w:r w:rsidRPr="00426985">
        <w:rPr>
          <w:rFonts w:asciiTheme="minorHAnsi" w:hAnsiTheme="minorHAnsi" w:cs="Arial"/>
          <w:szCs w:val="24"/>
        </w:rPr>
        <w:t>Relating corresponding coursework from other courses to the field practicum setting</w:t>
      </w:r>
    </w:p>
    <w:p w14:paraId="59DBBFCD" w14:textId="77777777"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t>Supplementing the</w:t>
      </w:r>
      <w:r w:rsidR="00D525C5" w:rsidRPr="00426985">
        <w:rPr>
          <w:rFonts w:asciiTheme="minorHAnsi" w:hAnsiTheme="minorHAnsi" w:cs="Arial"/>
          <w:szCs w:val="24"/>
        </w:rPr>
        <w:t xml:space="preserve"> learning plan</w:t>
      </w:r>
    </w:p>
    <w:p w14:paraId="5E59F828" w14:textId="77777777"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lastRenderedPageBreak/>
        <w:t>Increasing</w:t>
      </w:r>
      <w:r w:rsidR="00D525C5" w:rsidRPr="00426985">
        <w:rPr>
          <w:rFonts w:asciiTheme="minorHAnsi" w:hAnsiTheme="minorHAnsi" w:cs="Arial"/>
          <w:szCs w:val="24"/>
        </w:rPr>
        <w:t xml:space="preserve"> efficacy and focus</w:t>
      </w:r>
      <w:r>
        <w:rPr>
          <w:rFonts w:asciiTheme="minorHAnsi" w:hAnsiTheme="minorHAnsi" w:cs="Arial"/>
          <w:szCs w:val="24"/>
        </w:rPr>
        <w:t xml:space="preserve"> for supervision </w:t>
      </w:r>
    </w:p>
    <w:p w14:paraId="3C920AD2" w14:textId="77777777"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t>Providing</w:t>
      </w:r>
      <w:r w:rsidR="00D525C5" w:rsidRPr="00426985">
        <w:rPr>
          <w:rFonts w:asciiTheme="minorHAnsi" w:hAnsiTheme="minorHAnsi" w:cs="Arial"/>
          <w:szCs w:val="24"/>
        </w:rPr>
        <w:t xml:space="preserve"> </w:t>
      </w:r>
      <w:r w:rsidRPr="00426985">
        <w:rPr>
          <w:rFonts w:asciiTheme="minorHAnsi" w:hAnsiTheme="minorHAnsi" w:cs="Arial"/>
          <w:szCs w:val="24"/>
        </w:rPr>
        <w:t>self-reflection</w:t>
      </w:r>
      <w:r w:rsidR="00D525C5" w:rsidRPr="00426985">
        <w:rPr>
          <w:rFonts w:asciiTheme="minorHAnsi" w:hAnsiTheme="minorHAnsi" w:cs="Arial"/>
          <w:szCs w:val="24"/>
        </w:rPr>
        <w:t xml:space="preserve"> and insight regarding role as learner and social worker</w:t>
      </w:r>
    </w:p>
    <w:p w14:paraId="49B5F088" w14:textId="77777777" w:rsidR="00D525C5" w:rsidRPr="00426985" w:rsidRDefault="00D525C5" w:rsidP="008F5E84">
      <w:pPr>
        <w:pStyle w:val="ListParagraph"/>
        <w:numPr>
          <w:ilvl w:val="0"/>
          <w:numId w:val="1"/>
        </w:numPr>
        <w:rPr>
          <w:rFonts w:asciiTheme="minorHAnsi" w:hAnsiTheme="minorHAnsi" w:cs="Arial"/>
          <w:szCs w:val="24"/>
        </w:rPr>
      </w:pPr>
      <w:r w:rsidRPr="00426985">
        <w:rPr>
          <w:rFonts w:asciiTheme="minorHAnsi" w:hAnsiTheme="minorHAnsi" w:cs="Arial"/>
          <w:szCs w:val="24"/>
        </w:rPr>
        <w:t xml:space="preserve">Assessing your own progress </w:t>
      </w:r>
    </w:p>
    <w:p w14:paraId="63D96DDE" w14:textId="77777777" w:rsidR="00D525C5" w:rsidRPr="00426985" w:rsidRDefault="00D525C5" w:rsidP="00D525C5">
      <w:pPr>
        <w:rPr>
          <w:rFonts w:asciiTheme="minorHAnsi" w:hAnsiTheme="minorHAnsi" w:cs="Arial"/>
          <w:szCs w:val="24"/>
        </w:rPr>
      </w:pPr>
    </w:p>
    <w:p w14:paraId="2758BD09" w14:textId="442A5963" w:rsidR="00D525C5" w:rsidRPr="00426985" w:rsidRDefault="00D525C5" w:rsidP="00D525C5">
      <w:pPr>
        <w:rPr>
          <w:rFonts w:asciiTheme="minorHAnsi" w:hAnsiTheme="minorHAnsi" w:cs="Arial"/>
          <w:szCs w:val="24"/>
        </w:rPr>
      </w:pPr>
      <w:r w:rsidRPr="00426985">
        <w:rPr>
          <w:rFonts w:asciiTheme="minorHAnsi" w:hAnsiTheme="minorHAnsi" w:cs="Arial"/>
          <w:szCs w:val="24"/>
        </w:rPr>
        <w:t>Journal postings should be submitted to the field liaison by Sunday 11pm CST of the end of the designated week.  The field liaison will provide guidelines to help guide appropriate discussion, emphasizing critical thinking and mutual support for professional learning and growth through respectful questioning and consultation.</w:t>
      </w:r>
      <w:r w:rsidR="00B83390">
        <w:rPr>
          <w:rFonts w:asciiTheme="minorHAnsi" w:hAnsiTheme="minorHAnsi" w:cs="Arial"/>
          <w:szCs w:val="24"/>
        </w:rPr>
        <w:t xml:space="preserve">  Points will be deducted for each day the journal is late.</w:t>
      </w:r>
    </w:p>
    <w:p w14:paraId="1258BE84" w14:textId="77777777" w:rsidR="00D525C5" w:rsidRPr="00426985" w:rsidRDefault="00D525C5" w:rsidP="00D525C5">
      <w:pPr>
        <w:rPr>
          <w:rFonts w:asciiTheme="minorHAnsi" w:hAnsiTheme="minorHAnsi" w:cs="Arial"/>
          <w:szCs w:val="24"/>
        </w:rPr>
      </w:pPr>
    </w:p>
    <w:p w14:paraId="719182ED" w14:textId="77777777" w:rsidR="00D525C5" w:rsidRDefault="00D525C5" w:rsidP="00D525C5">
      <w:pPr>
        <w:rPr>
          <w:rFonts w:asciiTheme="minorHAnsi" w:hAnsiTheme="minorHAnsi" w:cs="Arial"/>
          <w:szCs w:val="24"/>
        </w:rPr>
      </w:pPr>
      <w:r w:rsidRPr="00426985">
        <w:rPr>
          <w:rFonts w:asciiTheme="minorHAnsi" w:hAnsiTheme="minorHAnsi" w:cs="Arial"/>
          <w:szCs w:val="24"/>
        </w:rPr>
        <w:t>Field liaisons may require additional journaling assignments or online discussions. Field instructors may also make such assignments they deem appropriate.</w:t>
      </w:r>
    </w:p>
    <w:p w14:paraId="7658A80B" w14:textId="77777777" w:rsidR="00426985" w:rsidRDefault="00426985" w:rsidP="00D525C5">
      <w:pPr>
        <w:rPr>
          <w:rFonts w:asciiTheme="minorHAnsi" w:hAnsiTheme="minorHAnsi" w:cs="Arial"/>
          <w:szCs w:val="24"/>
        </w:rPr>
      </w:pPr>
    </w:p>
    <w:p w14:paraId="4233A834" w14:textId="77777777" w:rsidR="00426985" w:rsidRPr="00426985" w:rsidRDefault="00426985" w:rsidP="00D525C5">
      <w:pPr>
        <w:rPr>
          <w:rFonts w:asciiTheme="minorHAnsi" w:hAnsiTheme="minorHAnsi" w:cs="Arial"/>
          <w:szCs w:val="24"/>
        </w:rPr>
      </w:pPr>
      <w:r w:rsidRPr="000A51C9">
        <w:rPr>
          <w:rFonts w:asciiTheme="minorHAnsi" w:hAnsiTheme="minorHAnsi"/>
          <w:b/>
          <w:szCs w:val="24"/>
        </w:rPr>
        <w:t xml:space="preserve">NOTE: </w:t>
      </w:r>
      <w:r w:rsidR="000D3499">
        <w:rPr>
          <w:rFonts w:asciiTheme="minorHAnsi" w:hAnsiTheme="minorHAnsi"/>
          <w:szCs w:val="24"/>
        </w:rPr>
        <w:t>Students are expected to submit journals by the due date</w:t>
      </w:r>
      <w:r w:rsidRPr="00426985">
        <w:rPr>
          <w:rFonts w:asciiTheme="minorHAnsi" w:hAnsiTheme="minorHAnsi"/>
          <w:szCs w:val="24"/>
        </w:rPr>
        <w:t xml:space="preserve">; </w:t>
      </w:r>
      <w:r w:rsidR="000D3499">
        <w:rPr>
          <w:rFonts w:asciiTheme="minorHAnsi" w:hAnsiTheme="minorHAnsi"/>
          <w:szCs w:val="24"/>
        </w:rPr>
        <w:t>however, makeup</w:t>
      </w:r>
      <w:r w:rsidRPr="00426985">
        <w:rPr>
          <w:rFonts w:asciiTheme="minorHAnsi" w:hAnsiTheme="minorHAnsi"/>
          <w:szCs w:val="24"/>
        </w:rPr>
        <w:t xml:space="preserve"> </w:t>
      </w:r>
      <w:r w:rsidR="000D3499">
        <w:rPr>
          <w:rFonts w:asciiTheme="minorHAnsi" w:hAnsiTheme="minorHAnsi"/>
          <w:szCs w:val="24"/>
        </w:rPr>
        <w:t>journals and rewrites</w:t>
      </w:r>
      <w:r w:rsidRPr="00426985">
        <w:rPr>
          <w:rFonts w:asciiTheme="minorHAnsi" w:hAnsiTheme="minorHAnsi"/>
          <w:szCs w:val="24"/>
        </w:rPr>
        <w:t xml:space="preserve"> </w:t>
      </w:r>
      <w:r w:rsidR="000D3499">
        <w:rPr>
          <w:rFonts w:asciiTheme="minorHAnsi" w:hAnsiTheme="minorHAnsi"/>
          <w:szCs w:val="24"/>
        </w:rPr>
        <w:t>will be accepted within 14 days</w:t>
      </w:r>
      <w:r w:rsidRPr="00426985">
        <w:rPr>
          <w:rFonts w:asciiTheme="minorHAnsi" w:hAnsiTheme="minorHAnsi"/>
          <w:szCs w:val="24"/>
        </w:rPr>
        <w:t xml:space="preserve">, </w:t>
      </w:r>
      <w:r w:rsidR="000D3499">
        <w:rPr>
          <w:rFonts w:asciiTheme="minorHAnsi" w:hAnsiTheme="minorHAnsi"/>
          <w:szCs w:val="24"/>
        </w:rPr>
        <w:t>and/or at the discretion</w:t>
      </w:r>
      <w:r w:rsidRPr="00426985">
        <w:rPr>
          <w:rFonts w:asciiTheme="minorHAnsi" w:hAnsiTheme="minorHAnsi"/>
          <w:szCs w:val="24"/>
        </w:rPr>
        <w:t xml:space="preserve"> </w:t>
      </w:r>
      <w:r w:rsidR="000D3499">
        <w:rPr>
          <w:rFonts w:asciiTheme="minorHAnsi" w:hAnsiTheme="minorHAnsi"/>
          <w:szCs w:val="24"/>
        </w:rPr>
        <w:t>of the liaison</w:t>
      </w:r>
      <w:r w:rsidRPr="00426985">
        <w:rPr>
          <w:rFonts w:asciiTheme="minorHAnsi" w:hAnsiTheme="minorHAnsi"/>
          <w:szCs w:val="24"/>
        </w:rPr>
        <w:t xml:space="preserve">. </w:t>
      </w:r>
      <w:r w:rsidR="000D3499" w:rsidRPr="0071489E">
        <w:rPr>
          <w:rFonts w:asciiTheme="minorHAnsi" w:hAnsiTheme="minorHAnsi"/>
          <w:b/>
          <w:szCs w:val="24"/>
          <w:u w:val="single"/>
        </w:rPr>
        <w:t>If journals are not submitted within the</w:t>
      </w:r>
      <w:r w:rsidRPr="0071489E">
        <w:rPr>
          <w:rFonts w:asciiTheme="minorHAnsi" w:hAnsiTheme="minorHAnsi"/>
          <w:b/>
          <w:szCs w:val="24"/>
          <w:u w:val="single"/>
        </w:rPr>
        <w:t xml:space="preserve"> 14 </w:t>
      </w:r>
      <w:r w:rsidR="000D3499" w:rsidRPr="0071489E">
        <w:rPr>
          <w:rFonts w:asciiTheme="minorHAnsi" w:hAnsiTheme="minorHAnsi"/>
          <w:b/>
          <w:szCs w:val="24"/>
          <w:u w:val="single"/>
        </w:rPr>
        <w:t>days of the due date</w:t>
      </w:r>
      <w:r w:rsidRPr="0071489E">
        <w:rPr>
          <w:rFonts w:asciiTheme="minorHAnsi" w:hAnsiTheme="minorHAnsi"/>
          <w:b/>
          <w:szCs w:val="24"/>
          <w:u w:val="single"/>
        </w:rPr>
        <w:t xml:space="preserve">, </w:t>
      </w:r>
      <w:r w:rsidR="000D3499" w:rsidRPr="0071489E">
        <w:rPr>
          <w:rFonts w:asciiTheme="minorHAnsi" w:hAnsiTheme="minorHAnsi"/>
          <w:b/>
          <w:szCs w:val="24"/>
          <w:u w:val="single"/>
        </w:rPr>
        <w:t>students must stop accruing field</w:t>
      </w:r>
      <w:r w:rsidRPr="0071489E">
        <w:rPr>
          <w:rFonts w:asciiTheme="minorHAnsi" w:hAnsiTheme="minorHAnsi"/>
          <w:b/>
          <w:szCs w:val="24"/>
          <w:u w:val="single"/>
        </w:rPr>
        <w:t xml:space="preserve"> </w:t>
      </w:r>
      <w:r w:rsidR="000D3499" w:rsidRPr="0071489E">
        <w:rPr>
          <w:rFonts w:asciiTheme="minorHAnsi" w:hAnsiTheme="minorHAnsi"/>
          <w:b/>
          <w:szCs w:val="24"/>
          <w:u w:val="single"/>
        </w:rPr>
        <w:t>hours immediately</w:t>
      </w:r>
      <w:r w:rsidRPr="0071489E">
        <w:rPr>
          <w:rFonts w:asciiTheme="minorHAnsi" w:hAnsiTheme="minorHAnsi"/>
          <w:b/>
          <w:szCs w:val="24"/>
          <w:u w:val="single"/>
        </w:rPr>
        <w:t>.</w:t>
      </w:r>
      <w:r w:rsidRPr="00426985">
        <w:rPr>
          <w:rFonts w:asciiTheme="minorHAnsi" w:hAnsiTheme="minorHAnsi"/>
          <w:szCs w:val="24"/>
        </w:rPr>
        <w:t xml:space="preserve"> </w:t>
      </w:r>
      <w:r w:rsidR="000D3499">
        <w:rPr>
          <w:rFonts w:asciiTheme="minorHAnsi" w:hAnsiTheme="minorHAnsi"/>
          <w:szCs w:val="24"/>
        </w:rPr>
        <w:t>It is the student’s responsibility</w:t>
      </w:r>
      <w:r w:rsidRPr="00426985">
        <w:rPr>
          <w:rFonts w:asciiTheme="minorHAnsi" w:hAnsiTheme="minorHAnsi"/>
          <w:szCs w:val="24"/>
        </w:rPr>
        <w:t xml:space="preserve"> </w:t>
      </w:r>
      <w:r w:rsidR="000D3499">
        <w:rPr>
          <w:rFonts w:asciiTheme="minorHAnsi" w:hAnsiTheme="minorHAnsi"/>
          <w:szCs w:val="24"/>
        </w:rPr>
        <w:t>to work with his/her</w:t>
      </w:r>
      <w:r w:rsidRPr="00426985">
        <w:rPr>
          <w:rFonts w:asciiTheme="minorHAnsi" w:hAnsiTheme="minorHAnsi"/>
          <w:szCs w:val="24"/>
        </w:rPr>
        <w:t xml:space="preserve"> </w:t>
      </w:r>
      <w:r w:rsidR="000D3499">
        <w:rPr>
          <w:rFonts w:asciiTheme="minorHAnsi" w:hAnsiTheme="minorHAnsi"/>
          <w:szCs w:val="24"/>
        </w:rPr>
        <w:t>liaison on late journals</w:t>
      </w:r>
      <w:r w:rsidRPr="00426985">
        <w:rPr>
          <w:rFonts w:asciiTheme="minorHAnsi" w:hAnsiTheme="minorHAnsi"/>
          <w:szCs w:val="24"/>
        </w:rPr>
        <w:t xml:space="preserve"> </w:t>
      </w:r>
      <w:r w:rsidR="000D3499">
        <w:rPr>
          <w:rFonts w:asciiTheme="minorHAnsi" w:hAnsiTheme="minorHAnsi"/>
          <w:szCs w:val="24"/>
        </w:rPr>
        <w:t>or needed rewrites</w:t>
      </w:r>
      <w:r w:rsidRPr="00426985">
        <w:rPr>
          <w:rFonts w:asciiTheme="minorHAnsi" w:hAnsiTheme="minorHAnsi"/>
          <w:szCs w:val="24"/>
        </w:rPr>
        <w:t>.</w:t>
      </w:r>
    </w:p>
    <w:p w14:paraId="52C8B69F" w14:textId="77777777" w:rsidR="00D525C5" w:rsidRPr="00663BDA" w:rsidRDefault="00D525C5" w:rsidP="00D525C5">
      <w:pPr>
        <w:ind w:left="720"/>
        <w:rPr>
          <w:rFonts w:asciiTheme="minorHAnsi" w:hAnsiTheme="minorHAnsi" w:cs="Arial"/>
          <w:b/>
          <w:szCs w:val="24"/>
        </w:rPr>
      </w:pPr>
    </w:p>
    <w:p w14:paraId="7912C288" w14:textId="74C11722" w:rsidR="001A32CA" w:rsidRPr="009C7E88" w:rsidRDefault="001A32CA" w:rsidP="00D525C5">
      <w:pPr>
        <w:rPr>
          <w:rFonts w:asciiTheme="minorHAnsi" w:hAnsiTheme="minorHAnsi" w:cs="Arial"/>
          <w:b/>
          <w:szCs w:val="24"/>
        </w:rPr>
      </w:pPr>
      <w:r>
        <w:rPr>
          <w:rFonts w:asciiTheme="minorHAnsi" w:hAnsiTheme="minorHAnsi" w:cs="Arial"/>
          <w:b/>
          <w:szCs w:val="24"/>
        </w:rPr>
        <w:t>Student Self-assessment</w:t>
      </w:r>
      <w:r w:rsidR="009C7E88">
        <w:rPr>
          <w:rFonts w:asciiTheme="minorHAnsi" w:hAnsiTheme="minorHAnsi" w:cs="Arial"/>
          <w:b/>
          <w:szCs w:val="24"/>
        </w:rPr>
        <w:t xml:space="preserve">- </w:t>
      </w:r>
      <w:r w:rsidR="009C7E88">
        <w:rPr>
          <w:rFonts w:asciiTheme="minorHAnsi" w:hAnsiTheme="minorHAnsi" w:cs="Arial"/>
          <w:szCs w:val="24"/>
        </w:rPr>
        <w:t>Students</w:t>
      </w:r>
      <w:r>
        <w:rPr>
          <w:rFonts w:asciiTheme="minorHAnsi" w:hAnsiTheme="minorHAnsi" w:cs="Arial"/>
          <w:szCs w:val="24"/>
        </w:rPr>
        <w:t xml:space="preserve"> are to complete a self-assessment at midterm, review it with their field instructor for discussing</w:t>
      </w:r>
      <w:r w:rsidR="009C7E88">
        <w:rPr>
          <w:rFonts w:asciiTheme="minorHAnsi" w:hAnsiTheme="minorHAnsi" w:cs="Arial"/>
          <w:szCs w:val="24"/>
        </w:rPr>
        <w:t xml:space="preserve"> during supervision.  Students are to document feedback received from their field instructor and submit the assessment and feedback to their field liaison.  </w:t>
      </w:r>
      <w:r w:rsidR="00C44568">
        <w:rPr>
          <w:rFonts w:asciiTheme="minorHAnsi" w:hAnsiTheme="minorHAnsi" w:cs="Arial"/>
          <w:szCs w:val="24"/>
        </w:rPr>
        <w:t>See the weekly schedule</w:t>
      </w:r>
      <w:r w:rsidR="003A1018">
        <w:rPr>
          <w:rFonts w:asciiTheme="minorHAnsi" w:hAnsiTheme="minorHAnsi" w:cs="Arial"/>
          <w:szCs w:val="24"/>
        </w:rPr>
        <w:t xml:space="preserve"> (Appendix A)</w:t>
      </w:r>
      <w:r w:rsidR="00C44568">
        <w:rPr>
          <w:rFonts w:asciiTheme="minorHAnsi" w:hAnsiTheme="minorHAnsi" w:cs="Arial"/>
          <w:szCs w:val="24"/>
        </w:rPr>
        <w:t xml:space="preserve"> for the due date.</w:t>
      </w:r>
    </w:p>
    <w:p w14:paraId="5FBDD444" w14:textId="77777777" w:rsidR="009C7E88" w:rsidRPr="001A32CA" w:rsidRDefault="009C7E88" w:rsidP="00D525C5">
      <w:pPr>
        <w:rPr>
          <w:rFonts w:asciiTheme="minorHAnsi" w:hAnsiTheme="minorHAnsi" w:cs="Arial"/>
          <w:szCs w:val="24"/>
        </w:rPr>
      </w:pPr>
    </w:p>
    <w:p w14:paraId="10850E19" w14:textId="77777777" w:rsidR="00D525C5" w:rsidRPr="00151156" w:rsidRDefault="00151156" w:rsidP="00D525C5">
      <w:pPr>
        <w:rPr>
          <w:rFonts w:asciiTheme="minorHAnsi" w:hAnsiTheme="minorHAnsi" w:cs="Arial"/>
          <w:b/>
          <w:szCs w:val="24"/>
        </w:rPr>
      </w:pPr>
      <w:r w:rsidRPr="00151156">
        <w:rPr>
          <w:rFonts w:asciiTheme="minorHAnsi" w:hAnsiTheme="minorHAnsi" w:cs="Arial"/>
          <w:b/>
          <w:szCs w:val="24"/>
        </w:rPr>
        <w:t>Evaluation and Grading</w:t>
      </w:r>
    </w:p>
    <w:p w14:paraId="5B7A7CF1" w14:textId="77777777" w:rsidR="00D525C5" w:rsidRPr="00663BDA" w:rsidRDefault="00D525C5" w:rsidP="00D525C5">
      <w:pPr>
        <w:rPr>
          <w:rFonts w:asciiTheme="minorHAnsi" w:hAnsiTheme="minorHAnsi" w:cs="Arial"/>
          <w:b/>
          <w:szCs w:val="24"/>
          <w:u w:val="single"/>
        </w:rPr>
      </w:pPr>
    </w:p>
    <w:p w14:paraId="05181BAC" w14:textId="7CFC22C7" w:rsidR="00D525C5" w:rsidRPr="00426985" w:rsidRDefault="00D525C5" w:rsidP="00D525C5">
      <w:pPr>
        <w:rPr>
          <w:rFonts w:asciiTheme="minorHAnsi" w:hAnsiTheme="minorHAnsi"/>
          <w:szCs w:val="24"/>
        </w:rPr>
      </w:pPr>
      <w:r w:rsidRPr="00426985">
        <w:rPr>
          <w:rFonts w:asciiTheme="minorHAnsi" w:hAnsiTheme="minorHAnsi"/>
          <w:szCs w:val="24"/>
        </w:rPr>
        <w:t>Field courses are “Pass/Fail”, however, students are evaluated based on their performance of the competencies, (at least on the b</w:t>
      </w:r>
      <w:r w:rsidR="00426985">
        <w:rPr>
          <w:rFonts w:asciiTheme="minorHAnsi" w:hAnsiTheme="minorHAnsi"/>
          <w:szCs w:val="24"/>
        </w:rPr>
        <w:t>eginning level of a MSW pra</w:t>
      </w:r>
      <w:r w:rsidR="00726E9E">
        <w:rPr>
          <w:rFonts w:asciiTheme="minorHAnsi" w:hAnsiTheme="minorHAnsi"/>
          <w:szCs w:val="24"/>
        </w:rPr>
        <w:t>ctitioner</w:t>
      </w:r>
      <w:r w:rsidRPr="00426985">
        <w:rPr>
          <w:rFonts w:asciiTheme="minorHAnsi" w:hAnsiTheme="minorHAnsi"/>
          <w:szCs w:val="24"/>
        </w:rPr>
        <w:t xml:space="preserve">) and the completion of learning plan tasks. </w:t>
      </w:r>
    </w:p>
    <w:p w14:paraId="08EA3B1A" w14:textId="77777777" w:rsidR="00D525C5" w:rsidRPr="00426985" w:rsidRDefault="00D525C5" w:rsidP="00D525C5">
      <w:pPr>
        <w:rPr>
          <w:rFonts w:asciiTheme="minorHAnsi" w:hAnsiTheme="minorHAnsi"/>
          <w:szCs w:val="24"/>
        </w:rPr>
      </w:pPr>
    </w:p>
    <w:p w14:paraId="1CEA0EF7" w14:textId="77777777" w:rsidR="00D525C5" w:rsidRPr="00426985" w:rsidRDefault="00D525C5" w:rsidP="00D525C5">
      <w:pPr>
        <w:rPr>
          <w:rFonts w:asciiTheme="minorHAnsi" w:hAnsiTheme="minorHAnsi"/>
          <w:szCs w:val="24"/>
        </w:rPr>
      </w:pPr>
      <w:r w:rsidRPr="00426985">
        <w:rPr>
          <w:rFonts w:asciiTheme="minorHAnsi" w:hAnsiTheme="minorHAnsi"/>
          <w:szCs w:val="24"/>
        </w:rPr>
        <w:t xml:space="preserve">Each competency has </w:t>
      </w:r>
      <w:r w:rsidR="000A51C9">
        <w:rPr>
          <w:rFonts w:asciiTheme="minorHAnsi" w:hAnsiTheme="minorHAnsi"/>
          <w:szCs w:val="24"/>
        </w:rPr>
        <w:t>behaviors to consider</w:t>
      </w:r>
      <w:r w:rsidRPr="00426985">
        <w:rPr>
          <w:rFonts w:asciiTheme="minorHAnsi" w:hAnsiTheme="minorHAnsi"/>
          <w:szCs w:val="24"/>
        </w:rPr>
        <w:t xml:space="preserve"> in determining the overall scoring of each competency. The</w:t>
      </w:r>
      <w:r w:rsidR="00426985">
        <w:rPr>
          <w:rFonts w:asciiTheme="minorHAnsi" w:hAnsiTheme="minorHAnsi"/>
          <w:szCs w:val="24"/>
        </w:rPr>
        <w:t xml:space="preserve"> behaviors will have a “minus” </w:t>
      </w:r>
      <w:r w:rsidRPr="00426985">
        <w:rPr>
          <w:rFonts w:asciiTheme="minorHAnsi" w:hAnsiTheme="minorHAnsi"/>
          <w:szCs w:val="24"/>
        </w:rPr>
        <w:t xml:space="preserve">if the student has not </w:t>
      </w:r>
      <w:r w:rsidR="000A51C9">
        <w:rPr>
          <w:rFonts w:asciiTheme="minorHAnsi" w:hAnsiTheme="minorHAnsi"/>
          <w:szCs w:val="24"/>
        </w:rPr>
        <w:t>demonstrated</w:t>
      </w:r>
      <w:r w:rsidRPr="00426985">
        <w:rPr>
          <w:rFonts w:asciiTheme="minorHAnsi" w:hAnsiTheme="minorHAnsi"/>
          <w:szCs w:val="24"/>
        </w:rPr>
        <w:t xml:space="preserve"> the behavior</w:t>
      </w:r>
      <w:r w:rsidR="00426985">
        <w:rPr>
          <w:rFonts w:asciiTheme="minorHAnsi" w:hAnsiTheme="minorHAnsi"/>
          <w:szCs w:val="24"/>
        </w:rPr>
        <w:t xml:space="preserve"> (only allowed during the first semester)</w:t>
      </w:r>
      <w:r w:rsidRPr="00426985">
        <w:rPr>
          <w:rFonts w:asciiTheme="minorHAnsi" w:hAnsiTheme="minorHAnsi"/>
          <w:szCs w:val="24"/>
        </w:rPr>
        <w:t xml:space="preserve">, and a “check” if the student has </w:t>
      </w:r>
      <w:r w:rsidR="000A51C9">
        <w:rPr>
          <w:rFonts w:asciiTheme="minorHAnsi" w:hAnsiTheme="minorHAnsi"/>
          <w:szCs w:val="24"/>
        </w:rPr>
        <w:t>demonstrated</w:t>
      </w:r>
      <w:r w:rsidRPr="00426985">
        <w:rPr>
          <w:rFonts w:asciiTheme="minorHAnsi" w:hAnsiTheme="minorHAnsi"/>
          <w:szCs w:val="24"/>
        </w:rPr>
        <w:t xml:space="preserve"> the behavior. This evaluation process will be done at the end of semester one and two of the field year. “NA” is allowed in semester one only, and means the student has not had a chance to </w:t>
      </w:r>
      <w:r w:rsidR="000A51C9">
        <w:rPr>
          <w:rFonts w:asciiTheme="minorHAnsi" w:hAnsiTheme="minorHAnsi"/>
          <w:szCs w:val="24"/>
        </w:rPr>
        <w:t xml:space="preserve">demonstrate </w:t>
      </w:r>
      <w:r w:rsidRPr="00426985">
        <w:rPr>
          <w:rFonts w:asciiTheme="minorHAnsi" w:hAnsiTheme="minorHAnsi"/>
          <w:szCs w:val="24"/>
        </w:rPr>
        <w:t xml:space="preserve">the behavior/competency yet. You will notice that the highest score possible for semester one is “3”, which indicates students are not expected work at a high level of mastery at this point in their education. </w:t>
      </w:r>
    </w:p>
    <w:p w14:paraId="5A4CEE40" w14:textId="77777777" w:rsidR="00D525C5" w:rsidRPr="00426985" w:rsidRDefault="00D525C5" w:rsidP="00D525C5">
      <w:pPr>
        <w:rPr>
          <w:rFonts w:asciiTheme="minorHAnsi" w:hAnsiTheme="minorHAnsi"/>
          <w:szCs w:val="24"/>
        </w:rPr>
      </w:pPr>
    </w:p>
    <w:p w14:paraId="545CE2E4" w14:textId="028120DC" w:rsidR="00D525C5" w:rsidRPr="00426985" w:rsidRDefault="00B6132A" w:rsidP="00D525C5">
      <w:pPr>
        <w:rPr>
          <w:rFonts w:asciiTheme="minorHAnsi" w:hAnsiTheme="minorHAnsi"/>
          <w:szCs w:val="24"/>
        </w:rPr>
      </w:pPr>
      <w:r>
        <w:rPr>
          <w:rFonts w:asciiTheme="minorHAnsi" w:hAnsiTheme="minorHAnsi"/>
          <w:szCs w:val="24"/>
        </w:rPr>
        <w:t xml:space="preserve">Students must pass with a </w:t>
      </w:r>
      <w:r w:rsidR="00D525C5" w:rsidRPr="00426985">
        <w:rPr>
          <w:rFonts w:asciiTheme="minorHAnsi" w:hAnsiTheme="minorHAnsi"/>
          <w:szCs w:val="24"/>
        </w:rPr>
        <w:t>“2” grade or higher</w:t>
      </w:r>
      <w:r w:rsidR="00426985">
        <w:rPr>
          <w:rFonts w:asciiTheme="minorHAnsi" w:hAnsiTheme="minorHAnsi"/>
          <w:szCs w:val="24"/>
        </w:rPr>
        <w:t xml:space="preserve"> in each competency</w:t>
      </w:r>
      <w:r>
        <w:rPr>
          <w:rFonts w:asciiTheme="minorHAnsi" w:hAnsiTheme="minorHAnsi"/>
          <w:szCs w:val="24"/>
        </w:rPr>
        <w:t xml:space="preserve"> on their learning plan in</w:t>
      </w:r>
      <w:r w:rsidR="00F12C01">
        <w:rPr>
          <w:rFonts w:asciiTheme="minorHAnsi" w:hAnsiTheme="minorHAnsi"/>
          <w:szCs w:val="24"/>
        </w:rPr>
        <w:t xml:space="preserve"> SWRK 6</w:t>
      </w:r>
      <w:r w:rsidR="00D525C5" w:rsidRPr="00426985">
        <w:rPr>
          <w:rFonts w:asciiTheme="minorHAnsi" w:hAnsiTheme="minorHAnsi"/>
          <w:szCs w:val="24"/>
        </w:rPr>
        <w:t>60 in order to advance to sem</w:t>
      </w:r>
      <w:r>
        <w:rPr>
          <w:rFonts w:asciiTheme="minorHAnsi" w:hAnsiTheme="minorHAnsi"/>
          <w:szCs w:val="24"/>
        </w:rPr>
        <w:t xml:space="preserve">ester two.  Students must pass with a </w:t>
      </w:r>
      <w:r w:rsidR="00D525C5" w:rsidRPr="00426985">
        <w:rPr>
          <w:rFonts w:asciiTheme="minorHAnsi" w:hAnsiTheme="minorHAnsi"/>
          <w:szCs w:val="24"/>
        </w:rPr>
        <w:t>“3” grade or higher</w:t>
      </w:r>
      <w:r w:rsidR="00426985">
        <w:rPr>
          <w:rFonts w:asciiTheme="minorHAnsi" w:hAnsiTheme="minorHAnsi"/>
          <w:szCs w:val="24"/>
        </w:rPr>
        <w:t xml:space="preserve"> in each competency</w:t>
      </w:r>
      <w:r>
        <w:rPr>
          <w:rFonts w:asciiTheme="minorHAnsi" w:hAnsiTheme="minorHAnsi"/>
          <w:szCs w:val="24"/>
        </w:rPr>
        <w:t xml:space="preserve"> on their learning plan in</w:t>
      </w:r>
      <w:r w:rsidR="00F12C01">
        <w:rPr>
          <w:rFonts w:asciiTheme="minorHAnsi" w:hAnsiTheme="minorHAnsi"/>
          <w:szCs w:val="24"/>
        </w:rPr>
        <w:t xml:space="preserve"> SWRK 6</w:t>
      </w:r>
      <w:r w:rsidR="00D525C5" w:rsidRPr="00426985">
        <w:rPr>
          <w:rFonts w:asciiTheme="minorHAnsi" w:hAnsiTheme="minorHAnsi"/>
          <w:szCs w:val="24"/>
        </w:rPr>
        <w:t xml:space="preserve">61 in order to </w:t>
      </w:r>
      <w:r w:rsidR="00F12C01">
        <w:rPr>
          <w:rFonts w:asciiTheme="minorHAnsi" w:hAnsiTheme="minorHAnsi"/>
          <w:szCs w:val="24"/>
        </w:rPr>
        <w:t>pass the course</w:t>
      </w:r>
      <w:r w:rsidR="00D525C5" w:rsidRPr="00426985">
        <w:rPr>
          <w:rFonts w:asciiTheme="minorHAnsi" w:hAnsiTheme="minorHAnsi"/>
          <w:szCs w:val="24"/>
        </w:rPr>
        <w:t>.</w:t>
      </w:r>
    </w:p>
    <w:p w14:paraId="0A793646" w14:textId="77777777" w:rsidR="000A51C9" w:rsidRDefault="000A51C9" w:rsidP="00D525C5">
      <w:pPr>
        <w:rPr>
          <w:rFonts w:asciiTheme="minorHAnsi" w:hAnsiTheme="minorHAnsi"/>
          <w:szCs w:val="24"/>
        </w:rPr>
      </w:pPr>
    </w:p>
    <w:p w14:paraId="6B6EA5C4" w14:textId="7013DA4B" w:rsidR="003D62E5" w:rsidRPr="00D83D9F" w:rsidRDefault="00D525C5" w:rsidP="00D83D9F">
      <w:pPr>
        <w:rPr>
          <w:rFonts w:asciiTheme="minorHAnsi" w:hAnsiTheme="minorHAnsi"/>
          <w:szCs w:val="24"/>
        </w:rPr>
      </w:pPr>
      <w:r w:rsidRPr="00426985">
        <w:rPr>
          <w:rFonts w:asciiTheme="minorHAnsi" w:hAnsiTheme="minorHAnsi"/>
          <w:szCs w:val="24"/>
        </w:rPr>
        <w:lastRenderedPageBreak/>
        <w:t>Journals/assignments will be graded using the rubric attached.  Students must also pass all journal assignm</w:t>
      </w:r>
      <w:r w:rsidR="00B54004">
        <w:rPr>
          <w:rFonts w:asciiTheme="minorHAnsi" w:hAnsiTheme="minorHAnsi"/>
          <w:szCs w:val="24"/>
        </w:rPr>
        <w:t>e</w:t>
      </w:r>
      <w:r w:rsidR="00A03960">
        <w:rPr>
          <w:rFonts w:asciiTheme="minorHAnsi" w:hAnsiTheme="minorHAnsi"/>
          <w:szCs w:val="24"/>
        </w:rPr>
        <w:t>nts with at least a score of 12</w:t>
      </w:r>
      <w:r w:rsidR="00B54004">
        <w:rPr>
          <w:rFonts w:asciiTheme="minorHAnsi" w:hAnsiTheme="minorHAnsi"/>
          <w:szCs w:val="24"/>
        </w:rPr>
        <w:t>/20</w:t>
      </w:r>
      <w:r w:rsidRPr="00426985">
        <w:rPr>
          <w:rFonts w:asciiTheme="minorHAnsi" w:hAnsiTheme="minorHAnsi"/>
          <w:szCs w:val="24"/>
        </w:rPr>
        <w:t xml:space="preserve"> in order to pass SWRK </w:t>
      </w:r>
      <w:r w:rsidR="00BD6855">
        <w:rPr>
          <w:rFonts w:asciiTheme="minorHAnsi" w:hAnsiTheme="minorHAnsi"/>
          <w:szCs w:val="24"/>
        </w:rPr>
        <w:t>6</w:t>
      </w:r>
      <w:r w:rsidR="00426985">
        <w:rPr>
          <w:rFonts w:asciiTheme="minorHAnsi" w:hAnsiTheme="minorHAnsi"/>
          <w:szCs w:val="24"/>
        </w:rPr>
        <w:t>6</w:t>
      </w:r>
      <w:r w:rsidR="00B6132A">
        <w:rPr>
          <w:rFonts w:asciiTheme="minorHAnsi" w:hAnsiTheme="minorHAnsi"/>
          <w:szCs w:val="24"/>
        </w:rPr>
        <w:t>1</w:t>
      </w:r>
      <w:r w:rsidRPr="00426985">
        <w:rPr>
          <w:rFonts w:asciiTheme="minorHAnsi" w:hAnsiTheme="minorHAnsi"/>
          <w:szCs w:val="24"/>
        </w:rPr>
        <w:t xml:space="preserve">. </w:t>
      </w:r>
    </w:p>
    <w:p w14:paraId="04581CD1" w14:textId="70A45570" w:rsidR="0006393A" w:rsidRDefault="0006393A" w:rsidP="0006393A">
      <w:pPr>
        <w:outlineLvl w:val="2"/>
        <w:rPr>
          <w:rFonts w:asciiTheme="minorHAnsi" w:hAnsiTheme="minorHAnsi" w:cs="Arial"/>
          <w:b/>
          <w:bCs/>
          <w:color w:val="000000"/>
          <w:szCs w:val="24"/>
        </w:rPr>
      </w:pPr>
      <w:r w:rsidRPr="007765E7">
        <w:rPr>
          <w:rFonts w:asciiTheme="minorHAnsi" w:hAnsiTheme="minorHAnsi" w:cs="Arial"/>
          <w:b/>
          <w:bCs/>
          <w:color w:val="000000"/>
          <w:szCs w:val="24"/>
        </w:rPr>
        <w:t>Academic Support</w:t>
      </w:r>
    </w:p>
    <w:p w14:paraId="43562689" w14:textId="77777777" w:rsidR="0006393A" w:rsidRPr="00151156" w:rsidRDefault="0006393A" w:rsidP="0006393A">
      <w:pPr>
        <w:outlineLvl w:val="2"/>
        <w:rPr>
          <w:rFonts w:asciiTheme="minorHAnsi" w:hAnsiTheme="minorHAnsi" w:cs="Arial"/>
          <w:b/>
          <w:bCs/>
          <w:color w:val="000000"/>
          <w:szCs w:val="24"/>
        </w:rPr>
      </w:pPr>
      <w:r w:rsidRPr="007765E7">
        <w:rPr>
          <w:rFonts w:asciiTheme="minorHAnsi" w:hAnsiTheme="minorHAnsi" w:cs="Arial"/>
          <w:szCs w:val="24"/>
        </w:rPr>
        <w:t xml:space="preserve">Most </w:t>
      </w:r>
      <w:r>
        <w:rPr>
          <w:rFonts w:asciiTheme="minorHAnsi" w:hAnsiTheme="minorHAnsi" w:cs="Arial"/>
          <w:szCs w:val="24"/>
        </w:rPr>
        <w:t>students find that they</w:t>
      </w:r>
      <w:r w:rsidRPr="007765E7">
        <w:rPr>
          <w:rFonts w:asciiTheme="minorHAnsi" w:hAnsiTheme="minorHAnsi" w:cs="Arial"/>
          <w:szCs w:val="24"/>
        </w:rPr>
        <w:t xml:space="preserve"> need some academic support and direction during </w:t>
      </w:r>
      <w:r>
        <w:rPr>
          <w:rFonts w:asciiTheme="minorHAnsi" w:hAnsiTheme="minorHAnsi" w:cs="Arial"/>
          <w:szCs w:val="24"/>
        </w:rPr>
        <w:t>their</w:t>
      </w:r>
      <w:r w:rsidRPr="007765E7">
        <w:rPr>
          <w:rFonts w:asciiTheme="minorHAnsi" w:hAnsiTheme="minorHAnsi" w:cs="Arial"/>
          <w:szCs w:val="24"/>
        </w:rPr>
        <w:t xml:space="preserve"> time in the university.  WKU offers many resources that can help </w:t>
      </w:r>
      <w:r>
        <w:rPr>
          <w:rFonts w:asciiTheme="minorHAnsi" w:hAnsiTheme="minorHAnsi" w:cs="Arial"/>
          <w:szCs w:val="24"/>
        </w:rPr>
        <w:t>students</w:t>
      </w:r>
      <w:r w:rsidRPr="007765E7">
        <w:rPr>
          <w:rFonts w:asciiTheme="minorHAnsi" w:hAnsiTheme="minorHAnsi" w:cs="Arial"/>
          <w:szCs w:val="24"/>
        </w:rPr>
        <w:t xml:space="preserve"> be successful in this course. These are listed below.</w:t>
      </w:r>
    </w:p>
    <w:p w14:paraId="5B1140D7" w14:textId="77777777" w:rsidR="0006393A" w:rsidRPr="00663BDA" w:rsidRDefault="0006393A" w:rsidP="0006393A">
      <w:pPr>
        <w:contextualSpacing/>
        <w:rPr>
          <w:rFonts w:asciiTheme="minorHAnsi" w:hAnsiTheme="minorHAnsi" w:cs="Arial"/>
          <w:b/>
          <w:szCs w:val="24"/>
        </w:rPr>
      </w:pPr>
    </w:p>
    <w:p w14:paraId="3FF16799" w14:textId="77777777" w:rsidR="0006393A" w:rsidRPr="00C8475B" w:rsidRDefault="0006393A" w:rsidP="0006393A">
      <w:pPr>
        <w:widowControl w:val="0"/>
        <w:autoSpaceDE w:val="0"/>
        <w:autoSpaceDN w:val="0"/>
        <w:adjustRightInd w:val="0"/>
        <w:ind w:firstLine="720"/>
        <w:rPr>
          <w:rFonts w:ascii="Calibri" w:hAnsi="Calibri" w:cs="Courier"/>
          <w:b/>
        </w:rPr>
      </w:pPr>
      <w:r w:rsidRPr="00C8475B">
        <w:rPr>
          <w:rFonts w:ascii="Calibri" w:hAnsi="Calibri" w:cs="Courier"/>
          <w:b/>
        </w:rPr>
        <w:t>Student Accessibility Resource Center</w:t>
      </w:r>
    </w:p>
    <w:p w14:paraId="2B203D36" w14:textId="77777777" w:rsidR="0006393A" w:rsidRDefault="0006393A" w:rsidP="0006393A">
      <w:pPr>
        <w:pStyle w:val="MediumGrid21"/>
        <w:ind w:left="720"/>
        <w:rPr>
          <w:rFonts w:ascii="Times" w:hAnsi="Times" w:cs="Times"/>
          <w:b/>
          <w:bCs/>
        </w:rPr>
      </w:pPr>
      <w:r w:rsidRPr="00727CD2">
        <w:rPr>
          <w:rFonts w:ascii="Calibri" w:hAnsi="Calibri" w:cs="Courier"/>
        </w:rPr>
        <w:t>In compliance with university policy, students with disabilities who require academic and/or auxiliary accommodations for this course must contact the Student Accessibility Resource Center (SARC) located in the Student Success Center in Downing Student Union, Room 1074.  The contact telephone number is 270-745-5004 or via email at sarc.connect@wku.edu.  Please do not request accommodations directly from the professor or instructor without a letter of accommodation from SARC. </w:t>
      </w:r>
      <w:r w:rsidRPr="00727CD2">
        <w:rPr>
          <w:rFonts w:ascii="Times" w:hAnsi="Times" w:cs="Times"/>
          <w:b/>
          <w:bCs/>
        </w:rPr>
        <w:t> </w:t>
      </w:r>
    </w:p>
    <w:p w14:paraId="0ED91849" w14:textId="77777777" w:rsidR="0006393A" w:rsidRPr="00663BDA" w:rsidRDefault="0006393A" w:rsidP="0006393A">
      <w:pPr>
        <w:rPr>
          <w:rFonts w:asciiTheme="minorHAnsi" w:hAnsiTheme="minorHAnsi" w:cs="Arial"/>
          <w:b/>
          <w:color w:val="000000"/>
          <w:szCs w:val="24"/>
        </w:rPr>
      </w:pPr>
    </w:p>
    <w:p w14:paraId="39856FED" w14:textId="77777777" w:rsidR="0006393A" w:rsidRPr="00663BDA" w:rsidRDefault="0006393A" w:rsidP="0006393A">
      <w:pPr>
        <w:widowControl w:val="0"/>
        <w:autoSpaceDE w:val="0"/>
        <w:autoSpaceDN w:val="0"/>
        <w:adjustRightInd w:val="0"/>
        <w:ind w:firstLine="720"/>
        <w:contextualSpacing/>
        <w:rPr>
          <w:rFonts w:asciiTheme="minorHAnsi" w:hAnsiTheme="minorHAnsi" w:cs="Arial"/>
          <w:b/>
          <w:szCs w:val="24"/>
        </w:rPr>
      </w:pPr>
      <w:r w:rsidRPr="00663BDA">
        <w:rPr>
          <w:rFonts w:asciiTheme="minorHAnsi" w:hAnsiTheme="minorHAnsi" w:cs="Arial"/>
          <w:b/>
          <w:bCs/>
          <w:szCs w:val="24"/>
        </w:rPr>
        <w:t>W</w:t>
      </w:r>
      <w:r>
        <w:rPr>
          <w:rFonts w:asciiTheme="minorHAnsi" w:hAnsiTheme="minorHAnsi" w:cs="Arial"/>
          <w:b/>
          <w:bCs/>
          <w:szCs w:val="24"/>
        </w:rPr>
        <w:t>riting Center Assistance</w:t>
      </w:r>
    </w:p>
    <w:p w14:paraId="4F23B4E8" w14:textId="77777777" w:rsidR="0006393A" w:rsidRPr="0086400B" w:rsidRDefault="0006393A" w:rsidP="0006393A">
      <w:pPr>
        <w:widowControl w:val="0"/>
        <w:autoSpaceDE w:val="0"/>
        <w:autoSpaceDN w:val="0"/>
        <w:adjustRightInd w:val="0"/>
        <w:ind w:left="720"/>
        <w:rPr>
          <w:rFonts w:asciiTheme="minorHAnsi" w:hAnsiTheme="minorHAnsi" w:cs="Arial"/>
          <w:color w:val="0027F1"/>
          <w:szCs w:val="24"/>
        </w:rPr>
      </w:pPr>
      <w:r w:rsidRPr="007765E7">
        <w:rPr>
          <w:rFonts w:asciiTheme="minorHAnsi" w:hAnsiTheme="minorHAnsi" w:cs="Arial"/>
          <w:szCs w:val="24"/>
        </w:rPr>
        <w:t>The Writing C</w:t>
      </w:r>
      <w:r>
        <w:rPr>
          <w:rFonts w:asciiTheme="minorHAnsi" w:hAnsiTheme="minorHAnsi" w:cs="Arial"/>
          <w:szCs w:val="24"/>
        </w:rPr>
        <w:t>enter is located in 123 Cherry Hall</w:t>
      </w:r>
      <w:r w:rsidRPr="007765E7">
        <w:rPr>
          <w:rFonts w:asciiTheme="minorHAnsi" w:hAnsiTheme="minorHAnsi" w:cs="Arial"/>
          <w:szCs w:val="24"/>
        </w:rPr>
        <w:t xml:space="preserve"> on the Bowling Green campus and also offers online consultations for students who live at a distance or who cannot visit during our operating hours. Our writing tutors have been trained to provide helpful feedback to students at all phases of a writing project: they can </w:t>
      </w:r>
      <w:r w:rsidRPr="007765E7">
        <w:rPr>
          <w:rFonts w:asciiTheme="minorHAnsi" w:hAnsiTheme="minorHAnsi" w:cs="Arial"/>
          <w:iCs/>
          <w:szCs w:val="24"/>
        </w:rPr>
        <w:t>help you</w:t>
      </w:r>
      <w:r w:rsidRPr="007765E7">
        <w:rPr>
          <w:rFonts w:asciiTheme="minorHAnsi" w:hAnsiTheme="minorHAnsi" w:cs="Arial"/>
          <w:szCs w:val="24"/>
        </w:rPr>
        <w:t xml:space="preserve"> brainstorm ideas, structure your essay, clarify your purpose, strengthen your support, and edit for clarity and correctness. </w:t>
      </w:r>
      <w:r>
        <w:rPr>
          <w:rFonts w:asciiTheme="minorHAnsi" w:hAnsiTheme="minorHAnsi" w:cs="Arial"/>
          <w:szCs w:val="24"/>
        </w:rPr>
        <w:t>They</w:t>
      </w:r>
      <w:r w:rsidRPr="007765E7">
        <w:rPr>
          <w:rFonts w:asciiTheme="minorHAnsi" w:hAnsiTheme="minorHAnsi" w:cs="Arial"/>
          <w:szCs w:val="24"/>
        </w:rPr>
        <w:t xml:space="preserve"> will not revise or edit the paper </w:t>
      </w:r>
      <w:r w:rsidRPr="007765E7">
        <w:rPr>
          <w:rFonts w:asciiTheme="minorHAnsi" w:hAnsiTheme="minorHAnsi" w:cs="Arial"/>
          <w:iCs/>
          <w:szCs w:val="24"/>
        </w:rPr>
        <w:t>for you</w:t>
      </w:r>
      <w:r w:rsidRPr="007765E7">
        <w:rPr>
          <w:rFonts w:asciiTheme="minorHAnsi" w:hAnsiTheme="minorHAnsi" w:cs="Arial"/>
          <w:szCs w:val="24"/>
        </w:rPr>
        <w:t xml:space="preserve">.  See instructions of the website </w:t>
      </w:r>
      <w:hyperlink r:id="rId10" w:history="1">
        <w:r w:rsidRPr="005D7844">
          <w:rPr>
            <w:rStyle w:val="Hyperlink"/>
            <w:rFonts w:asciiTheme="minorHAnsi" w:hAnsiTheme="minorHAnsi" w:cs="Arial"/>
            <w:sz w:val="24"/>
            <w:szCs w:val="24"/>
          </w:rPr>
          <w:t>www.wku.edu/writingcenter/</w:t>
        </w:r>
      </w:hyperlink>
      <w:r>
        <w:rPr>
          <w:rFonts w:asciiTheme="minorHAnsi" w:hAnsiTheme="minorHAnsi" w:cs="Arial"/>
          <w:color w:val="0027F1"/>
          <w:szCs w:val="24"/>
        </w:rPr>
        <w:t xml:space="preserve"> </w:t>
      </w:r>
      <w:r w:rsidRPr="007765E7">
        <w:rPr>
          <w:rFonts w:asciiTheme="minorHAnsi" w:hAnsiTheme="minorHAnsi" w:cs="Arial"/>
          <w:szCs w:val="24"/>
        </w:rPr>
        <w:t xml:space="preserve">for making online </w:t>
      </w:r>
      <w:r>
        <w:rPr>
          <w:rFonts w:asciiTheme="minorHAnsi" w:hAnsiTheme="minorHAnsi" w:cs="Arial"/>
          <w:szCs w:val="24"/>
        </w:rPr>
        <w:t xml:space="preserve">or face-to-face appointments. You may also call (270) 745-5719 during </w:t>
      </w:r>
      <w:r w:rsidRPr="007765E7">
        <w:rPr>
          <w:rFonts w:asciiTheme="minorHAnsi" w:hAnsiTheme="minorHAnsi" w:cs="Arial"/>
          <w:szCs w:val="24"/>
        </w:rPr>
        <w:t>ope</w:t>
      </w:r>
      <w:r>
        <w:rPr>
          <w:rFonts w:asciiTheme="minorHAnsi" w:hAnsiTheme="minorHAnsi" w:cs="Arial"/>
          <w:szCs w:val="24"/>
        </w:rPr>
        <w:t>rating hours (also listed on the</w:t>
      </w:r>
      <w:r w:rsidRPr="007765E7">
        <w:rPr>
          <w:rFonts w:asciiTheme="minorHAnsi" w:hAnsiTheme="minorHAnsi" w:cs="Arial"/>
          <w:szCs w:val="24"/>
        </w:rPr>
        <w:t xml:space="preserve"> website) for help scheduling an appointment.</w:t>
      </w:r>
    </w:p>
    <w:p w14:paraId="27E01202" w14:textId="77777777" w:rsidR="0006393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szCs w:val="24"/>
        </w:rPr>
      </w:pPr>
      <w:r>
        <w:rPr>
          <w:rFonts w:asciiTheme="minorHAnsi" w:hAnsiTheme="minorHAnsi" w:cs="Arial"/>
          <w:b/>
          <w:szCs w:val="24"/>
        </w:rPr>
        <w:tab/>
      </w:r>
    </w:p>
    <w:p w14:paraId="5A1F9584" w14:textId="77777777"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bCs/>
          <w:szCs w:val="24"/>
        </w:rPr>
      </w:pPr>
      <w:r>
        <w:rPr>
          <w:rFonts w:asciiTheme="minorHAnsi" w:hAnsiTheme="minorHAnsi" w:cs="Arial"/>
          <w:b/>
          <w:szCs w:val="24"/>
        </w:rPr>
        <w:tab/>
      </w:r>
      <w:r>
        <w:rPr>
          <w:rFonts w:asciiTheme="minorHAnsi" w:hAnsiTheme="minorHAnsi" w:cs="Arial"/>
          <w:b/>
          <w:bCs/>
          <w:szCs w:val="24"/>
        </w:rPr>
        <w:t>Learning Assistance at WKU</w:t>
      </w:r>
    </w:p>
    <w:p w14:paraId="08B7CB0A" w14:textId="77777777" w:rsidR="0006393A" w:rsidRPr="007765E7"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heme="minorHAnsi" w:hAnsiTheme="minorHAnsi" w:cs="Arial"/>
          <w:color w:val="000000"/>
          <w:szCs w:val="24"/>
        </w:rPr>
      </w:pPr>
      <w:r w:rsidRPr="007765E7">
        <w:rPr>
          <w:rFonts w:asciiTheme="minorHAnsi" w:hAnsiTheme="minorHAnsi" w:cs="Arial"/>
          <w:szCs w:val="24"/>
        </w:rPr>
        <w:t>T</w:t>
      </w:r>
      <w:r w:rsidRPr="007765E7">
        <w:rPr>
          <w:rFonts w:asciiTheme="minorHAnsi" w:hAnsiTheme="minorHAnsi" w:cs="Arial"/>
          <w:color w:val="000000"/>
          <w:szCs w:val="24"/>
        </w:rPr>
        <w:t>he Alice Rowe Learning Assistance Center (LAC) is located on the South Campus, SC 238.  This facility is open between MSW classes 12:30 – 1:30 for writing assistance, computer access or a qui</w:t>
      </w:r>
      <w:r>
        <w:rPr>
          <w:rFonts w:asciiTheme="minorHAnsi" w:hAnsiTheme="minorHAnsi" w:cs="Arial"/>
          <w:color w:val="000000"/>
          <w:szCs w:val="24"/>
        </w:rPr>
        <w:t>e</w:t>
      </w:r>
      <w:r w:rsidRPr="007765E7">
        <w:rPr>
          <w:rFonts w:asciiTheme="minorHAnsi" w:hAnsiTheme="minorHAnsi" w:cs="Arial"/>
          <w:color w:val="000000"/>
          <w:szCs w:val="24"/>
        </w:rPr>
        <w:t xml:space="preserve">t place to study.  </w:t>
      </w:r>
    </w:p>
    <w:p w14:paraId="0DF4E932" w14:textId="77777777"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color w:val="000000"/>
          <w:szCs w:val="24"/>
        </w:rPr>
      </w:pPr>
    </w:p>
    <w:p w14:paraId="07A2DD3D" w14:textId="77777777" w:rsidR="0006393A" w:rsidRDefault="0006393A" w:rsidP="0006393A">
      <w:pPr>
        <w:ind w:firstLine="720"/>
        <w:rPr>
          <w:rFonts w:asciiTheme="minorHAnsi" w:hAnsiTheme="minorHAnsi" w:cs="Arial"/>
          <w:b/>
          <w:color w:val="000000"/>
          <w:szCs w:val="24"/>
        </w:rPr>
      </w:pPr>
      <w:r>
        <w:rPr>
          <w:rFonts w:asciiTheme="minorHAnsi" w:hAnsiTheme="minorHAnsi" w:cs="Arial"/>
          <w:b/>
          <w:color w:val="000000"/>
          <w:szCs w:val="24"/>
        </w:rPr>
        <w:t>Off Campus Library Support</w:t>
      </w:r>
    </w:p>
    <w:p w14:paraId="0E0E17DF" w14:textId="77777777" w:rsidR="0006393A" w:rsidRPr="001F2182" w:rsidRDefault="0006393A" w:rsidP="0006393A">
      <w:pPr>
        <w:ind w:left="720"/>
        <w:rPr>
          <w:rFonts w:asciiTheme="minorHAnsi" w:hAnsiTheme="minorHAnsi" w:cs="Arial"/>
          <w:b/>
          <w:color w:val="000000"/>
          <w:szCs w:val="24"/>
        </w:rPr>
      </w:pPr>
      <w:r w:rsidRPr="007765E7">
        <w:rPr>
          <w:rFonts w:asciiTheme="minorHAnsi" w:hAnsiTheme="minorHAnsi" w:cs="Arial"/>
          <w:color w:val="000000"/>
          <w:szCs w:val="24"/>
        </w:rPr>
        <w:t xml:space="preserve">The Extended Campus Library Services Office will copy citations and pull library books for students at extended campuses and send them through the mail.  There is no cost to students (although you do have to pay to return the library books).  WKU also has a courier service to extended campuses.  For further information, go to: </w:t>
      </w:r>
      <w:hyperlink r:id="rId11" w:history="1">
        <w:r w:rsidRPr="007765E7">
          <w:rPr>
            <w:rFonts w:asciiTheme="minorHAnsi" w:hAnsiTheme="minorHAnsi" w:cs="Arial"/>
            <w:color w:val="000000"/>
            <w:szCs w:val="24"/>
            <w:u w:val="single"/>
          </w:rPr>
          <w:t>http://www.wku.edu/library/dlps/ext_camp.htm</w:t>
        </w:r>
      </w:hyperlink>
      <w:r w:rsidRPr="007765E7">
        <w:rPr>
          <w:rFonts w:asciiTheme="minorHAnsi" w:hAnsiTheme="minorHAnsi" w:cs="Arial"/>
          <w:color w:val="000000"/>
          <w:szCs w:val="24"/>
        </w:rPr>
        <w:t xml:space="preserve">  Turn-around time can be anywhere from a few days to two weeks, so plan ahead!</w:t>
      </w:r>
    </w:p>
    <w:p w14:paraId="4DB68E04"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6F731EA5" w14:textId="77777777"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Policy</w:t>
      </w:r>
    </w:p>
    <w:p w14:paraId="2E6B8F10"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3B782BBA" w14:textId="73CF92B2" w:rsidR="0006393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151156">
        <w:rPr>
          <w:rFonts w:asciiTheme="minorHAnsi" w:eastAsiaTheme="minorHAnsi" w:hAnsiTheme="minorHAnsi" w:cs="Arial"/>
          <w:szCs w:val="24"/>
        </w:rPr>
        <w:t>Students are expected to adhere to all policies contained with the MSW Handbook (</w:t>
      </w:r>
      <w:hyperlink r:id="rId12" w:history="1">
        <w:r w:rsidRPr="00151156">
          <w:rPr>
            <w:rStyle w:val="Hyperlink"/>
            <w:rFonts w:asciiTheme="minorHAnsi" w:eastAsiaTheme="minorHAnsi" w:hAnsiTheme="minorHAnsi" w:cs="Arial"/>
            <w:sz w:val="24"/>
            <w:szCs w:val="24"/>
          </w:rPr>
          <w:t>http://www.wku.edu/socialwork/msw/handbooks.php</w:t>
        </w:r>
      </w:hyperlink>
      <w:r w:rsidRPr="00151156">
        <w:rPr>
          <w:rFonts w:asciiTheme="minorHAnsi" w:eastAsiaTheme="minorHAnsi" w:hAnsiTheme="minorHAnsi" w:cs="Arial"/>
          <w:szCs w:val="24"/>
        </w:rPr>
        <w:t>) and the Code of Student Conduct at Western Kentucky University (</w:t>
      </w:r>
      <w:hyperlink r:id="rId13" w:history="1">
        <w:r w:rsidRPr="00151156">
          <w:rPr>
            <w:rStyle w:val="Hyperlink"/>
            <w:rFonts w:asciiTheme="minorHAnsi" w:eastAsiaTheme="minorHAnsi" w:hAnsiTheme="minorHAnsi" w:cs="Arial"/>
            <w:sz w:val="24"/>
            <w:szCs w:val="24"/>
          </w:rPr>
          <w:t>http://www.wku.edu/judicialaffairs/student-code-of-</w:t>
        </w:r>
        <w:r w:rsidRPr="00151156">
          <w:rPr>
            <w:rStyle w:val="Hyperlink"/>
            <w:rFonts w:asciiTheme="minorHAnsi" w:eastAsiaTheme="minorHAnsi" w:hAnsiTheme="minorHAnsi" w:cs="Arial"/>
            <w:sz w:val="24"/>
            <w:szCs w:val="24"/>
          </w:rPr>
          <w:lastRenderedPageBreak/>
          <w:t>conduct.php</w:t>
        </w:r>
      </w:hyperlink>
      <w:r w:rsidRPr="00151156">
        <w:rPr>
          <w:rFonts w:asciiTheme="minorHAnsi" w:eastAsiaTheme="minorHAnsi" w:hAnsiTheme="minorHAnsi" w:cs="Arial"/>
          <w:szCs w:val="24"/>
        </w:rPr>
        <w:t xml:space="preserve">). </w:t>
      </w:r>
    </w:p>
    <w:p w14:paraId="2FF1523F" w14:textId="77777777" w:rsidR="00BD7C3C" w:rsidRPr="00B83390" w:rsidRDefault="00BD7C3C"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p>
    <w:p w14:paraId="0C324023"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Professionalism</w:t>
      </w:r>
    </w:p>
    <w:p w14:paraId="7ED32FB7"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14:paraId="06DA77BF" w14:textId="77777777"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7765E7">
        <w:rPr>
          <w:rFonts w:asciiTheme="minorHAnsi" w:eastAsiaTheme="minorHAnsi" w:hAnsiTheme="minorHAnsi" w:cs="Arial"/>
          <w:szCs w:val="24"/>
        </w:rPr>
        <w:t xml:space="preserve">The NASW </w:t>
      </w:r>
      <w:r w:rsidRPr="00426985">
        <w:rPr>
          <w:rFonts w:asciiTheme="minorHAnsi" w:eastAsiaTheme="minorHAnsi" w:hAnsiTheme="minorHAnsi" w:cs="Arial"/>
          <w:szCs w:val="24"/>
        </w:rPr>
        <w:t>Code of Ethics (</w:t>
      </w:r>
      <w:hyperlink r:id="rId14" w:history="1">
        <w:r w:rsidRPr="00426985">
          <w:rPr>
            <w:rStyle w:val="Hyperlink"/>
            <w:rFonts w:asciiTheme="minorHAnsi" w:eastAsiaTheme="minorHAnsi" w:hAnsiTheme="minorHAnsi" w:cs="Arial"/>
            <w:sz w:val="24"/>
            <w:szCs w:val="24"/>
          </w:rPr>
          <w:t>http://www.socialworkers.org/pubs/code/code.asp</w:t>
        </w:r>
      </w:hyperlink>
      <w:r w:rsidRPr="00426985">
        <w:rPr>
          <w:rFonts w:asciiTheme="minorHAnsi" w:eastAsiaTheme="minorHAnsi" w:hAnsiTheme="minorHAnsi" w:cs="Arial"/>
          <w:szCs w:val="24"/>
        </w:rPr>
        <w:t>) is a guiding framework and source for identifying professional performance.  Students are expected to practice in an ethical manner while in the classroom or completing assignments pertaining to this course in accordance with the MSW Student Handbook, WKU Student Code of Conduct and the NASW Code of Ethics Behaviors especially under consideration are those related to professional practice, mental illness and/or substance use, illegal activity and classroom behavior.  Concerns in any of these four circumstances will be document</w:t>
      </w:r>
      <w:r w:rsidRPr="007765E7">
        <w:rPr>
          <w:rFonts w:asciiTheme="minorHAnsi" w:eastAsiaTheme="minorHAnsi" w:hAnsiTheme="minorHAnsi" w:cs="Arial"/>
          <w:szCs w:val="24"/>
        </w:rPr>
        <w:t xml:space="preserve">ed in a Professional Concerns Form and referred for a Student Professional Concerns Review.  Students are expected to understand the policy, in its entirety, found in the MSW Student Handbook. </w:t>
      </w:r>
    </w:p>
    <w:p w14:paraId="06307C09"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14:paraId="0D1307BD"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Social Media</w:t>
      </w:r>
      <w:r w:rsidRPr="0086400B">
        <w:rPr>
          <w:rFonts w:asciiTheme="minorHAnsi" w:eastAsiaTheme="minorHAnsi" w:hAnsiTheme="minorHAnsi" w:cs="Arial"/>
          <w:b/>
          <w:szCs w:val="24"/>
        </w:rPr>
        <w:t xml:space="preserve"> </w:t>
      </w:r>
    </w:p>
    <w:p w14:paraId="2E1CA66B"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1C2918A9" w14:textId="77777777" w:rsidR="0006393A" w:rsidRPr="007765E7" w:rsidRDefault="0006393A" w:rsidP="0006393A">
      <w:pPr>
        <w:rPr>
          <w:rFonts w:asciiTheme="minorHAnsi" w:hAnsiTheme="minorHAnsi" w:cs="Arial"/>
          <w:szCs w:val="24"/>
        </w:rPr>
      </w:pPr>
      <w:r w:rsidRPr="007765E7">
        <w:rPr>
          <w:rFonts w:asciiTheme="minorHAnsi" w:hAnsiTheme="minorHAnsi" w:cs="Arial"/>
          <w:szCs w:val="24"/>
        </w:rPr>
        <w:t>Privacy, confidentially and professional boundaries must be examined as professional social workers especially in the age of technology.  Professional standards found in the NASW Code of Ethics must be strictly followed concerning social media.  Students using social media sites are expected to use the highest privacy settings on their social media profiles, so field agency personnel and/or clients cannot access photographs and private information. Students are not permitted to link to or view the social media profiles of clients or employees of the field placement agency. In the event that a student’s social media profile or linkage is considered a poor professional practice or an ethical violation, the student issue will be documented in a Professional Concerns Form and referred for a Student Professional Concerns Review.</w:t>
      </w:r>
    </w:p>
    <w:p w14:paraId="6FA3D14D" w14:textId="77777777" w:rsidR="0006393A" w:rsidRPr="00663BDA" w:rsidRDefault="0006393A" w:rsidP="0006393A">
      <w:pPr>
        <w:rPr>
          <w:rFonts w:asciiTheme="minorHAnsi" w:hAnsiTheme="minorHAnsi" w:cs="Arial"/>
          <w:b/>
          <w:szCs w:val="24"/>
        </w:rPr>
      </w:pPr>
    </w:p>
    <w:p w14:paraId="7AA162DE" w14:textId="77777777" w:rsidR="0006393A" w:rsidRPr="0086400B" w:rsidRDefault="0006393A" w:rsidP="0006393A">
      <w:pPr>
        <w:rPr>
          <w:rFonts w:asciiTheme="minorHAnsi" w:hAnsiTheme="minorHAnsi" w:cs="Arial"/>
          <w:szCs w:val="24"/>
        </w:rPr>
      </w:pPr>
      <w:r w:rsidRPr="0086400B">
        <w:rPr>
          <w:rFonts w:asciiTheme="minorHAnsi" w:eastAsiaTheme="minorHAnsi" w:hAnsiTheme="minorHAnsi" w:cs="Arial"/>
          <w:b/>
          <w:szCs w:val="24"/>
        </w:rPr>
        <w:t>Plagiaris</w:t>
      </w:r>
      <w:r>
        <w:rPr>
          <w:rFonts w:asciiTheme="minorHAnsi" w:eastAsiaTheme="minorHAnsi" w:hAnsiTheme="minorHAnsi" w:cs="Arial"/>
          <w:b/>
          <w:szCs w:val="24"/>
        </w:rPr>
        <w:t>m and Academic Dishonesty</w:t>
      </w:r>
      <w:r w:rsidRPr="0086400B">
        <w:rPr>
          <w:rFonts w:asciiTheme="minorHAnsi" w:hAnsiTheme="minorHAnsi" w:cs="Arial"/>
          <w:szCs w:val="24"/>
        </w:rPr>
        <w:t xml:space="preserve"> </w:t>
      </w:r>
    </w:p>
    <w:p w14:paraId="1C5ACE12" w14:textId="77777777" w:rsidR="0006393A" w:rsidRPr="00663BDA" w:rsidRDefault="0006393A" w:rsidP="0006393A">
      <w:pPr>
        <w:rPr>
          <w:rFonts w:asciiTheme="minorHAnsi" w:hAnsiTheme="minorHAnsi" w:cs="Arial"/>
          <w:szCs w:val="24"/>
        </w:rPr>
      </w:pPr>
    </w:p>
    <w:p w14:paraId="62A03FE9" w14:textId="77777777" w:rsidR="0006393A" w:rsidRDefault="0006393A" w:rsidP="0006393A">
      <w:pPr>
        <w:rPr>
          <w:rStyle w:val="Hyperlink"/>
          <w:rFonts w:asciiTheme="minorHAnsi" w:hAnsiTheme="minorHAnsi" w:cs="Arial"/>
          <w:sz w:val="24"/>
          <w:szCs w:val="24"/>
        </w:rPr>
      </w:pPr>
      <w:r w:rsidRPr="007765E7">
        <w:rPr>
          <w:rFonts w:asciiTheme="minorHAnsi" w:hAnsiTheme="minorHAnsi" w:cs="Arial"/>
          <w:szCs w:val="24"/>
        </w:rPr>
        <w:t xml:space="preserve">Plagiarism and cheating are prohibited.   Academic dishonesty is prohibited by the MSW Handbook, the University Code of Student Conduct and is also counter to social work values and ethics included in the NASW Code of Ethics.  Students are expected to be familiar with these policies and ethical guidelines and to follow them at all times.  Any instances of academic </w:t>
      </w:r>
      <w:r>
        <w:rPr>
          <w:rFonts w:asciiTheme="minorHAnsi" w:hAnsiTheme="minorHAnsi" w:cs="Arial"/>
          <w:szCs w:val="24"/>
        </w:rPr>
        <w:t xml:space="preserve">dishonesty will mean a grade of zero “0” for the assignment and/or course failure.  Students   should review the “Academic Offenses” section of the WKU Student Handbook at: </w:t>
      </w:r>
      <w:hyperlink r:id="rId15" w:history="1">
        <w:r w:rsidRPr="00780484">
          <w:rPr>
            <w:rStyle w:val="Hyperlink"/>
            <w:rFonts w:asciiTheme="minorHAnsi" w:hAnsiTheme="minorHAnsi" w:cs="Arial"/>
            <w:sz w:val="24"/>
            <w:szCs w:val="24"/>
          </w:rPr>
          <w:t>http://wku.edu/handbook</w:t>
        </w:r>
      </w:hyperlink>
      <w:r>
        <w:rPr>
          <w:rFonts w:asciiTheme="minorHAnsi" w:hAnsiTheme="minorHAnsi" w:cs="Arial"/>
          <w:szCs w:val="24"/>
        </w:rPr>
        <w:t xml:space="preserve"> and the  </w:t>
      </w:r>
      <w:r w:rsidRPr="007765E7">
        <w:rPr>
          <w:rFonts w:asciiTheme="minorHAnsi" w:hAnsiTheme="minorHAnsi" w:cs="Arial"/>
          <w:szCs w:val="24"/>
        </w:rPr>
        <w:t xml:space="preserve">“Ethical Principles” and “Acknowledging Credit” sections of the 1999 Code of Ethics, National Association of Social Workers found at: </w:t>
      </w:r>
      <w:hyperlink r:id="rId16" w:history="1">
        <w:r w:rsidRPr="00DA5370">
          <w:rPr>
            <w:rStyle w:val="Hyperlink"/>
            <w:rFonts w:asciiTheme="minorHAnsi" w:hAnsiTheme="minorHAnsi" w:cs="Arial"/>
            <w:sz w:val="24"/>
            <w:szCs w:val="24"/>
          </w:rPr>
          <w:t>http://www.socialworkers.org/pubs/code/code.asp</w:t>
        </w:r>
      </w:hyperlink>
    </w:p>
    <w:p w14:paraId="38C0B067" w14:textId="77777777" w:rsidR="0006393A" w:rsidRDefault="0006393A" w:rsidP="0006393A">
      <w:pPr>
        <w:rPr>
          <w:rStyle w:val="Hyperlink"/>
          <w:rFonts w:asciiTheme="minorHAnsi" w:hAnsiTheme="minorHAnsi" w:cs="Arial"/>
          <w:sz w:val="24"/>
          <w:szCs w:val="24"/>
        </w:rPr>
      </w:pPr>
    </w:p>
    <w:p w14:paraId="533C2254" w14:textId="77777777" w:rsidR="0006393A" w:rsidRDefault="0006393A" w:rsidP="00151156">
      <w:pPr>
        <w:widowControl w:val="0"/>
        <w:adjustRightInd w:val="0"/>
        <w:spacing w:after="200"/>
        <w:rPr>
          <w:rFonts w:asciiTheme="minorHAnsi" w:eastAsiaTheme="minorHAnsi" w:hAnsiTheme="minorHAnsi" w:cs="Arial"/>
          <w:b/>
          <w:color w:val="333333"/>
          <w:szCs w:val="24"/>
        </w:rPr>
      </w:pPr>
    </w:p>
    <w:p w14:paraId="44FDD239" w14:textId="77777777" w:rsidR="00361292" w:rsidRPr="00426985" w:rsidRDefault="00361292" w:rsidP="00361292">
      <w:pPr>
        <w:spacing w:line="480" w:lineRule="auto"/>
        <w:rPr>
          <w:rFonts w:asciiTheme="minorHAnsi" w:hAnsiTheme="minorHAnsi" w:cs="Arial"/>
          <w:b/>
          <w:bCs/>
          <w:szCs w:val="24"/>
        </w:rPr>
      </w:pPr>
      <w:r w:rsidRPr="00426985">
        <w:rPr>
          <w:rFonts w:asciiTheme="minorHAnsi" w:hAnsiTheme="minorHAnsi" w:cs="Arial"/>
          <w:b/>
          <w:bCs/>
          <w:szCs w:val="24"/>
        </w:rPr>
        <w:t>O</w:t>
      </w:r>
      <w:r>
        <w:rPr>
          <w:rFonts w:asciiTheme="minorHAnsi" w:hAnsiTheme="minorHAnsi" w:cs="Arial"/>
          <w:b/>
          <w:bCs/>
          <w:szCs w:val="24"/>
        </w:rPr>
        <w:t>ther</w:t>
      </w:r>
    </w:p>
    <w:p w14:paraId="5B440BD7" w14:textId="2CF1EE9C" w:rsidR="00361292" w:rsidRPr="00CD6053" w:rsidRDefault="00361292" w:rsidP="00CD6053">
      <w:pPr>
        <w:rPr>
          <w:rFonts w:asciiTheme="minorHAnsi" w:hAnsiTheme="minorHAnsi" w:cs="Arial"/>
          <w:szCs w:val="24"/>
        </w:rPr>
      </w:pPr>
      <w:r w:rsidRPr="00426985">
        <w:rPr>
          <w:rFonts w:asciiTheme="minorHAnsi" w:hAnsiTheme="minorHAnsi" w:cs="Arial"/>
          <w:szCs w:val="24"/>
        </w:rPr>
        <w:t>The instructor reserves the right to make changes to the syllabus as needed with reasonable notice and accommodations for the students.</w:t>
      </w:r>
      <w:r>
        <w:rPr>
          <w:rFonts w:asciiTheme="minorHAnsi" w:eastAsiaTheme="minorHAnsi" w:hAnsiTheme="minorHAnsi" w:cs="Arial"/>
          <w:b/>
          <w:color w:val="333333"/>
          <w:szCs w:val="24"/>
        </w:rPr>
        <w:br w:type="page"/>
      </w:r>
    </w:p>
    <w:p w14:paraId="5C872CAB" w14:textId="77777777" w:rsidR="00D525C5" w:rsidRPr="00151156" w:rsidRDefault="00151156" w:rsidP="00BA15DD">
      <w:pPr>
        <w:widowControl w:val="0"/>
        <w:adjustRightInd w:val="0"/>
        <w:spacing w:after="200"/>
        <w:rPr>
          <w:rFonts w:asciiTheme="minorHAnsi" w:eastAsiaTheme="minorHAnsi" w:hAnsiTheme="minorHAnsi" w:cs="Arial"/>
          <w:b/>
          <w:color w:val="333333"/>
          <w:szCs w:val="24"/>
        </w:rPr>
      </w:pPr>
      <w:r>
        <w:rPr>
          <w:rFonts w:asciiTheme="minorHAnsi" w:eastAsiaTheme="minorHAnsi" w:hAnsiTheme="minorHAnsi" w:cs="Arial"/>
          <w:b/>
          <w:color w:val="333333"/>
          <w:szCs w:val="24"/>
        </w:rPr>
        <w:lastRenderedPageBreak/>
        <w:t>Additional References</w:t>
      </w:r>
    </w:p>
    <w:p w14:paraId="764FCFCA" w14:textId="77777777" w:rsidR="001C4712" w:rsidRPr="00426985" w:rsidRDefault="001C4712" w:rsidP="001C4712">
      <w:pPr>
        <w:rPr>
          <w:rFonts w:asciiTheme="minorHAnsi" w:hAnsiTheme="minorHAnsi"/>
          <w:szCs w:val="24"/>
        </w:rPr>
      </w:pPr>
      <w:r w:rsidRPr="00426985">
        <w:rPr>
          <w:rFonts w:asciiTheme="minorHAnsi" w:hAnsiTheme="minorHAnsi"/>
          <w:szCs w:val="24"/>
        </w:rPr>
        <w:t xml:space="preserve">Baines, D. (2008). Race, resistance, and restructuring: Emerging skills in the new social </w:t>
      </w:r>
    </w:p>
    <w:p w14:paraId="6EE3603B" w14:textId="77777777" w:rsidR="001C4712" w:rsidRPr="00426985" w:rsidRDefault="001C4712" w:rsidP="001C4712">
      <w:pPr>
        <w:rPr>
          <w:rFonts w:asciiTheme="minorHAnsi" w:hAnsiTheme="minorHAnsi"/>
          <w:szCs w:val="24"/>
        </w:rPr>
      </w:pPr>
      <w:r w:rsidRPr="00426985">
        <w:rPr>
          <w:rFonts w:asciiTheme="minorHAnsi" w:hAnsiTheme="minorHAnsi"/>
          <w:szCs w:val="24"/>
        </w:rPr>
        <w:tab/>
        <w:t xml:space="preserve">service. </w:t>
      </w:r>
      <w:r w:rsidRPr="00426985">
        <w:rPr>
          <w:rFonts w:asciiTheme="minorHAnsi" w:hAnsiTheme="minorHAnsi"/>
          <w:i/>
          <w:szCs w:val="24"/>
        </w:rPr>
        <w:t>Journal of Social Work, 53</w:t>
      </w:r>
      <w:r w:rsidRPr="00426985">
        <w:rPr>
          <w:rFonts w:asciiTheme="minorHAnsi" w:hAnsiTheme="minorHAnsi"/>
          <w:szCs w:val="24"/>
        </w:rPr>
        <w:t>, 123-131.</w:t>
      </w:r>
    </w:p>
    <w:p w14:paraId="23EFAE59" w14:textId="77777777" w:rsidR="001C4712" w:rsidRPr="00426985" w:rsidRDefault="001C4712" w:rsidP="001C4712">
      <w:pPr>
        <w:pStyle w:val="BodyText"/>
        <w:rPr>
          <w:rFonts w:asciiTheme="minorHAnsi" w:hAnsiTheme="minorHAnsi" w:cs="Arial"/>
          <w:szCs w:val="24"/>
        </w:rPr>
      </w:pPr>
      <w:r w:rsidRPr="00426985">
        <w:rPr>
          <w:rFonts w:asciiTheme="minorHAnsi" w:hAnsiTheme="minorHAnsi" w:cs="Arial"/>
          <w:szCs w:val="24"/>
        </w:rPr>
        <w:tab/>
      </w:r>
    </w:p>
    <w:p w14:paraId="3D004A00" w14:textId="77777777" w:rsidR="001C4712" w:rsidRPr="00426985" w:rsidRDefault="001C4712" w:rsidP="001C4712">
      <w:pPr>
        <w:rPr>
          <w:rFonts w:asciiTheme="minorHAnsi" w:hAnsiTheme="minorHAnsi"/>
          <w:i/>
          <w:iCs/>
          <w:szCs w:val="24"/>
        </w:rPr>
      </w:pPr>
      <w:r w:rsidRPr="00426985">
        <w:rPr>
          <w:rFonts w:asciiTheme="minorHAnsi" w:hAnsiTheme="minorHAnsi"/>
          <w:szCs w:val="24"/>
        </w:rPr>
        <w:t xml:space="preserve">Bride, B. (2007). Prevalence of secondary traumatic stress among social workers. </w:t>
      </w:r>
      <w:r w:rsidRPr="00426985">
        <w:rPr>
          <w:rFonts w:asciiTheme="minorHAnsi" w:hAnsiTheme="minorHAnsi"/>
          <w:i/>
          <w:iCs/>
          <w:szCs w:val="24"/>
        </w:rPr>
        <w:t>Journal</w:t>
      </w:r>
    </w:p>
    <w:p w14:paraId="4F23A848" w14:textId="77777777" w:rsidR="001C4712" w:rsidRDefault="001C4712" w:rsidP="001C4712">
      <w:pPr>
        <w:ind w:firstLine="720"/>
        <w:rPr>
          <w:rFonts w:asciiTheme="minorHAnsi" w:hAnsiTheme="minorHAnsi"/>
          <w:szCs w:val="24"/>
        </w:rPr>
      </w:pPr>
      <w:r w:rsidRPr="00426985">
        <w:rPr>
          <w:rFonts w:asciiTheme="minorHAnsi" w:hAnsiTheme="minorHAnsi"/>
          <w:i/>
          <w:iCs/>
          <w:szCs w:val="24"/>
        </w:rPr>
        <w:t>of Social Work</w:t>
      </w:r>
      <w:r w:rsidRPr="00426985">
        <w:rPr>
          <w:rFonts w:asciiTheme="minorHAnsi" w:hAnsiTheme="minorHAnsi"/>
          <w:i/>
          <w:szCs w:val="24"/>
        </w:rPr>
        <w:t xml:space="preserve">, </w:t>
      </w:r>
      <w:r w:rsidRPr="00426985">
        <w:rPr>
          <w:rFonts w:asciiTheme="minorHAnsi" w:hAnsiTheme="minorHAnsi"/>
          <w:i/>
          <w:iCs/>
          <w:szCs w:val="24"/>
        </w:rPr>
        <w:t>52</w:t>
      </w:r>
      <w:r w:rsidRPr="00426985">
        <w:rPr>
          <w:rFonts w:asciiTheme="minorHAnsi" w:hAnsiTheme="minorHAnsi"/>
          <w:szCs w:val="24"/>
        </w:rPr>
        <w:t>, 63-70.</w:t>
      </w:r>
    </w:p>
    <w:p w14:paraId="25FBBA89" w14:textId="77777777" w:rsidR="001C4712" w:rsidRDefault="001C4712" w:rsidP="001C4712">
      <w:pPr>
        <w:ind w:firstLine="720"/>
        <w:rPr>
          <w:rFonts w:asciiTheme="minorHAnsi" w:hAnsiTheme="minorHAnsi"/>
          <w:szCs w:val="24"/>
        </w:rPr>
      </w:pPr>
    </w:p>
    <w:p w14:paraId="452FCE38" w14:textId="77777777" w:rsidR="001C4712" w:rsidRPr="00702001" w:rsidRDefault="001C4712" w:rsidP="001C4712">
      <w:pPr>
        <w:spacing w:after="100" w:afterAutospacing="1"/>
        <w:ind w:left="720" w:hanging="720"/>
        <w:rPr>
          <w:rFonts w:ascii="Calibri" w:hAnsi="Calibri"/>
        </w:rPr>
      </w:pPr>
      <w:r w:rsidRPr="00702001">
        <w:rPr>
          <w:rFonts w:ascii="Calibri" w:hAnsi="Calibri"/>
        </w:rPr>
        <w:t>Chapman, D</w:t>
      </w:r>
      <w:r>
        <w:rPr>
          <w:rFonts w:ascii="Calibri" w:hAnsi="Calibri"/>
        </w:rPr>
        <w:t>.</w:t>
      </w:r>
      <w:r w:rsidRPr="00702001">
        <w:rPr>
          <w:rFonts w:ascii="Calibri" w:hAnsi="Calibri"/>
        </w:rPr>
        <w:t xml:space="preserve"> (2007).</w:t>
      </w:r>
      <w:r>
        <w:rPr>
          <w:rFonts w:ascii="Calibri" w:hAnsi="Calibri"/>
        </w:rPr>
        <w:t xml:space="preserve"> Effectiveness of advanced illness care teams for nursing home residents with d</w:t>
      </w:r>
      <w:r w:rsidRPr="00702001">
        <w:rPr>
          <w:rFonts w:ascii="Calibri" w:hAnsi="Calibri"/>
        </w:rPr>
        <w:t xml:space="preserve">ementia.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321-329.</w:t>
      </w:r>
    </w:p>
    <w:p w14:paraId="560719E0" w14:textId="77777777" w:rsidR="001C4712" w:rsidRPr="00702001" w:rsidRDefault="001C4712" w:rsidP="001C4712">
      <w:pPr>
        <w:spacing w:after="100" w:afterAutospacing="1"/>
        <w:ind w:left="720" w:hanging="720"/>
        <w:rPr>
          <w:rFonts w:ascii="Calibri" w:hAnsi="Calibri"/>
        </w:rPr>
      </w:pPr>
      <w:r w:rsidRPr="00702001">
        <w:rPr>
          <w:rFonts w:ascii="Calibri" w:hAnsi="Calibri"/>
        </w:rPr>
        <w:t>Ciffone, J</w:t>
      </w:r>
      <w:r>
        <w:rPr>
          <w:rFonts w:ascii="Calibri" w:hAnsi="Calibri"/>
        </w:rPr>
        <w:t>.</w:t>
      </w:r>
      <w:r w:rsidRPr="00702001">
        <w:rPr>
          <w:rFonts w:ascii="Calibri" w:hAnsi="Calibri"/>
        </w:rPr>
        <w:t xml:space="preserve"> (2007).</w:t>
      </w:r>
      <w:r>
        <w:rPr>
          <w:rFonts w:ascii="Calibri" w:hAnsi="Calibri"/>
        </w:rPr>
        <w:t xml:space="preserve"> Suicide prevention: An analysis and republication of a curriculum-based high school p</w:t>
      </w:r>
      <w:r w:rsidRPr="00702001">
        <w:rPr>
          <w:rFonts w:ascii="Calibri" w:hAnsi="Calibri"/>
        </w:rPr>
        <w:t xml:space="preserve">rogram. </w:t>
      </w:r>
      <w:r w:rsidRPr="00702001">
        <w:rPr>
          <w:rFonts w:ascii="Calibri" w:hAnsi="Calibri"/>
          <w:i/>
          <w:iCs/>
        </w:rPr>
        <w:t xml:space="preserve">Journal of Social </w:t>
      </w:r>
      <w:r>
        <w:rPr>
          <w:rFonts w:ascii="Calibri" w:hAnsi="Calibri"/>
          <w:i/>
          <w:iCs/>
        </w:rPr>
        <w:t>W</w:t>
      </w:r>
      <w:r w:rsidRPr="00702001">
        <w:rPr>
          <w:rFonts w:ascii="Calibri" w:hAnsi="Calibri"/>
          <w:i/>
          <w:iCs/>
        </w:rPr>
        <w:t>ork</w:t>
      </w:r>
      <w:r w:rsidRPr="00702001">
        <w:rPr>
          <w:rFonts w:ascii="Calibri" w:hAnsi="Calibri"/>
        </w:rPr>
        <w:t xml:space="preserve">. </w:t>
      </w:r>
      <w:r w:rsidRPr="00702001">
        <w:rPr>
          <w:rFonts w:ascii="Calibri" w:hAnsi="Calibri"/>
          <w:i/>
          <w:iCs/>
        </w:rPr>
        <w:t>52</w:t>
      </w:r>
      <w:r w:rsidRPr="00702001">
        <w:rPr>
          <w:rFonts w:ascii="Calibri" w:hAnsi="Calibri"/>
        </w:rPr>
        <w:t>, 31-39.</w:t>
      </w:r>
    </w:p>
    <w:p w14:paraId="697896EA" w14:textId="77777777" w:rsidR="001C4712" w:rsidRPr="00702001" w:rsidRDefault="001C4712" w:rsidP="001C4712">
      <w:pPr>
        <w:spacing w:after="100" w:afterAutospacing="1"/>
        <w:ind w:left="720" w:hanging="720"/>
        <w:rPr>
          <w:rFonts w:ascii="Calibri" w:hAnsi="Calibri"/>
        </w:rPr>
      </w:pPr>
      <w:r w:rsidRPr="00702001">
        <w:rPr>
          <w:rFonts w:ascii="Calibri" w:hAnsi="Calibri"/>
        </w:rPr>
        <w:t>Claiborne, N</w:t>
      </w:r>
      <w:r>
        <w:rPr>
          <w:rFonts w:ascii="Calibri" w:hAnsi="Calibri"/>
        </w:rPr>
        <w:t>.</w:t>
      </w:r>
      <w:r w:rsidRPr="00702001">
        <w:rPr>
          <w:rFonts w:ascii="Calibri" w:hAnsi="Calibri"/>
        </w:rPr>
        <w:t xml:space="preserve"> (2004).</w:t>
      </w:r>
      <w:r>
        <w:rPr>
          <w:rFonts w:ascii="Calibri" w:hAnsi="Calibri"/>
        </w:rPr>
        <w:t xml:space="preserve"> Presence of social workers in nongovernment o</w:t>
      </w:r>
      <w:r w:rsidRPr="00702001">
        <w:rPr>
          <w:rFonts w:ascii="Calibri" w:hAnsi="Calibri"/>
        </w:rPr>
        <w:t xml:space="preserve">rganizations.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49</w:t>
      </w:r>
      <w:r w:rsidRPr="00702001">
        <w:rPr>
          <w:rFonts w:ascii="Calibri" w:hAnsi="Calibri"/>
        </w:rPr>
        <w:t>, 207-218.</w:t>
      </w:r>
    </w:p>
    <w:p w14:paraId="52428877" w14:textId="77777777" w:rsidR="001C4712" w:rsidRDefault="001C4712" w:rsidP="001C4712">
      <w:pPr>
        <w:spacing w:after="100" w:afterAutospacing="1"/>
        <w:ind w:left="720" w:hanging="720"/>
        <w:rPr>
          <w:rFonts w:ascii="Calibri" w:hAnsi="Calibri"/>
        </w:rPr>
      </w:pPr>
      <w:r w:rsidRPr="00702001">
        <w:rPr>
          <w:rFonts w:ascii="Calibri" w:hAnsi="Calibri"/>
        </w:rPr>
        <w:t>Corrigan, P</w:t>
      </w:r>
      <w:r>
        <w:rPr>
          <w:rFonts w:ascii="Calibri" w:hAnsi="Calibri"/>
        </w:rPr>
        <w:t>.</w:t>
      </w:r>
      <w:r w:rsidRPr="00702001">
        <w:rPr>
          <w:rFonts w:ascii="Calibri" w:hAnsi="Calibri"/>
        </w:rPr>
        <w:t xml:space="preserve"> (2007).</w:t>
      </w:r>
      <w:r>
        <w:rPr>
          <w:rFonts w:ascii="Calibri" w:hAnsi="Calibri"/>
        </w:rPr>
        <w:t xml:space="preserve"> </w:t>
      </w:r>
      <w:r w:rsidRPr="00702001">
        <w:rPr>
          <w:rFonts w:ascii="Calibri" w:hAnsi="Calibri"/>
        </w:rPr>
        <w:t xml:space="preserve">How </w:t>
      </w:r>
      <w:r>
        <w:rPr>
          <w:rFonts w:ascii="Calibri" w:hAnsi="Calibri"/>
        </w:rPr>
        <w:t>clinical diagnosis might exacerbate the stigma of mental i</w:t>
      </w:r>
      <w:r w:rsidRPr="00702001">
        <w:rPr>
          <w:rFonts w:ascii="Calibri" w:hAnsi="Calibri"/>
        </w:rPr>
        <w:t xml:space="preserve">llness.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31-39.</w:t>
      </w:r>
    </w:p>
    <w:p w14:paraId="5D7A27ED" w14:textId="77777777" w:rsidR="001C4712" w:rsidRDefault="001C4712" w:rsidP="001C4712">
      <w:pPr>
        <w:ind w:left="720" w:hanging="720"/>
        <w:rPr>
          <w:rFonts w:asciiTheme="minorHAnsi" w:hAnsiTheme="minorHAnsi"/>
          <w:szCs w:val="24"/>
        </w:rPr>
      </w:pPr>
      <w:r w:rsidRPr="0086400B">
        <w:rPr>
          <w:rFonts w:asciiTheme="minorHAnsi" w:hAnsiTheme="minorHAnsi"/>
          <w:szCs w:val="24"/>
        </w:rPr>
        <w:t>Co</w:t>
      </w:r>
      <w:r>
        <w:rPr>
          <w:rFonts w:asciiTheme="minorHAnsi" w:hAnsiTheme="minorHAnsi"/>
          <w:szCs w:val="24"/>
        </w:rPr>
        <w:t>uncil on Social Work Education.</w:t>
      </w:r>
      <w:r w:rsidRPr="0086400B">
        <w:rPr>
          <w:rFonts w:asciiTheme="minorHAnsi" w:hAnsiTheme="minorHAnsi"/>
          <w:szCs w:val="24"/>
        </w:rPr>
        <w:t xml:space="preserve"> (2015). </w:t>
      </w:r>
      <w:r w:rsidRPr="00BA15DD">
        <w:rPr>
          <w:rFonts w:asciiTheme="minorHAnsi" w:hAnsiTheme="minorHAnsi"/>
          <w:szCs w:val="24"/>
        </w:rPr>
        <w:t>Educational policy and accreditation standards</w:t>
      </w:r>
      <w:r w:rsidRPr="0086400B">
        <w:rPr>
          <w:rFonts w:asciiTheme="minorHAnsi" w:hAnsiTheme="minorHAnsi"/>
          <w:szCs w:val="24"/>
        </w:rPr>
        <w:t xml:space="preserve">.  Alexandria, VA:  Author.  Retrieved from </w:t>
      </w:r>
      <w:hyperlink r:id="rId17" w:history="1">
        <w:r w:rsidRPr="0086400B">
          <w:rPr>
            <w:rStyle w:val="Hyperlink"/>
            <w:rFonts w:asciiTheme="minorHAnsi" w:hAnsiTheme="minorHAnsi"/>
            <w:sz w:val="24"/>
            <w:szCs w:val="24"/>
          </w:rPr>
          <w:t>http://www.cswe.org/File.aspx?id=81660</w:t>
        </w:r>
      </w:hyperlink>
      <w:r>
        <w:rPr>
          <w:rFonts w:asciiTheme="minorHAnsi" w:hAnsiTheme="minorHAnsi"/>
          <w:szCs w:val="24"/>
        </w:rPr>
        <w:t xml:space="preserve"> </w:t>
      </w:r>
    </w:p>
    <w:p w14:paraId="325AA21D" w14:textId="77777777" w:rsidR="001C4712" w:rsidRPr="001A34E3" w:rsidRDefault="001C4712" w:rsidP="001C4712">
      <w:pPr>
        <w:ind w:left="720" w:hanging="720"/>
        <w:rPr>
          <w:rFonts w:asciiTheme="minorHAnsi" w:hAnsiTheme="minorHAnsi"/>
          <w:szCs w:val="24"/>
        </w:rPr>
      </w:pPr>
    </w:p>
    <w:p w14:paraId="5A0A0568" w14:textId="77777777" w:rsidR="001C4712" w:rsidRPr="00702001" w:rsidRDefault="001C4712" w:rsidP="001C4712">
      <w:pPr>
        <w:spacing w:after="100" w:afterAutospacing="1"/>
        <w:ind w:left="720" w:hanging="720"/>
        <w:rPr>
          <w:rFonts w:ascii="Calibri" w:hAnsi="Calibri"/>
        </w:rPr>
      </w:pPr>
      <w:r w:rsidRPr="00702001">
        <w:rPr>
          <w:rFonts w:ascii="Calibri" w:hAnsi="Calibri"/>
        </w:rPr>
        <w:t>Dennison, S. (2007).</w:t>
      </w:r>
      <w:r>
        <w:rPr>
          <w:rFonts w:ascii="Calibri" w:hAnsi="Calibri"/>
        </w:rPr>
        <w:t xml:space="preserve"> Students' perceptions of social work: Implications for strengthening the image of social work among c</w:t>
      </w:r>
      <w:r w:rsidRPr="00702001">
        <w:rPr>
          <w:rFonts w:ascii="Calibri" w:hAnsi="Calibri"/>
        </w:rPr>
        <w:t>ol</w:t>
      </w:r>
      <w:r>
        <w:rPr>
          <w:rFonts w:ascii="Calibri" w:hAnsi="Calibri"/>
        </w:rPr>
        <w:t>lege s</w:t>
      </w:r>
      <w:r w:rsidRPr="00702001">
        <w:rPr>
          <w:rFonts w:ascii="Calibri" w:hAnsi="Calibri"/>
        </w:rPr>
        <w:t xml:space="preserve">tudents.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350-360.</w:t>
      </w:r>
    </w:p>
    <w:p w14:paraId="4D7E3C93" w14:textId="77777777" w:rsidR="001C4712" w:rsidRPr="00702001" w:rsidRDefault="001C4712" w:rsidP="001C4712">
      <w:pPr>
        <w:spacing w:after="100" w:afterAutospacing="1"/>
        <w:ind w:left="720" w:hanging="720"/>
        <w:rPr>
          <w:rFonts w:ascii="Calibri" w:hAnsi="Calibri"/>
        </w:rPr>
      </w:pPr>
      <w:r w:rsidRPr="00702001">
        <w:rPr>
          <w:rFonts w:ascii="Calibri" w:hAnsi="Calibri"/>
        </w:rPr>
        <w:t>Dessel, A</w:t>
      </w:r>
      <w:r>
        <w:rPr>
          <w:rFonts w:ascii="Calibri" w:hAnsi="Calibri"/>
        </w:rPr>
        <w:t>.</w:t>
      </w:r>
      <w:r w:rsidRPr="00702001">
        <w:rPr>
          <w:rFonts w:ascii="Calibri" w:hAnsi="Calibri"/>
        </w:rPr>
        <w:t xml:space="preserve"> (2006).</w:t>
      </w:r>
      <w:r>
        <w:rPr>
          <w:rFonts w:ascii="Calibri" w:hAnsi="Calibri"/>
        </w:rPr>
        <w:t xml:space="preserve"> Using intergroup dialogue to promote social justice and c</w:t>
      </w:r>
      <w:r w:rsidRPr="00702001">
        <w:rPr>
          <w:rFonts w:ascii="Calibri" w:hAnsi="Calibri"/>
        </w:rPr>
        <w:t xml:space="preserve">hange.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303-315.</w:t>
      </w:r>
    </w:p>
    <w:p w14:paraId="7EE6AC6A" w14:textId="77777777" w:rsidR="001C4712" w:rsidRPr="00702001" w:rsidRDefault="001C4712" w:rsidP="001C4712">
      <w:pPr>
        <w:spacing w:after="100" w:afterAutospacing="1"/>
        <w:ind w:left="720" w:hanging="720"/>
        <w:rPr>
          <w:rFonts w:ascii="Calibri" w:hAnsi="Calibri"/>
        </w:rPr>
      </w:pPr>
      <w:r w:rsidRPr="00702001">
        <w:rPr>
          <w:rFonts w:ascii="Calibri" w:hAnsi="Calibri"/>
        </w:rPr>
        <w:t>DiFranks, N</w:t>
      </w:r>
      <w:r>
        <w:rPr>
          <w:rFonts w:ascii="Calibri" w:hAnsi="Calibri"/>
        </w:rPr>
        <w:t>.</w:t>
      </w:r>
      <w:r w:rsidRPr="00702001">
        <w:rPr>
          <w:rFonts w:ascii="Calibri" w:hAnsi="Calibri"/>
        </w:rPr>
        <w:t xml:space="preserve"> (2008).</w:t>
      </w:r>
      <w:r>
        <w:rPr>
          <w:rFonts w:ascii="Calibri" w:hAnsi="Calibri"/>
        </w:rPr>
        <w:t xml:space="preserve"> Social w</w:t>
      </w:r>
      <w:r w:rsidRPr="00702001">
        <w:rPr>
          <w:rFonts w:ascii="Calibri" w:hAnsi="Calibri"/>
        </w:rPr>
        <w:t>orkers and th</w:t>
      </w:r>
      <w:r>
        <w:rPr>
          <w:rFonts w:ascii="Calibri" w:hAnsi="Calibri"/>
        </w:rPr>
        <w:t>e NASW code of ethics: Belief, behavior, d</w:t>
      </w:r>
      <w:r w:rsidRPr="00702001">
        <w:rPr>
          <w:rFonts w:ascii="Calibri" w:hAnsi="Calibri"/>
        </w:rPr>
        <w:t xml:space="preserve">isjuncture.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53</w:t>
      </w:r>
      <w:r w:rsidRPr="00702001">
        <w:rPr>
          <w:rFonts w:ascii="Calibri" w:hAnsi="Calibri"/>
        </w:rPr>
        <w:t>, 167-176.</w:t>
      </w:r>
    </w:p>
    <w:p w14:paraId="7271569D" w14:textId="77777777" w:rsidR="001C4712" w:rsidRPr="00702001" w:rsidRDefault="001C4712" w:rsidP="001C4712">
      <w:pPr>
        <w:spacing w:after="100" w:afterAutospacing="1"/>
        <w:ind w:left="720" w:hanging="720"/>
        <w:rPr>
          <w:rFonts w:ascii="Calibri" w:hAnsi="Calibri"/>
        </w:rPr>
      </w:pPr>
      <w:r w:rsidRPr="00702001">
        <w:rPr>
          <w:rFonts w:ascii="Calibri" w:hAnsi="Calibri"/>
        </w:rPr>
        <w:t>Everett, J</w:t>
      </w:r>
      <w:r>
        <w:rPr>
          <w:rFonts w:ascii="Calibri" w:hAnsi="Calibri"/>
        </w:rPr>
        <w:t>.</w:t>
      </w:r>
      <w:r w:rsidRPr="00702001">
        <w:rPr>
          <w:rFonts w:ascii="Calibri" w:hAnsi="Calibri"/>
        </w:rPr>
        <w:t xml:space="preserve"> (2007).</w:t>
      </w:r>
      <w:r>
        <w:rPr>
          <w:rFonts w:ascii="Calibri" w:hAnsi="Calibri"/>
        </w:rPr>
        <w:t xml:space="preserve"> Frontline worker perception of the empowerment process in community- based a</w:t>
      </w:r>
      <w:r w:rsidRPr="00702001">
        <w:rPr>
          <w:rFonts w:ascii="Calibri" w:hAnsi="Calibri"/>
        </w:rPr>
        <w:t xml:space="preserve">gencies.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Pr>
          <w:rFonts w:ascii="Calibri" w:hAnsi="Calibri"/>
        </w:rPr>
        <w:t>, 151-159.</w:t>
      </w:r>
    </w:p>
    <w:p w14:paraId="0114CBD6" w14:textId="77777777" w:rsidR="001C4712" w:rsidRPr="00702001" w:rsidRDefault="001C4712" w:rsidP="001C4712">
      <w:pPr>
        <w:spacing w:after="100" w:afterAutospacing="1"/>
        <w:ind w:left="720" w:hanging="720"/>
        <w:rPr>
          <w:rFonts w:ascii="Calibri" w:hAnsi="Calibri"/>
        </w:rPr>
      </w:pPr>
      <w:r>
        <w:rPr>
          <w:rFonts w:ascii="Calibri" w:hAnsi="Calibri"/>
        </w:rPr>
        <w:t xml:space="preserve">Green, R. </w:t>
      </w:r>
      <w:r w:rsidRPr="00702001">
        <w:rPr>
          <w:rFonts w:ascii="Calibri" w:hAnsi="Calibri"/>
        </w:rPr>
        <w:t>(2007).</w:t>
      </w:r>
      <w:r>
        <w:rPr>
          <w:rFonts w:ascii="Calibri" w:hAnsi="Calibri"/>
        </w:rPr>
        <w:t xml:space="preserve"> Professional education and private practice: Is t</w:t>
      </w:r>
      <w:r w:rsidRPr="00702001">
        <w:rPr>
          <w:rFonts w:ascii="Calibri" w:hAnsi="Calibri"/>
        </w:rPr>
        <w:t xml:space="preserve">here </w:t>
      </w:r>
      <w:r>
        <w:rPr>
          <w:rFonts w:ascii="Calibri" w:hAnsi="Calibri"/>
        </w:rPr>
        <w:t>a d</w:t>
      </w:r>
      <w:r w:rsidRPr="00702001">
        <w:rPr>
          <w:rFonts w:ascii="Calibri" w:hAnsi="Calibri"/>
        </w:rPr>
        <w:t xml:space="preserve">isconnect? </w:t>
      </w:r>
      <w:r w:rsidRPr="0000437A">
        <w:rPr>
          <w:rFonts w:ascii="Calibri" w:hAnsi="Calibri"/>
          <w:i/>
        </w:rPr>
        <w:t>Journal of Social Work</w:t>
      </w:r>
      <w:r w:rsidRPr="00702001">
        <w:rPr>
          <w:rFonts w:ascii="Calibri" w:hAnsi="Calibri"/>
        </w:rPr>
        <w:t>. 52, 151-159.</w:t>
      </w:r>
    </w:p>
    <w:p w14:paraId="15DC7B87" w14:textId="77777777" w:rsidR="001C4712" w:rsidRPr="00702001" w:rsidRDefault="001C4712" w:rsidP="001C4712">
      <w:pPr>
        <w:spacing w:after="100" w:afterAutospacing="1"/>
        <w:ind w:left="720" w:hanging="720"/>
        <w:rPr>
          <w:rFonts w:ascii="Calibri" w:hAnsi="Calibri"/>
        </w:rPr>
      </w:pPr>
      <w:r w:rsidRPr="00702001">
        <w:rPr>
          <w:rFonts w:ascii="Calibri" w:hAnsi="Calibri"/>
        </w:rPr>
        <w:t>Grote, N</w:t>
      </w:r>
      <w:r>
        <w:rPr>
          <w:rFonts w:ascii="Calibri" w:hAnsi="Calibri"/>
        </w:rPr>
        <w:t>.</w:t>
      </w:r>
      <w:r w:rsidRPr="00702001">
        <w:rPr>
          <w:rFonts w:ascii="Calibri" w:hAnsi="Calibri"/>
        </w:rPr>
        <w:t xml:space="preserve"> (2007).</w:t>
      </w:r>
      <w:r>
        <w:rPr>
          <w:rFonts w:ascii="Calibri" w:hAnsi="Calibri"/>
        </w:rPr>
        <w:t xml:space="preserve"> Engaging women who are depressed and economically disadvantaged in mental health t</w:t>
      </w:r>
      <w:r w:rsidRPr="00702001">
        <w:rPr>
          <w:rFonts w:ascii="Calibri" w:hAnsi="Calibri"/>
        </w:rPr>
        <w:t xml:space="preserve">reatment. </w:t>
      </w:r>
      <w:r w:rsidRPr="00702001">
        <w:rPr>
          <w:rFonts w:ascii="Calibri" w:hAnsi="Calibri"/>
          <w:i/>
        </w:rPr>
        <w:t>Journal of Social work.</w:t>
      </w:r>
      <w:r w:rsidRPr="00702001">
        <w:rPr>
          <w:rFonts w:ascii="Calibri" w:hAnsi="Calibri"/>
        </w:rPr>
        <w:t xml:space="preserve"> 52, 295-308. </w:t>
      </w:r>
    </w:p>
    <w:p w14:paraId="467BB905" w14:textId="77777777" w:rsidR="001C4712" w:rsidRPr="00702001" w:rsidRDefault="001C4712" w:rsidP="001C4712">
      <w:pPr>
        <w:spacing w:after="100" w:afterAutospacing="1"/>
        <w:ind w:left="720" w:hanging="720"/>
        <w:rPr>
          <w:rFonts w:ascii="Calibri" w:hAnsi="Calibri"/>
        </w:rPr>
      </w:pPr>
      <w:r w:rsidRPr="00702001">
        <w:rPr>
          <w:rFonts w:ascii="Calibri" w:hAnsi="Calibri"/>
        </w:rPr>
        <w:t>Knight, C</w:t>
      </w:r>
      <w:r>
        <w:rPr>
          <w:rFonts w:ascii="Calibri" w:hAnsi="Calibri"/>
        </w:rPr>
        <w:t>.</w:t>
      </w:r>
      <w:r w:rsidRPr="00702001">
        <w:rPr>
          <w:rFonts w:ascii="Calibri" w:hAnsi="Calibri"/>
        </w:rPr>
        <w:t xml:space="preserve"> (2006).</w:t>
      </w:r>
      <w:r>
        <w:rPr>
          <w:rFonts w:ascii="Calibri" w:hAnsi="Calibri"/>
        </w:rPr>
        <w:t xml:space="preserve"> Groups for individuals with traumatic histories: Practice considerations for social w</w:t>
      </w:r>
      <w:r w:rsidRPr="00702001">
        <w:rPr>
          <w:rFonts w:ascii="Calibri" w:hAnsi="Calibri"/>
        </w:rPr>
        <w:t xml:space="preserve">orkers.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20-30</w:t>
      </w:r>
      <w:r>
        <w:rPr>
          <w:rFonts w:ascii="Calibri" w:hAnsi="Calibri"/>
        </w:rPr>
        <w:t>.</w:t>
      </w:r>
    </w:p>
    <w:p w14:paraId="1375C508" w14:textId="77777777" w:rsidR="001C4712" w:rsidRPr="00702001" w:rsidRDefault="001C4712" w:rsidP="001C4712">
      <w:pPr>
        <w:spacing w:after="100" w:afterAutospacing="1"/>
        <w:ind w:left="720" w:hanging="720"/>
        <w:rPr>
          <w:rFonts w:ascii="Calibri" w:hAnsi="Calibri"/>
        </w:rPr>
      </w:pPr>
      <w:r w:rsidRPr="00702001">
        <w:rPr>
          <w:rFonts w:ascii="Calibri" w:hAnsi="Calibri"/>
        </w:rPr>
        <w:lastRenderedPageBreak/>
        <w:t>Maschi, T</w:t>
      </w:r>
      <w:r>
        <w:rPr>
          <w:rFonts w:ascii="Calibri" w:hAnsi="Calibri"/>
        </w:rPr>
        <w:t>.</w:t>
      </w:r>
      <w:r w:rsidRPr="00702001">
        <w:rPr>
          <w:rFonts w:ascii="Calibri" w:hAnsi="Calibri"/>
        </w:rPr>
        <w:t xml:space="preserve"> (2006).</w:t>
      </w:r>
      <w:r>
        <w:rPr>
          <w:rFonts w:ascii="Calibri" w:hAnsi="Calibri"/>
        </w:rPr>
        <w:t xml:space="preserve"> Unraveling the link between t</w:t>
      </w:r>
      <w:r w:rsidRPr="00702001">
        <w:rPr>
          <w:rFonts w:ascii="Calibri" w:hAnsi="Calibri"/>
        </w:rPr>
        <w:t>r</w:t>
      </w:r>
      <w:r>
        <w:rPr>
          <w:rFonts w:ascii="Calibri" w:hAnsi="Calibri"/>
        </w:rPr>
        <w:t>auma and male delinquency: The cumulative versus differential risk p</w:t>
      </w:r>
      <w:r w:rsidRPr="00702001">
        <w:rPr>
          <w:rFonts w:ascii="Calibri" w:hAnsi="Calibri"/>
        </w:rPr>
        <w:t xml:space="preserve">erspectives.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59-70.</w:t>
      </w:r>
    </w:p>
    <w:p w14:paraId="2814755C" w14:textId="77777777" w:rsidR="001C4712" w:rsidRPr="00702001" w:rsidRDefault="001C4712" w:rsidP="001C4712">
      <w:pPr>
        <w:spacing w:after="100" w:afterAutospacing="1"/>
        <w:ind w:left="720" w:hanging="720"/>
        <w:rPr>
          <w:rFonts w:ascii="Calibri" w:hAnsi="Calibri"/>
        </w:rPr>
      </w:pPr>
      <w:r w:rsidRPr="00702001">
        <w:rPr>
          <w:rFonts w:ascii="Calibri" w:hAnsi="Calibri"/>
        </w:rPr>
        <w:t>Megivern, D</w:t>
      </w:r>
      <w:r>
        <w:rPr>
          <w:rFonts w:ascii="Calibri" w:hAnsi="Calibri"/>
        </w:rPr>
        <w:t>.</w:t>
      </w:r>
      <w:r w:rsidRPr="00702001">
        <w:rPr>
          <w:rFonts w:ascii="Calibri" w:hAnsi="Calibri"/>
        </w:rPr>
        <w:t xml:space="preserve"> (2007).</w:t>
      </w:r>
      <w:r>
        <w:rPr>
          <w:rFonts w:ascii="Calibri" w:hAnsi="Calibri"/>
        </w:rPr>
        <w:t xml:space="preserve"> Quality of care: Expanding the social work d</w:t>
      </w:r>
      <w:r w:rsidRPr="00702001">
        <w:rPr>
          <w:rFonts w:ascii="Calibri" w:hAnsi="Calibri"/>
        </w:rPr>
        <w:t xml:space="preserve">ialogue.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115-124.</w:t>
      </w:r>
    </w:p>
    <w:p w14:paraId="33E71FC4" w14:textId="77777777" w:rsidR="001C4712" w:rsidRPr="00702001" w:rsidRDefault="001C4712" w:rsidP="001C4712">
      <w:pPr>
        <w:spacing w:after="100" w:afterAutospacing="1"/>
        <w:ind w:left="720" w:hanging="720"/>
        <w:rPr>
          <w:rFonts w:ascii="Calibri" w:hAnsi="Calibri"/>
        </w:rPr>
      </w:pPr>
      <w:r w:rsidRPr="00702001">
        <w:rPr>
          <w:rFonts w:ascii="Calibri" w:hAnsi="Calibri"/>
        </w:rPr>
        <w:t>Moses, T</w:t>
      </w:r>
      <w:r>
        <w:rPr>
          <w:rFonts w:ascii="Calibri" w:hAnsi="Calibri"/>
        </w:rPr>
        <w:t>.</w:t>
      </w:r>
      <w:r w:rsidRPr="00702001">
        <w:rPr>
          <w:rFonts w:ascii="Calibri" w:hAnsi="Calibri"/>
        </w:rPr>
        <w:t xml:space="preserve"> (2006).</w:t>
      </w:r>
      <w:r>
        <w:rPr>
          <w:rFonts w:ascii="Calibri" w:hAnsi="Calibri"/>
        </w:rPr>
        <w:t xml:space="preserve"> Social w</w:t>
      </w:r>
      <w:r w:rsidRPr="00702001">
        <w:rPr>
          <w:rFonts w:ascii="Calibri" w:hAnsi="Calibri"/>
        </w:rPr>
        <w:t>orkers</w:t>
      </w:r>
      <w:r>
        <w:rPr>
          <w:rFonts w:ascii="Calibri" w:hAnsi="Calibri"/>
        </w:rPr>
        <w:t>' attitudes about p</w:t>
      </w:r>
      <w:r w:rsidRPr="00702001">
        <w:rPr>
          <w:rFonts w:ascii="Calibri" w:hAnsi="Calibri"/>
        </w:rPr>
        <w:t>sychot</w:t>
      </w:r>
      <w:r>
        <w:rPr>
          <w:rFonts w:ascii="Calibri" w:hAnsi="Calibri"/>
        </w:rPr>
        <w:t>ropic drug treatment with youth</w:t>
      </w:r>
      <w:r w:rsidRPr="00702001">
        <w:rPr>
          <w:rFonts w:ascii="Calibri" w:hAnsi="Calibri"/>
        </w:rPr>
        <w:t xml:space="preserv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211-222.</w:t>
      </w:r>
    </w:p>
    <w:p w14:paraId="44BA77C5" w14:textId="77777777" w:rsidR="001C4712" w:rsidRPr="00702001" w:rsidRDefault="001C4712" w:rsidP="001C4712">
      <w:pPr>
        <w:spacing w:after="100" w:afterAutospacing="1"/>
        <w:ind w:left="720" w:hanging="720"/>
        <w:rPr>
          <w:rFonts w:ascii="Calibri" w:hAnsi="Calibri"/>
        </w:rPr>
      </w:pPr>
      <w:r w:rsidRPr="00702001">
        <w:rPr>
          <w:rFonts w:ascii="Calibri" w:hAnsi="Calibri"/>
        </w:rPr>
        <w:t>Murdach, A</w:t>
      </w:r>
      <w:r>
        <w:rPr>
          <w:rFonts w:ascii="Calibri" w:hAnsi="Calibri"/>
        </w:rPr>
        <w:t>.</w:t>
      </w:r>
      <w:r w:rsidRPr="00702001">
        <w:rPr>
          <w:rFonts w:ascii="Calibri" w:hAnsi="Calibri"/>
        </w:rPr>
        <w:t xml:space="preserve"> (2007).</w:t>
      </w:r>
      <w:r>
        <w:rPr>
          <w:rFonts w:ascii="Calibri" w:hAnsi="Calibri"/>
        </w:rPr>
        <w:t xml:space="preserve"> Situational approach to direct practice: Origin, d</w:t>
      </w:r>
      <w:r w:rsidRPr="00702001">
        <w:rPr>
          <w:rFonts w:ascii="Calibri" w:hAnsi="Calibri"/>
        </w:rPr>
        <w:t xml:space="preserve">ecline.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211-218.</w:t>
      </w:r>
    </w:p>
    <w:p w14:paraId="4091AB0A" w14:textId="77777777" w:rsidR="001C4712" w:rsidRPr="00702001" w:rsidRDefault="001C4712" w:rsidP="001C4712">
      <w:pPr>
        <w:spacing w:after="100" w:afterAutospacing="1"/>
        <w:ind w:left="720" w:hanging="720"/>
        <w:rPr>
          <w:rFonts w:ascii="Calibri" w:hAnsi="Calibri" w:cs="Arial"/>
        </w:rPr>
      </w:pPr>
      <w:r w:rsidRPr="00702001">
        <w:rPr>
          <w:rFonts w:ascii="Calibri" w:hAnsi="Calibri" w:cs="Arial"/>
        </w:rPr>
        <w:t xml:space="preserve">NASW (1996). </w:t>
      </w:r>
      <w:r w:rsidRPr="00BA15DD">
        <w:rPr>
          <w:rFonts w:ascii="Calibri" w:hAnsi="Calibri" w:cs="Arial"/>
        </w:rPr>
        <w:t>Code of ethics of the National Association of Social Workers</w:t>
      </w:r>
      <w:r>
        <w:rPr>
          <w:rFonts w:ascii="Calibri" w:hAnsi="Calibri" w:cs="Arial"/>
        </w:rPr>
        <w:t xml:space="preserve">. </w:t>
      </w:r>
      <w:r w:rsidRPr="00702001">
        <w:rPr>
          <w:rFonts w:ascii="Calibri" w:hAnsi="Calibri" w:cs="Arial"/>
        </w:rPr>
        <w:t>Washington, DC:  NASW.</w:t>
      </w:r>
    </w:p>
    <w:p w14:paraId="2F5B7CBE" w14:textId="77777777" w:rsidR="001C4712" w:rsidRPr="00702001" w:rsidRDefault="001C4712" w:rsidP="001C4712">
      <w:pPr>
        <w:spacing w:after="100" w:afterAutospacing="1"/>
        <w:ind w:left="720" w:hanging="720"/>
        <w:rPr>
          <w:rFonts w:ascii="Calibri" w:hAnsi="Calibri" w:cs="Arial"/>
        </w:rPr>
      </w:pPr>
      <w:r>
        <w:rPr>
          <w:rFonts w:ascii="Calibri" w:hAnsi="Calibri" w:cs="Arial"/>
        </w:rPr>
        <w:t>NASW (2001).</w:t>
      </w:r>
      <w:r w:rsidRPr="00702001">
        <w:rPr>
          <w:rFonts w:ascii="Calibri" w:hAnsi="Calibri" w:cs="Arial"/>
        </w:rPr>
        <w:t xml:space="preserve"> NASW standards for cultural competence in social work.  Washington, DC: NASW.</w:t>
      </w:r>
    </w:p>
    <w:p w14:paraId="63CD6441" w14:textId="77777777" w:rsidR="001C4712" w:rsidRPr="00702001" w:rsidRDefault="001C4712" w:rsidP="001C4712">
      <w:pPr>
        <w:spacing w:after="100" w:afterAutospacing="1"/>
        <w:ind w:left="720" w:hanging="720"/>
        <w:rPr>
          <w:rFonts w:ascii="Calibri" w:hAnsi="Calibri"/>
        </w:rPr>
      </w:pPr>
      <w:r w:rsidRPr="00702001">
        <w:rPr>
          <w:rFonts w:ascii="Calibri" w:hAnsi="Calibri"/>
        </w:rPr>
        <w:t>Nybell, L</w:t>
      </w:r>
      <w:r>
        <w:rPr>
          <w:rFonts w:ascii="Calibri" w:hAnsi="Calibri"/>
        </w:rPr>
        <w:t>.</w:t>
      </w:r>
      <w:r w:rsidRPr="00702001">
        <w:rPr>
          <w:rFonts w:ascii="Calibri" w:hAnsi="Calibri"/>
        </w:rPr>
        <w:t xml:space="preserve"> (2004).</w:t>
      </w:r>
      <w:r>
        <w:rPr>
          <w:rFonts w:ascii="Calibri" w:hAnsi="Calibri"/>
        </w:rPr>
        <w:t xml:space="preserve"> Race, place, space: The meaning of cultural competence in three child welfare a</w:t>
      </w:r>
      <w:r w:rsidRPr="00702001">
        <w:rPr>
          <w:rFonts w:ascii="Calibri" w:hAnsi="Calibri"/>
        </w:rPr>
        <w:t xml:space="preserve">gencies. </w:t>
      </w:r>
      <w:r w:rsidRPr="00702001">
        <w:rPr>
          <w:rFonts w:ascii="Calibri" w:hAnsi="Calibri"/>
          <w:i/>
          <w:iCs/>
        </w:rPr>
        <w:t xml:space="preserve"> Journal of Social Work</w:t>
      </w:r>
      <w:r w:rsidRPr="00702001">
        <w:rPr>
          <w:rFonts w:ascii="Calibri" w:hAnsi="Calibri"/>
        </w:rPr>
        <w:t xml:space="preserve">. </w:t>
      </w:r>
      <w:r w:rsidRPr="00702001">
        <w:rPr>
          <w:rFonts w:ascii="Calibri" w:hAnsi="Calibri"/>
          <w:i/>
          <w:iCs/>
        </w:rPr>
        <w:t>49</w:t>
      </w:r>
      <w:r w:rsidRPr="00702001">
        <w:rPr>
          <w:rFonts w:ascii="Calibri" w:hAnsi="Calibri"/>
        </w:rPr>
        <w:t>, 17-26.</w:t>
      </w:r>
    </w:p>
    <w:p w14:paraId="598C0CA5" w14:textId="77777777" w:rsidR="001C4712" w:rsidRDefault="001C4712" w:rsidP="001C4712">
      <w:pPr>
        <w:spacing w:after="100" w:afterAutospacing="1"/>
        <w:ind w:left="720" w:hanging="720"/>
        <w:rPr>
          <w:rFonts w:ascii="Calibri" w:hAnsi="Calibri"/>
        </w:rPr>
      </w:pPr>
      <w:r w:rsidRPr="00702001">
        <w:rPr>
          <w:rFonts w:ascii="Calibri" w:hAnsi="Calibri"/>
        </w:rPr>
        <w:t>Pollio, D (2006).</w:t>
      </w:r>
      <w:r>
        <w:rPr>
          <w:rFonts w:ascii="Calibri" w:hAnsi="Calibri"/>
        </w:rPr>
        <w:t xml:space="preserve"> Living with severe mental illness-What families and friends must know: Evaluation of a one-day psychoeducation w</w:t>
      </w:r>
      <w:r w:rsidRPr="00702001">
        <w:rPr>
          <w:rFonts w:ascii="Calibri" w:hAnsi="Calibri"/>
        </w:rPr>
        <w:t xml:space="preserve">orkshop.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14:paraId="6CCDF985" w14:textId="77777777" w:rsidR="001C4712" w:rsidRPr="00426985" w:rsidRDefault="001C4712" w:rsidP="001C4712">
      <w:pPr>
        <w:rPr>
          <w:rFonts w:asciiTheme="minorHAnsi" w:hAnsiTheme="minorHAnsi"/>
          <w:i/>
          <w:iCs/>
          <w:szCs w:val="24"/>
        </w:rPr>
      </w:pPr>
      <w:r w:rsidRPr="00426985">
        <w:rPr>
          <w:rFonts w:asciiTheme="minorHAnsi" w:hAnsiTheme="minorHAnsi"/>
          <w:szCs w:val="24"/>
        </w:rPr>
        <w:t xml:space="preserve">Reamer, F. (2003). Boundary issues in social work: Managing dual relationships. </w:t>
      </w:r>
      <w:r w:rsidRPr="00426985">
        <w:rPr>
          <w:rFonts w:asciiTheme="minorHAnsi" w:hAnsiTheme="minorHAnsi"/>
          <w:i/>
          <w:iCs/>
          <w:szCs w:val="24"/>
        </w:rPr>
        <w:t xml:space="preserve">Journal </w:t>
      </w:r>
    </w:p>
    <w:p w14:paraId="34EA4C84" w14:textId="77777777" w:rsidR="001C4712" w:rsidRDefault="001C4712" w:rsidP="001C4712">
      <w:pPr>
        <w:rPr>
          <w:rFonts w:asciiTheme="minorHAnsi" w:hAnsiTheme="minorHAnsi"/>
          <w:szCs w:val="24"/>
        </w:rPr>
      </w:pPr>
      <w:r w:rsidRPr="00426985">
        <w:rPr>
          <w:rFonts w:asciiTheme="minorHAnsi" w:hAnsiTheme="minorHAnsi"/>
          <w:i/>
          <w:iCs/>
          <w:szCs w:val="24"/>
        </w:rPr>
        <w:tab/>
        <w:t>of Social Work</w:t>
      </w:r>
      <w:r w:rsidRPr="00426985">
        <w:rPr>
          <w:rFonts w:asciiTheme="minorHAnsi" w:hAnsiTheme="minorHAnsi"/>
          <w:i/>
          <w:szCs w:val="24"/>
        </w:rPr>
        <w:t xml:space="preserve">, </w:t>
      </w:r>
      <w:r w:rsidRPr="00426985">
        <w:rPr>
          <w:rFonts w:asciiTheme="minorHAnsi" w:hAnsiTheme="minorHAnsi"/>
          <w:i/>
          <w:iCs/>
          <w:szCs w:val="24"/>
        </w:rPr>
        <w:t>48</w:t>
      </w:r>
      <w:r w:rsidRPr="00426985">
        <w:rPr>
          <w:rFonts w:asciiTheme="minorHAnsi" w:hAnsiTheme="minorHAnsi"/>
          <w:szCs w:val="24"/>
        </w:rPr>
        <w:t>, 121-123.</w:t>
      </w:r>
    </w:p>
    <w:p w14:paraId="1B863EB2" w14:textId="77777777" w:rsidR="001C4712" w:rsidRPr="00BD7C3C" w:rsidRDefault="001C4712" w:rsidP="001C4712">
      <w:pPr>
        <w:rPr>
          <w:rFonts w:asciiTheme="minorHAnsi" w:hAnsiTheme="minorHAnsi"/>
          <w:szCs w:val="24"/>
        </w:rPr>
      </w:pPr>
    </w:p>
    <w:p w14:paraId="081FE4DF" w14:textId="77777777" w:rsidR="001C4712" w:rsidRPr="001A34E3" w:rsidRDefault="001C4712" w:rsidP="001C4712">
      <w:pPr>
        <w:spacing w:after="100" w:afterAutospacing="1"/>
        <w:ind w:left="720" w:hanging="720"/>
        <w:rPr>
          <w:rFonts w:ascii="Calibri" w:hAnsi="Calibri"/>
        </w:rPr>
      </w:pPr>
      <w:r w:rsidRPr="00702001">
        <w:rPr>
          <w:rFonts w:ascii="Calibri" w:hAnsi="Calibri"/>
        </w:rPr>
        <w:t>Ruffolo, M (2006).</w:t>
      </w:r>
      <w:r>
        <w:rPr>
          <w:rFonts w:ascii="Calibri" w:hAnsi="Calibri"/>
        </w:rPr>
        <w:t xml:space="preserve"> Developing a parent-p</w:t>
      </w:r>
      <w:r w:rsidRPr="00702001">
        <w:rPr>
          <w:rFonts w:ascii="Calibri" w:hAnsi="Calibri"/>
        </w:rPr>
        <w:t>rofessi</w:t>
      </w:r>
      <w:r>
        <w:rPr>
          <w:rFonts w:ascii="Calibri" w:hAnsi="Calibri"/>
        </w:rPr>
        <w:t>onal team l</w:t>
      </w:r>
      <w:r w:rsidRPr="00702001">
        <w:rPr>
          <w:rFonts w:ascii="Calibri" w:hAnsi="Calibri"/>
        </w:rPr>
        <w:t>eader</w:t>
      </w:r>
      <w:r>
        <w:rPr>
          <w:rFonts w:ascii="Calibri" w:hAnsi="Calibri"/>
        </w:rPr>
        <w:t>ship model in group work: Work with families with c</w:t>
      </w:r>
      <w:r w:rsidRPr="00702001">
        <w:rPr>
          <w:rFonts w:ascii="Calibri" w:hAnsi="Calibri"/>
        </w:rPr>
        <w:t xml:space="preserve">hildren </w:t>
      </w:r>
      <w:r>
        <w:rPr>
          <w:rFonts w:ascii="Calibri" w:hAnsi="Calibri"/>
        </w:rPr>
        <w:t>experiencing behavioral and emotional p</w:t>
      </w:r>
      <w:r w:rsidRPr="00702001">
        <w:rPr>
          <w:rFonts w:ascii="Calibri" w:hAnsi="Calibri"/>
        </w:rPr>
        <w:t xml:space="preserve">roblems.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14:paraId="4A9BE6F3" w14:textId="77777777" w:rsidR="001C4712" w:rsidRDefault="001C4712" w:rsidP="001C4712">
      <w:pPr>
        <w:ind w:left="720" w:hanging="720"/>
        <w:rPr>
          <w:rFonts w:asciiTheme="minorHAnsi" w:hAnsiTheme="minorHAnsi" w:cs="Arial"/>
          <w:szCs w:val="24"/>
        </w:rPr>
      </w:pPr>
      <w:r w:rsidRPr="00426985">
        <w:rPr>
          <w:rFonts w:asciiTheme="minorHAnsi" w:hAnsiTheme="minorHAnsi" w:cs="Arial"/>
          <w:szCs w:val="24"/>
        </w:rPr>
        <w:t>Western Kentucky University (2</w:t>
      </w:r>
      <w:r>
        <w:rPr>
          <w:rFonts w:asciiTheme="minorHAnsi" w:hAnsiTheme="minorHAnsi" w:cs="Arial"/>
          <w:szCs w:val="24"/>
        </w:rPr>
        <w:t xml:space="preserve">016). </w:t>
      </w:r>
      <w:r w:rsidRPr="00426985">
        <w:rPr>
          <w:rFonts w:asciiTheme="minorHAnsi" w:hAnsiTheme="minorHAnsi" w:cs="Arial"/>
          <w:i/>
          <w:szCs w:val="24"/>
        </w:rPr>
        <w:t>Process for academic dishonesty.</w:t>
      </w:r>
      <w:r w:rsidRPr="00426985">
        <w:rPr>
          <w:rFonts w:asciiTheme="minorHAnsi" w:hAnsiTheme="minorHAnsi" w:cs="Arial"/>
          <w:szCs w:val="24"/>
        </w:rPr>
        <w:t xml:space="preserve">  Bowling Green, KY:  Author.  Retrieved from </w:t>
      </w:r>
      <w:hyperlink r:id="rId18" w:history="1">
        <w:r w:rsidRPr="005D7844">
          <w:rPr>
            <w:rStyle w:val="Hyperlink"/>
            <w:rFonts w:asciiTheme="minorHAnsi" w:hAnsiTheme="minorHAnsi" w:cs="Arial"/>
            <w:sz w:val="24"/>
            <w:szCs w:val="24"/>
          </w:rPr>
          <w:t>http://wku.edu/handbook/academic-dishonesty.php</w:t>
        </w:r>
      </w:hyperlink>
    </w:p>
    <w:p w14:paraId="59F7CAFF" w14:textId="77777777" w:rsidR="001C4712" w:rsidRPr="001A34E3" w:rsidRDefault="001C4712" w:rsidP="001C4712">
      <w:pPr>
        <w:ind w:left="720" w:hanging="720"/>
        <w:rPr>
          <w:rFonts w:asciiTheme="minorHAnsi" w:hAnsiTheme="minorHAnsi" w:cs="Arial"/>
          <w:szCs w:val="24"/>
        </w:rPr>
      </w:pPr>
    </w:p>
    <w:p w14:paraId="123386DC" w14:textId="77777777" w:rsidR="001C4712" w:rsidRPr="00702001" w:rsidRDefault="001C4712" w:rsidP="001C4712">
      <w:pPr>
        <w:pStyle w:val="BodyTextIndent"/>
        <w:spacing w:after="100" w:afterAutospacing="1"/>
        <w:ind w:hanging="720"/>
        <w:rPr>
          <w:rFonts w:ascii="Calibri" w:hAnsi="Calibri"/>
          <w:szCs w:val="24"/>
        </w:rPr>
      </w:pPr>
      <w:r w:rsidRPr="00702001">
        <w:rPr>
          <w:rFonts w:ascii="Calibri" w:hAnsi="Calibri"/>
          <w:szCs w:val="24"/>
        </w:rPr>
        <w:t>Zakutansky, T. J. &amp;</w:t>
      </w:r>
      <w:r>
        <w:rPr>
          <w:rFonts w:ascii="Calibri" w:hAnsi="Calibri"/>
          <w:szCs w:val="24"/>
        </w:rPr>
        <w:t xml:space="preserve"> Sirles, E. (1993). Ethical and legal issues in field education:  Shared responsibility and r</w:t>
      </w:r>
      <w:r w:rsidRPr="00702001">
        <w:rPr>
          <w:rFonts w:ascii="Calibri" w:hAnsi="Calibri"/>
          <w:szCs w:val="24"/>
        </w:rPr>
        <w:t xml:space="preserve">isk.  </w:t>
      </w:r>
      <w:r w:rsidRPr="00702001">
        <w:rPr>
          <w:rFonts w:ascii="Calibri" w:hAnsi="Calibri"/>
          <w:i/>
          <w:szCs w:val="24"/>
        </w:rPr>
        <w:t>Journal of Social Work Education</w:t>
      </w:r>
      <w:r w:rsidRPr="00702001">
        <w:rPr>
          <w:rFonts w:ascii="Calibri" w:hAnsi="Calibri"/>
          <w:szCs w:val="24"/>
        </w:rPr>
        <w:t>, 29, 338-347.</w:t>
      </w:r>
    </w:p>
    <w:p w14:paraId="5DC960D0" w14:textId="77777777" w:rsidR="001C4712" w:rsidRPr="00702001" w:rsidRDefault="001C4712" w:rsidP="001C4712">
      <w:pPr>
        <w:widowControl w:val="0"/>
        <w:adjustRightInd w:val="0"/>
        <w:spacing w:after="100" w:afterAutospacing="1"/>
        <w:ind w:left="720" w:hanging="720"/>
        <w:rPr>
          <w:rFonts w:ascii="Calibri" w:hAnsi="Calibri" w:cs="Arial"/>
          <w:color w:val="333333"/>
          <w:szCs w:val="24"/>
        </w:rPr>
      </w:pPr>
      <w:r w:rsidRPr="00702001">
        <w:rPr>
          <w:rFonts w:ascii="Calibri" w:hAnsi="Calibri"/>
        </w:rPr>
        <w:t>Zhang, W</w:t>
      </w:r>
      <w:r>
        <w:rPr>
          <w:rFonts w:ascii="Calibri" w:hAnsi="Calibri"/>
        </w:rPr>
        <w:t>.</w:t>
      </w:r>
      <w:r w:rsidRPr="00702001">
        <w:rPr>
          <w:rFonts w:ascii="Calibri" w:hAnsi="Calibri"/>
        </w:rPr>
        <w:t xml:space="preserve"> (2007).</w:t>
      </w:r>
      <w:r>
        <w:rPr>
          <w:rFonts w:ascii="Calibri" w:hAnsi="Calibri"/>
        </w:rPr>
        <w:t xml:space="preserve"> Information technology acceptance in the social services sector context: An e</w:t>
      </w:r>
      <w:r w:rsidRPr="00702001">
        <w:rPr>
          <w:rFonts w:ascii="Calibri" w:hAnsi="Calibri"/>
        </w:rPr>
        <w:t xml:space="preserve">xploration . </w:t>
      </w:r>
      <w:r w:rsidRPr="00702001">
        <w:rPr>
          <w:rFonts w:ascii="Calibri" w:hAnsi="Calibri"/>
          <w:i/>
          <w:iCs/>
        </w:rPr>
        <w:t>Journal of Social Work</w:t>
      </w:r>
      <w:r w:rsidRPr="00702001">
        <w:rPr>
          <w:rFonts w:ascii="Calibri" w:hAnsi="Calibri"/>
        </w:rPr>
        <w:t xml:space="preserve">. </w:t>
      </w:r>
      <w:r>
        <w:rPr>
          <w:rFonts w:ascii="Calibri" w:hAnsi="Calibri"/>
        </w:rPr>
        <w:tab/>
      </w:r>
      <w:r w:rsidRPr="00702001">
        <w:rPr>
          <w:rFonts w:ascii="Calibri" w:hAnsi="Calibri"/>
          <w:i/>
          <w:iCs/>
        </w:rPr>
        <w:t>52</w:t>
      </w:r>
      <w:r w:rsidRPr="00702001">
        <w:rPr>
          <w:rFonts w:ascii="Calibri" w:hAnsi="Calibri"/>
        </w:rPr>
        <w:t>, 221-231.</w:t>
      </w:r>
    </w:p>
    <w:p w14:paraId="445039F0" w14:textId="77777777" w:rsidR="00D525C5" w:rsidRPr="00663BDA" w:rsidRDefault="00D525C5" w:rsidP="00D525C5">
      <w:pPr>
        <w:spacing w:line="480" w:lineRule="auto"/>
        <w:rPr>
          <w:rFonts w:asciiTheme="minorHAnsi" w:hAnsiTheme="minorHAnsi" w:cs="Arial"/>
          <w:b/>
          <w:szCs w:val="24"/>
          <w:u w:val="single"/>
        </w:rPr>
      </w:pPr>
    </w:p>
    <w:p w14:paraId="54CB8042" w14:textId="77777777" w:rsidR="00D525C5" w:rsidRPr="00426985" w:rsidRDefault="00D525C5" w:rsidP="00D525C5">
      <w:pPr>
        <w:jc w:val="center"/>
        <w:rPr>
          <w:rFonts w:asciiTheme="minorHAnsi" w:hAnsiTheme="minorHAnsi" w:cs="Arial"/>
          <w:szCs w:val="24"/>
        </w:rPr>
      </w:pPr>
      <w:r w:rsidRPr="00426985">
        <w:rPr>
          <w:rFonts w:asciiTheme="minorHAnsi" w:hAnsiTheme="minorHAnsi" w:cs="Arial"/>
          <w:szCs w:val="24"/>
        </w:rPr>
        <w:t>Additional texts and readings may be assigned by field instructors.</w:t>
      </w:r>
    </w:p>
    <w:p w14:paraId="1E04362D" w14:textId="77777777" w:rsidR="00D525C5" w:rsidRDefault="00D525C5" w:rsidP="00D525C5">
      <w:pPr>
        <w:spacing w:line="480" w:lineRule="auto"/>
        <w:rPr>
          <w:rFonts w:asciiTheme="minorHAnsi" w:hAnsiTheme="minorHAnsi" w:cs="Arial"/>
          <w:b/>
          <w:bCs/>
          <w:szCs w:val="24"/>
          <w:u w:val="single"/>
        </w:rPr>
      </w:pPr>
    </w:p>
    <w:p w14:paraId="31C328CE" w14:textId="77777777" w:rsidR="00C75EDB" w:rsidRDefault="00C75EDB" w:rsidP="00BA15DD">
      <w:pPr>
        <w:rPr>
          <w:rFonts w:asciiTheme="minorHAnsi" w:hAnsiTheme="minorHAnsi" w:cs="Arial"/>
          <w:b/>
          <w:szCs w:val="24"/>
        </w:rPr>
        <w:sectPr w:rsidR="00C75EDB">
          <w:footerReference w:type="default" r:id="rId19"/>
          <w:pgSz w:w="12240" w:h="15840"/>
          <w:pgMar w:top="1440" w:right="1440" w:bottom="1440" w:left="1440" w:header="720" w:footer="720" w:gutter="0"/>
          <w:cols w:space="720"/>
          <w:docGrid w:linePitch="360"/>
        </w:sectPr>
      </w:pPr>
    </w:p>
    <w:p w14:paraId="6D340DB0" w14:textId="2027CBD3" w:rsidR="00D525C5" w:rsidRPr="00663BDA" w:rsidRDefault="00D525C5" w:rsidP="002D14E9">
      <w:pPr>
        <w:jc w:val="center"/>
        <w:rPr>
          <w:rFonts w:asciiTheme="minorHAnsi" w:hAnsiTheme="minorHAnsi" w:cs="Arial"/>
          <w:b/>
          <w:szCs w:val="24"/>
        </w:rPr>
      </w:pPr>
      <w:r w:rsidRPr="00663BDA">
        <w:rPr>
          <w:rFonts w:asciiTheme="minorHAnsi" w:hAnsiTheme="minorHAnsi" w:cs="Arial"/>
          <w:b/>
          <w:szCs w:val="24"/>
        </w:rPr>
        <w:lastRenderedPageBreak/>
        <w:t>APPENDIX</w:t>
      </w:r>
      <w:r w:rsidR="002875CC">
        <w:rPr>
          <w:rFonts w:asciiTheme="minorHAnsi" w:hAnsiTheme="minorHAnsi" w:cs="Arial"/>
          <w:b/>
          <w:szCs w:val="24"/>
        </w:rPr>
        <w:t xml:space="preserve"> A</w:t>
      </w:r>
    </w:p>
    <w:p w14:paraId="00FE030A" w14:textId="77777777" w:rsidR="00D525C5" w:rsidRPr="003D62E5" w:rsidRDefault="00D525C5" w:rsidP="002875CC">
      <w:pPr>
        <w:jc w:val="center"/>
        <w:rPr>
          <w:rFonts w:asciiTheme="minorHAnsi" w:hAnsiTheme="minorHAnsi" w:cs="Calibri"/>
          <w:b/>
          <w:sz w:val="20"/>
        </w:rPr>
      </w:pPr>
    </w:p>
    <w:p w14:paraId="2BC751E7" w14:textId="1FD251DB" w:rsidR="00D525C5" w:rsidRPr="00663BDA" w:rsidRDefault="00BD6855" w:rsidP="002875CC">
      <w:pPr>
        <w:jc w:val="center"/>
        <w:rPr>
          <w:rFonts w:asciiTheme="minorHAnsi" w:hAnsiTheme="minorHAnsi" w:cs="Calibri"/>
          <w:b/>
          <w:szCs w:val="24"/>
        </w:rPr>
      </w:pPr>
      <w:r>
        <w:rPr>
          <w:rFonts w:asciiTheme="minorHAnsi" w:hAnsiTheme="minorHAnsi" w:cs="Calibri"/>
          <w:b/>
          <w:szCs w:val="24"/>
        </w:rPr>
        <w:t>SWRK 6</w:t>
      </w:r>
      <w:r w:rsidR="00C75EDB">
        <w:rPr>
          <w:rFonts w:asciiTheme="minorHAnsi" w:hAnsiTheme="minorHAnsi" w:cs="Calibri"/>
          <w:b/>
          <w:szCs w:val="24"/>
        </w:rPr>
        <w:t>61</w:t>
      </w:r>
      <w:r w:rsidR="00D525C5" w:rsidRPr="00663BDA">
        <w:rPr>
          <w:rFonts w:asciiTheme="minorHAnsi" w:hAnsiTheme="minorHAnsi" w:cs="Calibri"/>
          <w:b/>
          <w:szCs w:val="24"/>
        </w:rPr>
        <w:t xml:space="preserve"> Weekly Schedule</w:t>
      </w:r>
    </w:p>
    <w:p w14:paraId="189DD866" w14:textId="77777777" w:rsidR="00D525C5" w:rsidRPr="003D62E5" w:rsidRDefault="00D525C5" w:rsidP="00D525C5">
      <w:pPr>
        <w:rPr>
          <w:rFonts w:asciiTheme="minorHAnsi" w:hAnsiTheme="minorHAnsi" w:cs="Calibri"/>
          <w:b/>
          <w:sz w:val="20"/>
        </w:rPr>
      </w:pPr>
    </w:p>
    <w:tbl>
      <w:tblPr>
        <w:tblpPr w:leftFromText="180" w:rightFromText="180" w:vertAnchor="text" w:tblpX="-735" w:tblpY="1"/>
        <w:tblOverlap w:val="never"/>
        <w:tblW w:w="1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5"/>
        <w:gridCol w:w="4140"/>
        <w:gridCol w:w="6220"/>
      </w:tblGrid>
      <w:tr w:rsidR="00A03960" w:rsidRPr="00663BDA" w14:paraId="5E1ED641" w14:textId="77777777" w:rsidTr="000A5952">
        <w:trPr>
          <w:tblHeader/>
        </w:trPr>
        <w:tc>
          <w:tcPr>
            <w:tcW w:w="1075" w:type="dxa"/>
            <w:shd w:val="clear" w:color="auto" w:fill="auto"/>
          </w:tcPr>
          <w:p w14:paraId="7A8378FC" w14:textId="77777777"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Week</w:t>
            </w:r>
          </w:p>
        </w:tc>
        <w:tc>
          <w:tcPr>
            <w:tcW w:w="4140" w:type="dxa"/>
            <w:shd w:val="clear" w:color="auto" w:fill="auto"/>
          </w:tcPr>
          <w:p w14:paraId="20C55F63" w14:textId="77777777"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Competency Focus</w:t>
            </w:r>
          </w:p>
        </w:tc>
        <w:tc>
          <w:tcPr>
            <w:tcW w:w="6220" w:type="dxa"/>
            <w:shd w:val="clear" w:color="auto" w:fill="auto"/>
          </w:tcPr>
          <w:p w14:paraId="4EE91030" w14:textId="77777777"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Field Assignments</w:t>
            </w:r>
          </w:p>
        </w:tc>
      </w:tr>
      <w:tr w:rsidR="00A03960" w:rsidRPr="00663BDA" w14:paraId="1CD56FA0" w14:textId="77777777" w:rsidTr="000A5952">
        <w:tc>
          <w:tcPr>
            <w:tcW w:w="1075" w:type="dxa"/>
            <w:shd w:val="clear" w:color="auto" w:fill="auto"/>
          </w:tcPr>
          <w:p w14:paraId="600E6D21" w14:textId="77777777"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1</w:t>
            </w:r>
          </w:p>
        </w:tc>
        <w:tc>
          <w:tcPr>
            <w:tcW w:w="4140" w:type="dxa"/>
            <w:shd w:val="clear" w:color="auto" w:fill="auto"/>
          </w:tcPr>
          <w:p w14:paraId="247D6BF3" w14:textId="77777777" w:rsidR="00A03960" w:rsidRPr="00663BDA" w:rsidRDefault="00A03960" w:rsidP="000A5952">
            <w:pPr>
              <w:rPr>
                <w:rFonts w:asciiTheme="minorHAnsi" w:hAnsiTheme="minorHAnsi" w:cs="Calibri"/>
                <w:b/>
                <w:szCs w:val="24"/>
              </w:rPr>
            </w:pPr>
          </w:p>
        </w:tc>
        <w:tc>
          <w:tcPr>
            <w:tcW w:w="6220" w:type="dxa"/>
            <w:shd w:val="clear" w:color="auto" w:fill="auto"/>
          </w:tcPr>
          <w:p w14:paraId="3874D7D5" w14:textId="77777777" w:rsidR="00A03960" w:rsidRPr="000D581C" w:rsidRDefault="00A03960"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Review Syllabi</w:t>
            </w:r>
          </w:p>
          <w:p w14:paraId="17E2689D" w14:textId="244ED1BB" w:rsidR="00A03960" w:rsidRPr="000D581C" w:rsidRDefault="000D581C"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Review</w:t>
            </w:r>
            <w:r w:rsidR="00C75EDB" w:rsidRPr="000D581C">
              <w:rPr>
                <w:rFonts w:asciiTheme="minorHAnsi" w:hAnsiTheme="minorHAnsi" w:cs="Calibri"/>
                <w:szCs w:val="24"/>
              </w:rPr>
              <w:t>/Revise Learning Plan</w:t>
            </w:r>
          </w:p>
          <w:p w14:paraId="56C794E4" w14:textId="77777777" w:rsidR="00C75EDB" w:rsidRPr="000D581C" w:rsidRDefault="00C75EDB"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Timesheets</w:t>
            </w:r>
          </w:p>
          <w:p w14:paraId="7588D161" w14:textId="5EAA2432" w:rsidR="00C75EDB" w:rsidRPr="000D581C" w:rsidRDefault="00C75EDB" w:rsidP="008F5E84">
            <w:pPr>
              <w:pStyle w:val="ListParagraph"/>
              <w:numPr>
                <w:ilvl w:val="0"/>
                <w:numId w:val="13"/>
              </w:numPr>
              <w:rPr>
                <w:rFonts w:asciiTheme="minorHAnsi" w:hAnsiTheme="minorHAnsi" w:cs="Calibri"/>
                <w:b/>
                <w:szCs w:val="24"/>
              </w:rPr>
            </w:pPr>
            <w:r w:rsidRPr="000D581C">
              <w:rPr>
                <w:rFonts w:asciiTheme="minorHAnsi" w:hAnsiTheme="minorHAnsi" w:cs="Calibri"/>
                <w:szCs w:val="24"/>
              </w:rPr>
              <w:t>Practicum hours</w:t>
            </w:r>
          </w:p>
        </w:tc>
      </w:tr>
      <w:tr w:rsidR="00C75EDB" w:rsidRPr="00663BDA" w14:paraId="476CAF01" w14:textId="77777777" w:rsidTr="000A5952">
        <w:tc>
          <w:tcPr>
            <w:tcW w:w="1075" w:type="dxa"/>
            <w:shd w:val="clear" w:color="auto" w:fill="auto"/>
          </w:tcPr>
          <w:p w14:paraId="43280A7E" w14:textId="41A7D52E"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2</w:t>
            </w:r>
          </w:p>
        </w:tc>
        <w:tc>
          <w:tcPr>
            <w:tcW w:w="4140" w:type="dxa"/>
            <w:shd w:val="clear" w:color="auto" w:fill="auto"/>
          </w:tcPr>
          <w:p w14:paraId="54871AE7"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 xml:space="preserve"> </w:t>
            </w:r>
          </w:p>
          <w:p w14:paraId="69E3515A" w14:textId="77777777" w:rsidR="00C75EDB" w:rsidRPr="00663BDA" w:rsidRDefault="00C75EDB" w:rsidP="000A5952">
            <w:pPr>
              <w:rPr>
                <w:rFonts w:asciiTheme="minorHAnsi" w:hAnsiTheme="minorHAnsi" w:cs="Calibri"/>
                <w:b/>
                <w:szCs w:val="24"/>
              </w:rPr>
            </w:pPr>
          </w:p>
        </w:tc>
        <w:tc>
          <w:tcPr>
            <w:tcW w:w="6220" w:type="dxa"/>
            <w:shd w:val="clear" w:color="auto" w:fill="auto"/>
          </w:tcPr>
          <w:p w14:paraId="5E1FEA81" w14:textId="5C28ED00" w:rsidR="00C75EDB" w:rsidRDefault="000A5952" w:rsidP="008F5E84">
            <w:pPr>
              <w:pStyle w:val="ListParagraph"/>
              <w:numPr>
                <w:ilvl w:val="0"/>
                <w:numId w:val="10"/>
              </w:numPr>
              <w:rPr>
                <w:rFonts w:asciiTheme="minorHAnsi" w:hAnsiTheme="minorHAnsi" w:cs="Calibri"/>
                <w:szCs w:val="24"/>
              </w:rPr>
            </w:pPr>
            <w:r>
              <w:rPr>
                <w:rFonts w:asciiTheme="minorHAnsi" w:hAnsiTheme="minorHAnsi" w:cs="Calibri"/>
                <w:szCs w:val="24"/>
              </w:rPr>
              <w:t>Schedule contact</w:t>
            </w:r>
            <w:r w:rsidR="00F46D76">
              <w:rPr>
                <w:rFonts w:asciiTheme="minorHAnsi" w:hAnsiTheme="minorHAnsi" w:cs="Calibri"/>
                <w:szCs w:val="24"/>
              </w:rPr>
              <w:t xml:space="preserve"> with Field L</w:t>
            </w:r>
            <w:r w:rsidR="00C75EDB">
              <w:rPr>
                <w:rFonts w:asciiTheme="minorHAnsi" w:hAnsiTheme="minorHAnsi" w:cs="Calibri"/>
                <w:szCs w:val="24"/>
              </w:rPr>
              <w:t>iaison</w:t>
            </w:r>
          </w:p>
          <w:p w14:paraId="50B4E973" w14:textId="097447DC" w:rsidR="00C75EDB" w:rsidRPr="005E3C54" w:rsidRDefault="00C75EDB" w:rsidP="008F5E84">
            <w:pPr>
              <w:pStyle w:val="ListParagraph"/>
              <w:numPr>
                <w:ilvl w:val="0"/>
                <w:numId w:val="10"/>
              </w:numPr>
              <w:rPr>
                <w:rFonts w:asciiTheme="minorHAnsi" w:hAnsiTheme="minorHAnsi" w:cs="Calibri"/>
                <w:szCs w:val="24"/>
              </w:rPr>
            </w:pPr>
            <w:r w:rsidRPr="005E3C54">
              <w:rPr>
                <w:rFonts w:asciiTheme="minorHAnsi" w:hAnsiTheme="minorHAnsi" w:cs="Calibri"/>
                <w:szCs w:val="24"/>
              </w:rPr>
              <w:t>Practicum hours</w:t>
            </w:r>
          </w:p>
        </w:tc>
      </w:tr>
      <w:tr w:rsidR="00C75EDB" w:rsidRPr="00663BDA" w14:paraId="1E8BD57F" w14:textId="77777777" w:rsidTr="000A5952">
        <w:tc>
          <w:tcPr>
            <w:tcW w:w="1075" w:type="dxa"/>
            <w:shd w:val="clear" w:color="auto" w:fill="auto"/>
          </w:tcPr>
          <w:p w14:paraId="2F82851E"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3</w:t>
            </w:r>
          </w:p>
        </w:tc>
        <w:tc>
          <w:tcPr>
            <w:tcW w:w="4140" w:type="dxa"/>
            <w:shd w:val="clear" w:color="auto" w:fill="auto"/>
          </w:tcPr>
          <w:p w14:paraId="3D399BE0" w14:textId="26437434" w:rsidR="00C75EDB" w:rsidRPr="00663BDA" w:rsidRDefault="00C75EDB" w:rsidP="000A5952">
            <w:pPr>
              <w:rPr>
                <w:rFonts w:asciiTheme="minorHAnsi" w:hAnsiTheme="minorHAnsi" w:cs="Calibri"/>
                <w:b/>
                <w:szCs w:val="24"/>
              </w:rPr>
            </w:pPr>
            <w:r w:rsidRPr="00193F32">
              <w:rPr>
                <w:rFonts w:asciiTheme="minorHAnsi" w:hAnsiTheme="minorHAnsi" w:cs="Calibri"/>
                <w:szCs w:val="24"/>
              </w:rPr>
              <w:t xml:space="preserve">Core Competency </w:t>
            </w:r>
            <w:r w:rsidR="000D581C">
              <w:rPr>
                <w:rFonts w:asciiTheme="minorHAnsi" w:hAnsiTheme="minorHAnsi" w:cs="Calibri"/>
                <w:szCs w:val="24"/>
              </w:rPr>
              <w:t>4:</w:t>
            </w:r>
            <w:r w:rsidR="00627943" w:rsidRPr="00910AA8">
              <w:rPr>
                <w:rFonts w:ascii="Calibri" w:hAnsi="Calibri"/>
                <w:b/>
                <w:sz w:val="22"/>
                <w:szCs w:val="22"/>
              </w:rPr>
              <w:t xml:space="preserve"> </w:t>
            </w:r>
            <w:r w:rsidR="00627943" w:rsidRPr="00627943">
              <w:rPr>
                <w:rFonts w:ascii="Calibri" w:hAnsi="Calibri"/>
                <w:szCs w:val="24"/>
              </w:rPr>
              <w:t>Engage in Practice-informed Research and Research-informed Practice</w:t>
            </w:r>
          </w:p>
        </w:tc>
        <w:tc>
          <w:tcPr>
            <w:tcW w:w="6220" w:type="dxa"/>
            <w:shd w:val="clear" w:color="auto" w:fill="auto"/>
          </w:tcPr>
          <w:p w14:paraId="7F4D7E6A" w14:textId="77777777"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1 Due</w:t>
            </w:r>
          </w:p>
          <w:p w14:paraId="661DC141" w14:textId="5AF79DC5" w:rsidR="00C75EDB" w:rsidRPr="005E3C54" w:rsidRDefault="00C75EDB" w:rsidP="008F5E84">
            <w:pPr>
              <w:pStyle w:val="ListParagraph"/>
              <w:numPr>
                <w:ilvl w:val="0"/>
                <w:numId w:val="11"/>
              </w:numPr>
              <w:rPr>
                <w:rFonts w:asciiTheme="minorHAnsi" w:hAnsiTheme="minorHAnsi" w:cs="Calibri"/>
                <w:szCs w:val="24"/>
              </w:rPr>
            </w:pPr>
            <w:r w:rsidRPr="005E3C54">
              <w:rPr>
                <w:rFonts w:asciiTheme="minorHAnsi" w:hAnsiTheme="minorHAnsi" w:cs="Calibri"/>
                <w:szCs w:val="24"/>
              </w:rPr>
              <w:t>Practicum hours</w:t>
            </w:r>
          </w:p>
        </w:tc>
      </w:tr>
      <w:tr w:rsidR="00C75EDB" w:rsidRPr="00663BDA" w14:paraId="6CC54A10" w14:textId="77777777" w:rsidTr="000A5952">
        <w:tc>
          <w:tcPr>
            <w:tcW w:w="1075" w:type="dxa"/>
            <w:shd w:val="clear" w:color="auto" w:fill="auto"/>
          </w:tcPr>
          <w:p w14:paraId="758A3EC7"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4</w:t>
            </w:r>
          </w:p>
        </w:tc>
        <w:tc>
          <w:tcPr>
            <w:tcW w:w="4140" w:type="dxa"/>
            <w:shd w:val="clear" w:color="auto" w:fill="auto"/>
          </w:tcPr>
          <w:p w14:paraId="539749BC" w14:textId="77777777" w:rsidR="00C75EDB" w:rsidRPr="00663BDA" w:rsidRDefault="00C75EDB" w:rsidP="000A5952">
            <w:pPr>
              <w:rPr>
                <w:rFonts w:asciiTheme="minorHAnsi" w:hAnsiTheme="minorHAnsi" w:cs="Calibri"/>
                <w:b/>
                <w:szCs w:val="24"/>
              </w:rPr>
            </w:pPr>
          </w:p>
        </w:tc>
        <w:tc>
          <w:tcPr>
            <w:tcW w:w="6220" w:type="dxa"/>
            <w:shd w:val="clear" w:color="auto" w:fill="auto"/>
          </w:tcPr>
          <w:p w14:paraId="237ADD9C" w14:textId="77777777" w:rsidR="00C75EDB" w:rsidRPr="00C62129" w:rsidRDefault="00C75EDB" w:rsidP="008F5E84">
            <w:pPr>
              <w:pStyle w:val="ListParagraph"/>
              <w:numPr>
                <w:ilvl w:val="0"/>
                <w:numId w:val="11"/>
              </w:numPr>
              <w:rPr>
                <w:rFonts w:asciiTheme="minorHAnsi" w:hAnsiTheme="minorHAnsi" w:cs="Calibri"/>
                <w:b/>
                <w:szCs w:val="24"/>
              </w:rPr>
            </w:pPr>
            <w:r w:rsidRPr="00C62129">
              <w:rPr>
                <w:rFonts w:asciiTheme="minorHAnsi" w:hAnsiTheme="minorHAnsi" w:cs="Calibri"/>
                <w:szCs w:val="24"/>
              </w:rPr>
              <w:t>Practicum hours</w:t>
            </w:r>
          </w:p>
          <w:p w14:paraId="59960EDE" w14:textId="686C72BE" w:rsidR="00C75EDB" w:rsidRPr="00663BDA" w:rsidRDefault="00C75EDB" w:rsidP="000A5952">
            <w:pPr>
              <w:rPr>
                <w:rFonts w:asciiTheme="minorHAnsi" w:hAnsiTheme="minorHAnsi" w:cs="Calibri"/>
                <w:b/>
                <w:szCs w:val="24"/>
              </w:rPr>
            </w:pPr>
          </w:p>
        </w:tc>
      </w:tr>
      <w:tr w:rsidR="00C75EDB" w:rsidRPr="00663BDA" w14:paraId="4618FDEE" w14:textId="77777777" w:rsidTr="000A5952">
        <w:tc>
          <w:tcPr>
            <w:tcW w:w="1075" w:type="dxa"/>
            <w:shd w:val="clear" w:color="auto" w:fill="auto"/>
          </w:tcPr>
          <w:p w14:paraId="67B74BD6"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5</w:t>
            </w:r>
          </w:p>
        </w:tc>
        <w:tc>
          <w:tcPr>
            <w:tcW w:w="4140" w:type="dxa"/>
            <w:shd w:val="clear" w:color="auto" w:fill="auto"/>
          </w:tcPr>
          <w:p w14:paraId="7DE52CAD" w14:textId="32A3E1FD" w:rsidR="00C75EDB" w:rsidRPr="00663BDA" w:rsidRDefault="00C75EDB" w:rsidP="000A5952">
            <w:pPr>
              <w:rPr>
                <w:rFonts w:asciiTheme="minorHAnsi" w:hAnsiTheme="minorHAnsi" w:cs="Calibri"/>
                <w:b/>
                <w:szCs w:val="24"/>
              </w:rPr>
            </w:pPr>
            <w:r w:rsidRPr="00193F32">
              <w:rPr>
                <w:rFonts w:asciiTheme="minorHAnsi" w:hAnsiTheme="minorHAnsi" w:cs="Calibri"/>
                <w:szCs w:val="24"/>
              </w:rPr>
              <w:t xml:space="preserve">Core Competency </w:t>
            </w:r>
            <w:r w:rsidR="000D581C">
              <w:rPr>
                <w:rFonts w:asciiTheme="minorHAnsi" w:hAnsiTheme="minorHAnsi" w:cs="Calibri"/>
                <w:szCs w:val="24"/>
              </w:rPr>
              <w:t>5: Engage in Policy Practice</w:t>
            </w:r>
          </w:p>
        </w:tc>
        <w:tc>
          <w:tcPr>
            <w:tcW w:w="6220" w:type="dxa"/>
            <w:shd w:val="clear" w:color="auto" w:fill="auto"/>
          </w:tcPr>
          <w:p w14:paraId="128B7C87" w14:textId="7FAB5E9E"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 xml:space="preserve">Schedule </w:t>
            </w:r>
            <w:r w:rsidR="003C1573">
              <w:rPr>
                <w:rFonts w:asciiTheme="minorHAnsi" w:hAnsiTheme="minorHAnsi" w:cs="Calibri"/>
                <w:szCs w:val="24"/>
              </w:rPr>
              <w:t xml:space="preserve">midterm </w:t>
            </w:r>
            <w:r w:rsidR="000A5952">
              <w:rPr>
                <w:rFonts w:asciiTheme="minorHAnsi" w:hAnsiTheme="minorHAnsi" w:cs="Calibri"/>
                <w:szCs w:val="24"/>
              </w:rPr>
              <w:t>contact</w:t>
            </w:r>
            <w:r w:rsidRPr="00C62129">
              <w:rPr>
                <w:rFonts w:asciiTheme="minorHAnsi" w:hAnsiTheme="minorHAnsi" w:cs="Calibri"/>
                <w:szCs w:val="24"/>
              </w:rPr>
              <w:t xml:space="preserve"> with Field Liaison</w:t>
            </w:r>
          </w:p>
          <w:p w14:paraId="0C350E61" w14:textId="77777777"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2 Due</w:t>
            </w:r>
          </w:p>
          <w:p w14:paraId="1D1191F4" w14:textId="6A754FB7"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14:paraId="53E4165D" w14:textId="77777777" w:rsidTr="000A5952">
        <w:tc>
          <w:tcPr>
            <w:tcW w:w="1075" w:type="dxa"/>
            <w:shd w:val="clear" w:color="auto" w:fill="auto"/>
          </w:tcPr>
          <w:p w14:paraId="47D26775"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6</w:t>
            </w:r>
          </w:p>
        </w:tc>
        <w:tc>
          <w:tcPr>
            <w:tcW w:w="4140" w:type="dxa"/>
            <w:shd w:val="clear" w:color="auto" w:fill="auto"/>
          </w:tcPr>
          <w:p w14:paraId="6DD7BEBB" w14:textId="31800D54" w:rsidR="00C75EDB" w:rsidRPr="00663BDA" w:rsidRDefault="00C75EDB" w:rsidP="000A5952">
            <w:pPr>
              <w:rPr>
                <w:rFonts w:asciiTheme="minorHAnsi" w:hAnsiTheme="minorHAnsi" w:cs="Calibri"/>
                <w:b/>
                <w:szCs w:val="24"/>
              </w:rPr>
            </w:pPr>
          </w:p>
        </w:tc>
        <w:tc>
          <w:tcPr>
            <w:tcW w:w="6220" w:type="dxa"/>
            <w:shd w:val="clear" w:color="auto" w:fill="auto"/>
          </w:tcPr>
          <w:p w14:paraId="05C22256" w14:textId="58A97DA1" w:rsidR="00F46D76" w:rsidRDefault="000A5952" w:rsidP="008F5E84">
            <w:pPr>
              <w:pStyle w:val="ListParagraph"/>
              <w:numPr>
                <w:ilvl w:val="0"/>
                <w:numId w:val="11"/>
              </w:numPr>
              <w:rPr>
                <w:rFonts w:asciiTheme="minorHAnsi" w:hAnsiTheme="minorHAnsi" w:cs="Calibri"/>
                <w:szCs w:val="24"/>
              </w:rPr>
            </w:pPr>
            <w:r>
              <w:rPr>
                <w:rFonts w:asciiTheme="minorHAnsi" w:hAnsiTheme="minorHAnsi" w:cs="Calibri"/>
                <w:szCs w:val="24"/>
              </w:rPr>
              <w:t>Work on self-assessment and</w:t>
            </w:r>
            <w:r w:rsidR="00F46D76">
              <w:rPr>
                <w:rFonts w:asciiTheme="minorHAnsi" w:hAnsiTheme="minorHAnsi" w:cs="Calibri"/>
                <w:szCs w:val="24"/>
              </w:rPr>
              <w:t xml:space="preserve"> </w:t>
            </w:r>
            <w:r>
              <w:rPr>
                <w:rFonts w:asciiTheme="minorHAnsi" w:hAnsiTheme="minorHAnsi" w:cs="Calibri"/>
                <w:szCs w:val="24"/>
              </w:rPr>
              <w:t>discuss</w:t>
            </w:r>
            <w:r w:rsidR="00F46D76">
              <w:rPr>
                <w:rFonts w:asciiTheme="minorHAnsi" w:hAnsiTheme="minorHAnsi" w:cs="Calibri"/>
                <w:szCs w:val="24"/>
              </w:rPr>
              <w:t xml:space="preserve"> with Field Instructor</w:t>
            </w:r>
          </w:p>
          <w:p w14:paraId="08BCF3DD" w14:textId="5AF9AEEE" w:rsidR="00C75EDB" w:rsidRPr="00F46D76"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hours</w:t>
            </w:r>
          </w:p>
        </w:tc>
      </w:tr>
      <w:tr w:rsidR="00C75EDB" w:rsidRPr="00663BDA" w14:paraId="514AEEF6" w14:textId="77777777" w:rsidTr="000A5952">
        <w:tc>
          <w:tcPr>
            <w:tcW w:w="1075" w:type="dxa"/>
            <w:shd w:val="clear" w:color="auto" w:fill="auto"/>
          </w:tcPr>
          <w:p w14:paraId="703AC6A6"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7</w:t>
            </w:r>
          </w:p>
        </w:tc>
        <w:tc>
          <w:tcPr>
            <w:tcW w:w="4140" w:type="dxa"/>
            <w:shd w:val="clear" w:color="auto" w:fill="auto"/>
          </w:tcPr>
          <w:p w14:paraId="19E3B87B" w14:textId="27BC8B12" w:rsidR="00C75EDB" w:rsidRPr="00663BDA" w:rsidRDefault="00C75EDB" w:rsidP="000A5952">
            <w:pPr>
              <w:rPr>
                <w:rFonts w:asciiTheme="minorHAnsi" w:hAnsiTheme="minorHAnsi" w:cs="Calibri"/>
                <w:b/>
                <w:szCs w:val="24"/>
              </w:rPr>
            </w:pPr>
          </w:p>
        </w:tc>
        <w:tc>
          <w:tcPr>
            <w:tcW w:w="6220" w:type="dxa"/>
            <w:shd w:val="clear" w:color="auto" w:fill="auto"/>
          </w:tcPr>
          <w:p w14:paraId="741F782A" w14:textId="77777777"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Student self-assessment due to Field Liaison</w:t>
            </w:r>
          </w:p>
          <w:p w14:paraId="502908FF" w14:textId="7651C5EF" w:rsidR="00C75EDB" w:rsidRPr="005E3C54" w:rsidRDefault="00C75EDB" w:rsidP="008F5E84">
            <w:pPr>
              <w:pStyle w:val="ListParagraph"/>
              <w:numPr>
                <w:ilvl w:val="0"/>
                <w:numId w:val="11"/>
              </w:numPr>
              <w:rPr>
                <w:rFonts w:asciiTheme="minorHAnsi" w:hAnsiTheme="minorHAnsi" w:cs="Calibri"/>
                <w:b/>
                <w:szCs w:val="24"/>
              </w:rPr>
            </w:pPr>
            <w:r w:rsidRPr="005E3C54">
              <w:rPr>
                <w:rFonts w:asciiTheme="minorHAnsi" w:hAnsiTheme="minorHAnsi" w:cs="Calibri"/>
                <w:szCs w:val="24"/>
              </w:rPr>
              <w:t>Practicum hours</w:t>
            </w:r>
          </w:p>
        </w:tc>
      </w:tr>
      <w:tr w:rsidR="00C75EDB" w:rsidRPr="00663BDA" w14:paraId="1AF76871" w14:textId="77777777" w:rsidTr="000A5952">
        <w:tc>
          <w:tcPr>
            <w:tcW w:w="1075" w:type="dxa"/>
            <w:shd w:val="clear" w:color="auto" w:fill="auto"/>
          </w:tcPr>
          <w:p w14:paraId="42BE226B"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8</w:t>
            </w:r>
          </w:p>
        </w:tc>
        <w:tc>
          <w:tcPr>
            <w:tcW w:w="4140" w:type="dxa"/>
            <w:shd w:val="clear" w:color="auto" w:fill="auto"/>
          </w:tcPr>
          <w:p w14:paraId="133B2E8D" w14:textId="07300922" w:rsidR="00C75EDB" w:rsidRPr="007D5BF3" w:rsidRDefault="007B7AF6" w:rsidP="000A5952">
            <w:pPr>
              <w:rPr>
                <w:rFonts w:asciiTheme="minorHAnsi" w:hAnsiTheme="minorHAnsi"/>
                <w:b/>
                <w:bCs/>
              </w:rPr>
            </w:pPr>
            <w:r>
              <w:rPr>
                <w:rFonts w:asciiTheme="minorHAnsi" w:hAnsiTheme="minorHAnsi" w:cs="Calibri"/>
                <w:b/>
                <w:szCs w:val="24"/>
              </w:rPr>
              <w:t>Midterm</w:t>
            </w:r>
          </w:p>
        </w:tc>
        <w:tc>
          <w:tcPr>
            <w:tcW w:w="6220" w:type="dxa"/>
            <w:shd w:val="clear" w:color="auto" w:fill="auto"/>
          </w:tcPr>
          <w:p w14:paraId="58DB1DCA" w14:textId="4ED8780A" w:rsidR="007B7AF6" w:rsidRPr="007B7AF6" w:rsidRDefault="007B7AF6" w:rsidP="007B7AF6">
            <w:pPr>
              <w:pStyle w:val="ListParagraph"/>
              <w:numPr>
                <w:ilvl w:val="0"/>
                <w:numId w:val="11"/>
              </w:numPr>
              <w:rPr>
                <w:rFonts w:asciiTheme="minorHAnsi" w:hAnsiTheme="minorHAnsi" w:cs="Calibri"/>
                <w:szCs w:val="24"/>
              </w:rPr>
            </w:pPr>
            <w:r>
              <w:rPr>
                <w:rFonts w:asciiTheme="minorHAnsi" w:hAnsiTheme="minorHAnsi" w:cs="Calibri"/>
                <w:szCs w:val="24"/>
              </w:rPr>
              <w:t>Learning Plan midterm comments due to Field Liaison</w:t>
            </w:r>
          </w:p>
          <w:p w14:paraId="60759C3B" w14:textId="645E9FA3" w:rsidR="00C75EDB" w:rsidRPr="007B7AF6" w:rsidRDefault="00C75EDB" w:rsidP="000A5952">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w:t>
            </w:r>
            <w:r w:rsidR="007B7AF6">
              <w:rPr>
                <w:rFonts w:asciiTheme="minorHAnsi" w:hAnsiTheme="minorHAnsi" w:cs="Calibri"/>
                <w:szCs w:val="24"/>
              </w:rPr>
              <w:t>s</w:t>
            </w:r>
          </w:p>
        </w:tc>
      </w:tr>
      <w:tr w:rsidR="00C75EDB" w:rsidRPr="00663BDA" w14:paraId="622BF8D3" w14:textId="77777777" w:rsidTr="000A5952">
        <w:tc>
          <w:tcPr>
            <w:tcW w:w="1075" w:type="dxa"/>
            <w:shd w:val="clear" w:color="auto" w:fill="auto"/>
          </w:tcPr>
          <w:p w14:paraId="206E64D6"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9</w:t>
            </w:r>
          </w:p>
        </w:tc>
        <w:tc>
          <w:tcPr>
            <w:tcW w:w="4140" w:type="dxa"/>
            <w:shd w:val="clear" w:color="auto" w:fill="auto"/>
          </w:tcPr>
          <w:p w14:paraId="461F188B" w14:textId="237ABEBF" w:rsidR="00C75EDB" w:rsidRPr="00663BDA" w:rsidRDefault="00C75EDB" w:rsidP="000A5952">
            <w:pPr>
              <w:rPr>
                <w:rFonts w:asciiTheme="minorHAnsi" w:hAnsiTheme="minorHAnsi" w:cs="Calibri"/>
                <w:b/>
                <w:szCs w:val="24"/>
              </w:rPr>
            </w:pPr>
            <w:r w:rsidRPr="00193F32">
              <w:rPr>
                <w:rFonts w:asciiTheme="minorHAnsi" w:hAnsiTheme="minorHAnsi" w:cs="Calibri"/>
                <w:szCs w:val="24"/>
              </w:rPr>
              <w:t>Core Competency 7:</w:t>
            </w:r>
            <w:r w:rsidRPr="00193F32">
              <w:rPr>
                <w:rFonts w:asciiTheme="minorHAnsi" w:hAnsiTheme="minorHAnsi"/>
                <w:szCs w:val="24"/>
              </w:rPr>
              <w:t xml:space="preserve">  Assess Individuals, Families, Groups, Organizations, and Communities</w:t>
            </w:r>
          </w:p>
        </w:tc>
        <w:tc>
          <w:tcPr>
            <w:tcW w:w="6220" w:type="dxa"/>
            <w:shd w:val="clear" w:color="auto" w:fill="auto"/>
          </w:tcPr>
          <w:p w14:paraId="580A5C0F" w14:textId="77777777"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3 Due</w:t>
            </w:r>
          </w:p>
          <w:p w14:paraId="31FD6C2E" w14:textId="207A8956" w:rsidR="00C75EDB" w:rsidRPr="00AA26B0" w:rsidRDefault="00C75EDB" w:rsidP="008F5E84">
            <w:pPr>
              <w:pStyle w:val="ListParagraph"/>
              <w:numPr>
                <w:ilvl w:val="0"/>
                <w:numId w:val="11"/>
              </w:numPr>
              <w:rPr>
                <w:rFonts w:asciiTheme="minorHAnsi" w:hAnsiTheme="minorHAnsi" w:cs="Calibri"/>
                <w:szCs w:val="24"/>
              </w:rPr>
            </w:pPr>
            <w:r w:rsidRPr="00AA26B0">
              <w:rPr>
                <w:rFonts w:asciiTheme="minorHAnsi" w:hAnsiTheme="minorHAnsi" w:cs="Calibri"/>
                <w:szCs w:val="24"/>
              </w:rPr>
              <w:t>Practicum hours</w:t>
            </w:r>
          </w:p>
        </w:tc>
      </w:tr>
      <w:tr w:rsidR="00C75EDB" w:rsidRPr="00663BDA" w14:paraId="2FB73D53" w14:textId="77777777" w:rsidTr="000A5952">
        <w:tc>
          <w:tcPr>
            <w:tcW w:w="1075" w:type="dxa"/>
            <w:shd w:val="clear" w:color="auto" w:fill="auto"/>
          </w:tcPr>
          <w:p w14:paraId="4BF5A7DE"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10</w:t>
            </w:r>
          </w:p>
        </w:tc>
        <w:tc>
          <w:tcPr>
            <w:tcW w:w="4140" w:type="dxa"/>
            <w:shd w:val="clear" w:color="auto" w:fill="auto"/>
          </w:tcPr>
          <w:p w14:paraId="2A35DB19" w14:textId="77777777" w:rsidR="00C75EDB" w:rsidRPr="00663BDA" w:rsidRDefault="00C75EDB" w:rsidP="000A5952">
            <w:pPr>
              <w:rPr>
                <w:rFonts w:asciiTheme="minorHAnsi" w:hAnsiTheme="minorHAnsi" w:cs="Calibri"/>
                <w:b/>
                <w:szCs w:val="24"/>
              </w:rPr>
            </w:pPr>
          </w:p>
        </w:tc>
        <w:tc>
          <w:tcPr>
            <w:tcW w:w="6220" w:type="dxa"/>
            <w:shd w:val="clear" w:color="auto" w:fill="auto"/>
          </w:tcPr>
          <w:p w14:paraId="17F37293" w14:textId="77777777"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hours</w:t>
            </w:r>
          </w:p>
          <w:p w14:paraId="6F2313B0" w14:textId="77777777" w:rsidR="00C75EDB" w:rsidRPr="00426985" w:rsidRDefault="00C75EDB" w:rsidP="000A5952">
            <w:pPr>
              <w:rPr>
                <w:rFonts w:asciiTheme="minorHAnsi" w:hAnsiTheme="minorHAnsi" w:cs="Calibri"/>
                <w:szCs w:val="24"/>
              </w:rPr>
            </w:pPr>
          </w:p>
        </w:tc>
      </w:tr>
      <w:tr w:rsidR="00C75EDB" w:rsidRPr="00663BDA" w14:paraId="44C6A9D3" w14:textId="77777777" w:rsidTr="000A5952">
        <w:tc>
          <w:tcPr>
            <w:tcW w:w="1075" w:type="dxa"/>
            <w:shd w:val="clear" w:color="auto" w:fill="auto"/>
          </w:tcPr>
          <w:p w14:paraId="23B872B2"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11</w:t>
            </w:r>
          </w:p>
        </w:tc>
        <w:tc>
          <w:tcPr>
            <w:tcW w:w="4140" w:type="dxa"/>
            <w:shd w:val="clear" w:color="auto" w:fill="auto"/>
          </w:tcPr>
          <w:p w14:paraId="7614CC76" w14:textId="36CA90FF" w:rsidR="00C75EDB" w:rsidRPr="007D5BF3" w:rsidRDefault="00C75EDB" w:rsidP="000A5952">
            <w:pPr>
              <w:rPr>
                <w:rFonts w:asciiTheme="minorHAnsi" w:hAnsiTheme="minorHAnsi"/>
                <w:b/>
                <w:szCs w:val="24"/>
              </w:rPr>
            </w:pPr>
            <w:r w:rsidRPr="00193F32">
              <w:rPr>
                <w:rFonts w:asciiTheme="minorHAnsi" w:hAnsiTheme="minorHAnsi" w:cs="Calibri"/>
                <w:szCs w:val="24"/>
              </w:rPr>
              <w:t>Core Competency 8:</w:t>
            </w:r>
            <w:r w:rsidRPr="00193F32">
              <w:rPr>
                <w:rFonts w:asciiTheme="minorHAnsi" w:hAnsiTheme="minorHAnsi"/>
                <w:szCs w:val="24"/>
              </w:rPr>
              <w:t xml:space="preserve"> Intervene with Individuals, Families, Groups, Organizations, and Communities</w:t>
            </w:r>
          </w:p>
        </w:tc>
        <w:tc>
          <w:tcPr>
            <w:tcW w:w="6220" w:type="dxa"/>
            <w:shd w:val="clear" w:color="auto" w:fill="auto"/>
          </w:tcPr>
          <w:p w14:paraId="108F8F34" w14:textId="77777777"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4 Due</w:t>
            </w:r>
          </w:p>
          <w:p w14:paraId="16F4B4BE" w14:textId="6E758897"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14:paraId="3AF021EB" w14:textId="77777777" w:rsidTr="000A5952">
        <w:tc>
          <w:tcPr>
            <w:tcW w:w="1075" w:type="dxa"/>
            <w:shd w:val="clear" w:color="auto" w:fill="auto"/>
          </w:tcPr>
          <w:p w14:paraId="146DE476"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12</w:t>
            </w:r>
          </w:p>
        </w:tc>
        <w:tc>
          <w:tcPr>
            <w:tcW w:w="4140" w:type="dxa"/>
            <w:shd w:val="clear" w:color="auto" w:fill="auto"/>
          </w:tcPr>
          <w:p w14:paraId="56E2506B" w14:textId="77777777" w:rsidR="00C75EDB" w:rsidRPr="00663BDA" w:rsidRDefault="00C75EDB" w:rsidP="000A5952">
            <w:pPr>
              <w:rPr>
                <w:rFonts w:asciiTheme="minorHAnsi" w:hAnsiTheme="minorHAnsi" w:cs="Calibri"/>
                <w:b/>
                <w:szCs w:val="24"/>
              </w:rPr>
            </w:pPr>
          </w:p>
        </w:tc>
        <w:tc>
          <w:tcPr>
            <w:tcW w:w="6220" w:type="dxa"/>
            <w:shd w:val="clear" w:color="auto" w:fill="auto"/>
          </w:tcPr>
          <w:p w14:paraId="39232FC9" w14:textId="77777777"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Schedule Final Visit</w:t>
            </w:r>
          </w:p>
          <w:p w14:paraId="4333F2A3" w14:textId="15ED014C" w:rsidR="00C75EDB" w:rsidRPr="00AA26B0" w:rsidRDefault="00C75EDB" w:rsidP="008F5E84">
            <w:pPr>
              <w:pStyle w:val="ListParagraph"/>
              <w:numPr>
                <w:ilvl w:val="0"/>
                <w:numId w:val="11"/>
              </w:numPr>
              <w:rPr>
                <w:rFonts w:asciiTheme="minorHAnsi" w:hAnsiTheme="minorHAnsi" w:cs="Calibri"/>
                <w:szCs w:val="24"/>
              </w:rPr>
            </w:pPr>
            <w:r w:rsidRPr="00AA26B0">
              <w:rPr>
                <w:rFonts w:asciiTheme="minorHAnsi" w:hAnsiTheme="minorHAnsi" w:cs="Calibri"/>
                <w:szCs w:val="24"/>
              </w:rPr>
              <w:t>Practicum hours</w:t>
            </w:r>
          </w:p>
        </w:tc>
      </w:tr>
      <w:tr w:rsidR="00C75EDB" w:rsidRPr="00663BDA" w14:paraId="59691316" w14:textId="77777777" w:rsidTr="000A5952">
        <w:tc>
          <w:tcPr>
            <w:tcW w:w="1075" w:type="dxa"/>
            <w:shd w:val="clear" w:color="auto" w:fill="auto"/>
          </w:tcPr>
          <w:p w14:paraId="295211E2"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13</w:t>
            </w:r>
          </w:p>
        </w:tc>
        <w:tc>
          <w:tcPr>
            <w:tcW w:w="4140" w:type="dxa"/>
            <w:shd w:val="clear" w:color="auto" w:fill="auto"/>
          </w:tcPr>
          <w:p w14:paraId="4C84D8F4" w14:textId="770FF606" w:rsidR="00C75EDB" w:rsidRPr="007D5BF3" w:rsidRDefault="00C75EDB" w:rsidP="000A5952">
            <w:pPr>
              <w:rPr>
                <w:rFonts w:asciiTheme="minorHAnsi" w:hAnsiTheme="minorHAnsi"/>
                <w:b/>
                <w:szCs w:val="24"/>
              </w:rPr>
            </w:pPr>
            <w:r>
              <w:rPr>
                <w:rFonts w:asciiTheme="minorHAnsi" w:hAnsiTheme="minorHAnsi" w:cs="Calibri"/>
                <w:szCs w:val="24"/>
              </w:rPr>
              <w:t>Core Competency 9</w:t>
            </w:r>
            <w:r w:rsidRPr="00193F32">
              <w:rPr>
                <w:rFonts w:asciiTheme="minorHAnsi" w:hAnsiTheme="minorHAnsi" w:cs="Calibri"/>
                <w:szCs w:val="24"/>
              </w:rPr>
              <w:t>:</w:t>
            </w:r>
            <w:r w:rsidRPr="00193F32">
              <w:rPr>
                <w:rFonts w:asciiTheme="minorHAnsi" w:hAnsiTheme="minorHAnsi"/>
                <w:szCs w:val="24"/>
              </w:rPr>
              <w:t xml:space="preserve"> </w:t>
            </w:r>
            <w:r>
              <w:rPr>
                <w:rFonts w:asciiTheme="minorHAnsi" w:hAnsiTheme="minorHAnsi"/>
                <w:szCs w:val="24"/>
              </w:rPr>
              <w:t>Evaluate Practice</w:t>
            </w:r>
            <w:r w:rsidRPr="00193F32">
              <w:rPr>
                <w:rFonts w:asciiTheme="minorHAnsi" w:hAnsiTheme="minorHAnsi"/>
                <w:szCs w:val="24"/>
              </w:rPr>
              <w:t xml:space="preserve"> with Individuals, Families, Groups, Organizations, and Communities</w:t>
            </w:r>
          </w:p>
        </w:tc>
        <w:tc>
          <w:tcPr>
            <w:tcW w:w="6220" w:type="dxa"/>
            <w:shd w:val="clear" w:color="auto" w:fill="auto"/>
          </w:tcPr>
          <w:p w14:paraId="4989E25A" w14:textId="77777777"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5 Due</w:t>
            </w:r>
          </w:p>
          <w:p w14:paraId="49BD85BD" w14:textId="77777777"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Schedule Final Visit</w:t>
            </w:r>
          </w:p>
          <w:p w14:paraId="1B09936A" w14:textId="06C084D9"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14:paraId="3DAC6A49" w14:textId="77777777" w:rsidTr="000A5952">
        <w:tc>
          <w:tcPr>
            <w:tcW w:w="1075" w:type="dxa"/>
            <w:shd w:val="clear" w:color="auto" w:fill="auto"/>
          </w:tcPr>
          <w:p w14:paraId="2F0E1B12" w14:textId="77777777"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14</w:t>
            </w:r>
          </w:p>
        </w:tc>
        <w:tc>
          <w:tcPr>
            <w:tcW w:w="4140" w:type="dxa"/>
            <w:shd w:val="clear" w:color="auto" w:fill="auto"/>
          </w:tcPr>
          <w:p w14:paraId="4B31407A" w14:textId="2E19BE88" w:rsidR="00C75EDB" w:rsidRPr="005E3C54" w:rsidRDefault="00C75EDB" w:rsidP="000A5952">
            <w:pPr>
              <w:rPr>
                <w:rFonts w:asciiTheme="minorHAnsi" w:hAnsiTheme="minorHAnsi" w:cs="Calibri"/>
                <w:b/>
                <w:szCs w:val="24"/>
              </w:rPr>
            </w:pPr>
          </w:p>
        </w:tc>
        <w:tc>
          <w:tcPr>
            <w:tcW w:w="6220" w:type="dxa"/>
            <w:shd w:val="clear" w:color="auto" w:fill="auto"/>
          </w:tcPr>
          <w:p w14:paraId="6B27DAEC" w14:textId="77777777" w:rsidR="00C75EDB" w:rsidRDefault="00AB6A76" w:rsidP="008F5E84">
            <w:pPr>
              <w:pStyle w:val="ListParagraph"/>
              <w:numPr>
                <w:ilvl w:val="0"/>
                <w:numId w:val="11"/>
              </w:numPr>
              <w:rPr>
                <w:rFonts w:asciiTheme="minorHAnsi" w:hAnsiTheme="minorHAnsi" w:cs="Calibri"/>
                <w:szCs w:val="24"/>
              </w:rPr>
            </w:pPr>
            <w:r>
              <w:rPr>
                <w:rFonts w:asciiTheme="minorHAnsi" w:hAnsiTheme="minorHAnsi" w:cs="Calibri"/>
                <w:szCs w:val="24"/>
              </w:rPr>
              <w:t>Practicum hours</w:t>
            </w:r>
          </w:p>
          <w:p w14:paraId="3B837857" w14:textId="03A738BC" w:rsidR="00AB6A76" w:rsidRPr="000D581C" w:rsidRDefault="00AB6A76" w:rsidP="000A5952">
            <w:pPr>
              <w:pStyle w:val="ListParagraph"/>
              <w:ind w:left="360"/>
              <w:rPr>
                <w:rFonts w:asciiTheme="minorHAnsi" w:hAnsiTheme="minorHAnsi" w:cs="Calibri"/>
                <w:szCs w:val="24"/>
              </w:rPr>
            </w:pPr>
          </w:p>
        </w:tc>
      </w:tr>
      <w:tr w:rsidR="00C75EDB" w:rsidRPr="00663BDA" w14:paraId="36B41C1F" w14:textId="77777777" w:rsidTr="000A5952">
        <w:tc>
          <w:tcPr>
            <w:tcW w:w="1075" w:type="dxa"/>
            <w:shd w:val="clear" w:color="auto" w:fill="auto"/>
          </w:tcPr>
          <w:p w14:paraId="57DD3CC9" w14:textId="73068BF6" w:rsidR="0059006E" w:rsidRDefault="0059006E" w:rsidP="000A5952">
            <w:pPr>
              <w:rPr>
                <w:rFonts w:asciiTheme="minorHAnsi" w:hAnsiTheme="minorHAnsi" w:cs="Calibri"/>
                <w:b/>
                <w:szCs w:val="24"/>
              </w:rPr>
            </w:pPr>
            <w:r>
              <w:rPr>
                <w:rFonts w:asciiTheme="minorHAnsi" w:hAnsiTheme="minorHAnsi" w:cs="Calibri"/>
                <w:b/>
                <w:szCs w:val="24"/>
              </w:rPr>
              <w:t>15</w:t>
            </w:r>
          </w:p>
          <w:p w14:paraId="1A7653B4" w14:textId="384AED71" w:rsidR="00C75EDB" w:rsidRPr="00663BDA" w:rsidRDefault="00C75EDB" w:rsidP="000A5952">
            <w:pPr>
              <w:rPr>
                <w:rFonts w:asciiTheme="minorHAnsi" w:hAnsiTheme="minorHAnsi" w:cs="Calibri"/>
                <w:b/>
                <w:szCs w:val="24"/>
              </w:rPr>
            </w:pPr>
          </w:p>
        </w:tc>
        <w:tc>
          <w:tcPr>
            <w:tcW w:w="4140" w:type="dxa"/>
            <w:shd w:val="clear" w:color="auto" w:fill="auto"/>
          </w:tcPr>
          <w:p w14:paraId="4875EA6B" w14:textId="2CAF3050" w:rsidR="00C75EDB" w:rsidRPr="00663BDA" w:rsidRDefault="0059006E" w:rsidP="000A5952">
            <w:pPr>
              <w:rPr>
                <w:rFonts w:asciiTheme="minorHAnsi" w:hAnsiTheme="minorHAnsi" w:cs="Calibri"/>
                <w:b/>
                <w:szCs w:val="24"/>
              </w:rPr>
            </w:pPr>
            <w:r w:rsidRPr="005E3C54">
              <w:rPr>
                <w:rFonts w:asciiTheme="minorHAnsi" w:hAnsiTheme="minorHAnsi" w:cs="Calibri"/>
                <w:b/>
                <w:szCs w:val="24"/>
              </w:rPr>
              <w:t>Final evaluation of student field performance</w:t>
            </w:r>
          </w:p>
        </w:tc>
        <w:tc>
          <w:tcPr>
            <w:tcW w:w="6220" w:type="dxa"/>
            <w:shd w:val="clear" w:color="auto" w:fill="auto"/>
          </w:tcPr>
          <w:p w14:paraId="753E877A" w14:textId="25EA119F" w:rsidR="00AB6A76" w:rsidRPr="00AB6A76" w:rsidRDefault="00AB6A76" w:rsidP="008F5E84">
            <w:pPr>
              <w:pStyle w:val="ListParagraph"/>
              <w:numPr>
                <w:ilvl w:val="0"/>
                <w:numId w:val="14"/>
              </w:numPr>
              <w:rPr>
                <w:rFonts w:asciiTheme="minorHAnsi" w:hAnsiTheme="minorHAnsi" w:cs="Calibri"/>
                <w:szCs w:val="24"/>
              </w:rPr>
            </w:pPr>
            <w:r w:rsidRPr="00176AAC">
              <w:rPr>
                <w:rFonts w:asciiTheme="minorHAnsi" w:hAnsiTheme="minorHAnsi" w:cs="Calibri"/>
                <w:szCs w:val="24"/>
              </w:rPr>
              <w:t xml:space="preserve">Final </w:t>
            </w:r>
            <w:r>
              <w:rPr>
                <w:rFonts w:asciiTheme="minorHAnsi" w:hAnsiTheme="minorHAnsi" w:cs="Calibri"/>
                <w:szCs w:val="24"/>
              </w:rPr>
              <w:t xml:space="preserve">Field </w:t>
            </w:r>
            <w:r w:rsidRPr="00176AAC">
              <w:rPr>
                <w:rFonts w:asciiTheme="minorHAnsi" w:hAnsiTheme="minorHAnsi" w:cs="Calibri"/>
                <w:szCs w:val="24"/>
              </w:rPr>
              <w:t xml:space="preserve">Evaluation - </w:t>
            </w:r>
            <w:r w:rsidRPr="00176AAC">
              <w:rPr>
                <w:rFonts w:asciiTheme="minorHAnsi" w:hAnsiTheme="minorHAnsi" w:cs="Calibri"/>
                <w:b/>
                <w:szCs w:val="24"/>
              </w:rPr>
              <w:t>Student keeps a copy, Liaison turns original in to the Field Office</w:t>
            </w:r>
          </w:p>
          <w:p w14:paraId="492F4D45" w14:textId="414ABC55" w:rsidR="0059006E" w:rsidRPr="00AB6A76" w:rsidRDefault="00AB6A76" w:rsidP="008F5E84">
            <w:pPr>
              <w:pStyle w:val="ListParagraph"/>
              <w:numPr>
                <w:ilvl w:val="0"/>
                <w:numId w:val="14"/>
              </w:numPr>
              <w:rPr>
                <w:rFonts w:asciiTheme="minorHAnsi" w:hAnsiTheme="minorHAnsi" w:cs="Calibri"/>
                <w:szCs w:val="24"/>
              </w:rPr>
            </w:pPr>
            <w:r w:rsidRPr="00AB6A76">
              <w:rPr>
                <w:rFonts w:asciiTheme="minorHAnsi" w:hAnsiTheme="minorHAnsi" w:cs="Calibri"/>
                <w:szCs w:val="24"/>
              </w:rPr>
              <w:t>Practicum hours (cannot finish hours before this week)</w:t>
            </w:r>
          </w:p>
        </w:tc>
      </w:tr>
      <w:tr w:rsidR="00AB6A76" w:rsidRPr="00663BDA" w14:paraId="1C89027C" w14:textId="77777777" w:rsidTr="000A5952">
        <w:tc>
          <w:tcPr>
            <w:tcW w:w="1075" w:type="dxa"/>
            <w:shd w:val="clear" w:color="auto" w:fill="auto"/>
          </w:tcPr>
          <w:p w14:paraId="383CF679" w14:textId="4F311BC6" w:rsidR="00AB6A76" w:rsidRDefault="00AB6A76" w:rsidP="000A5952">
            <w:pPr>
              <w:rPr>
                <w:rFonts w:asciiTheme="minorHAnsi" w:hAnsiTheme="minorHAnsi" w:cs="Calibri"/>
                <w:b/>
                <w:szCs w:val="24"/>
              </w:rPr>
            </w:pPr>
            <w:r w:rsidRPr="00663BDA">
              <w:rPr>
                <w:rFonts w:asciiTheme="minorHAnsi" w:hAnsiTheme="minorHAnsi" w:cs="Calibri"/>
                <w:b/>
                <w:szCs w:val="24"/>
              </w:rPr>
              <w:t>Finals Week</w:t>
            </w:r>
          </w:p>
        </w:tc>
        <w:tc>
          <w:tcPr>
            <w:tcW w:w="4140" w:type="dxa"/>
            <w:shd w:val="clear" w:color="auto" w:fill="auto"/>
          </w:tcPr>
          <w:p w14:paraId="15C85980" w14:textId="77777777" w:rsidR="00AB6A76" w:rsidRPr="005E3C54" w:rsidRDefault="00AB6A76" w:rsidP="000A5952">
            <w:pPr>
              <w:rPr>
                <w:rFonts w:asciiTheme="minorHAnsi" w:hAnsiTheme="minorHAnsi" w:cs="Calibri"/>
                <w:b/>
                <w:szCs w:val="24"/>
              </w:rPr>
            </w:pPr>
          </w:p>
        </w:tc>
        <w:tc>
          <w:tcPr>
            <w:tcW w:w="6220" w:type="dxa"/>
            <w:shd w:val="clear" w:color="auto" w:fill="auto"/>
          </w:tcPr>
          <w:p w14:paraId="421E394C" w14:textId="5CD6CB72" w:rsidR="00AB6A76" w:rsidRPr="00176AAC" w:rsidRDefault="00AB6A76" w:rsidP="008F5E84">
            <w:pPr>
              <w:pStyle w:val="ListParagraph"/>
              <w:numPr>
                <w:ilvl w:val="0"/>
                <w:numId w:val="14"/>
              </w:numPr>
              <w:rPr>
                <w:rFonts w:asciiTheme="minorHAnsi" w:hAnsiTheme="minorHAnsi" w:cs="Calibri"/>
                <w:szCs w:val="24"/>
              </w:rPr>
            </w:pPr>
            <w:r w:rsidRPr="000D581C">
              <w:rPr>
                <w:rFonts w:asciiTheme="minorHAnsi" w:hAnsiTheme="minorHAnsi" w:cs="Calibri"/>
                <w:szCs w:val="24"/>
              </w:rPr>
              <w:t>Can be used to finish practicum hours, if needed, but hours MUST be completed by Friday of this week</w:t>
            </w:r>
          </w:p>
        </w:tc>
      </w:tr>
    </w:tbl>
    <w:p w14:paraId="772C123B" w14:textId="77777777" w:rsidR="00C75EDB" w:rsidRDefault="00C75EDB" w:rsidP="002D14E9">
      <w:pPr>
        <w:rPr>
          <w:rFonts w:asciiTheme="minorHAnsi" w:hAnsiTheme="minorHAnsi" w:cs="Calibri"/>
          <w:b/>
          <w:szCs w:val="24"/>
        </w:rPr>
        <w:sectPr w:rsidR="00C75EDB" w:rsidSect="003D62E5">
          <w:pgSz w:w="12240" w:h="15840"/>
          <w:pgMar w:top="864" w:right="1152" w:bottom="864" w:left="1152" w:header="720" w:footer="720" w:gutter="0"/>
          <w:cols w:space="720"/>
          <w:docGrid w:linePitch="360"/>
        </w:sectPr>
      </w:pPr>
    </w:p>
    <w:p w14:paraId="55B5A026" w14:textId="01BA7822" w:rsidR="002D14E9" w:rsidRDefault="002D14E9" w:rsidP="002D14E9">
      <w:pPr>
        <w:jc w:val="center"/>
        <w:rPr>
          <w:rFonts w:asciiTheme="minorHAnsi" w:hAnsiTheme="minorHAnsi"/>
          <w:b/>
        </w:rPr>
      </w:pPr>
      <w:r w:rsidRPr="002D14E9">
        <w:rPr>
          <w:rFonts w:asciiTheme="minorHAnsi" w:hAnsiTheme="minorHAnsi"/>
          <w:b/>
        </w:rPr>
        <w:lastRenderedPageBreak/>
        <w:t>Appendix B</w:t>
      </w:r>
    </w:p>
    <w:p w14:paraId="33CDA7D3" w14:textId="77777777" w:rsidR="002D14E9" w:rsidRPr="002D14E9" w:rsidRDefault="002D14E9" w:rsidP="002D14E9">
      <w:pPr>
        <w:jc w:val="center"/>
        <w:rPr>
          <w:rFonts w:asciiTheme="minorHAnsi" w:hAnsiTheme="minorHAnsi"/>
          <w:b/>
        </w:rPr>
      </w:pPr>
    </w:p>
    <w:p w14:paraId="73AC1135" w14:textId="77777777" w:rsidR="002D14E9" w:rsidRDefault="002D14E9" w:rsidP="002D14E9">
      <w:pPr>
        <w:pStyle w:val="ListParagraph"/>
        <w:widowControl w:val="0"/>
        <w:autoSpaceDE w:val="0"/>
        <w:autoSpaceDN w:val="0"/>
        <w:adjustRightInd w:val="0"/>
        <w:jc w:val="center"/>
        <w:rPr>
          <w:rFonts w:asciiTheme="minorHAnsi" w:hAnsiTheme="minorHAnsi" w:cs="Arial"/>
          <w:b/>
          <w:szCs w:val="24"/>
        </w:rPr>
      </w:pPr>
      <w:r w:rsidRPr="004714B0">
        <w:rPr>
          <w:rFonts w:asciiTheme="minorHAnsi" w:hAnsiTheme="minorHAnsi" w:cs="Arial"/>
          <w:b/>
          <w:szCs w:val="24"/>
        </w:rPr>
        <w:t>SUPERVISION/FIELD JOURNAL FORMAT</w:t>
      </w:r>
    </w:p>
    <w:p w14:paraId="2B1D0A01" w14:textId="77777777" w:rsidR="00E46539" w:rsidRDefault="00E46539" w:rsidP="002D14E9">
      <w:pPr>
        <w:pStyle w:val="ListParagraph"/>
        <w:widowControl w:val="0"/>
        <w:autoSpaceDE w:val="0"/>
        <w:autoSpaceDN w:val="0"/>
        <w:adjustRightInd w:val="0"/>
        <w:jc w:val="center"/>
        <w:rPr>
          <w:rFonts w:asciiTheme="minorHAnsi" w:hAnsiTheme="minorHAnsi" w:cs="Arial"/>
          <w:b/>
          <w:szCs w:val="24"/>
        </w:rPr>
      </w:pPr>
    </w:p>
    <w:p w14:paraId="141583A2" w14:textId="513B247C" w:rsidR="00E84C94" w:rsidRPr="00E46539" w:rsidRDefault="00BD6855" w:rsidP="00E46539">
      <w:pPr>
        <w:widowControl w:val="0"/>
        <w:autoSpaceDE w:val="0"/>
        <w:autoSpaceDN w:val="0"/>
        <w:adjustRightInd w:val="0"/>
        <w:rPr>
          <w:rFonts w:asciiTheme="minorHAnsi" w:hAnsiTheme="minorHAnsi" w:cs="Arial"/>
          <w:szCs w:val="24"/>
        </w:rPr>
      </w:pPr>
      <w:r>
        <w:rPr>
          <w:rFonts w:asciiTheme="minorHAnsi" w:hAnsiTheme="minorHAnsi" w:cs="Arial"/>
          <w:szCs w:val="24"/>
        </w:rPr>
        <w:t>SWRK 6</w:t>
      </w:r>
      <w:r w:rsidR="00C75EDB">
        <w:rPr>
          <w:rFonts w:asciiTheme="minorHAnsi" w:hAnsiTheme="minorHAnsi" w:cs="Arial"/>
          <w:szCs w:val="24"/>
        </w:rPr>
        <w:t>61</w:t>
      </w:r>
      <w:r w:rsidR="00E84C94" w:rsidRPr="00E46539">
        <w:rPr>
          <w:rFonts w:asciiTheme="minorHAnsi" w:hAnsiTheme="minorHAnsi" w:cs="Arial"/>
          <w:szCs w:val="24"/>
        </w:rPr>
        <w:t xml:space="preserve"> requires reflective journals of the Competencies </w:t>
      </w:r>
      <w:r w:rsidR="00C75EDB" w:rsidRPr="00AA26B0">
        <w:rPr>
          <w:rFonts w:asciiTheme="minorHAnsi" w:hAnsiTheme="minorHAnsi" w:cs="Arial"/>
          <w:szCs w:val="24"/>
        </w:rPr>
        <w:t>4, 5, and</w:t>
      </w:r>
      <w:r w:rsidR="00C32A9C">
        <w:rPr>
          <w:rFonts w:asciiTheme="minorHAnsi" w:hAnsiTheme="minorHAnsi" w:cs="Arial"/>
          <w:szCs w:val="24"/>
        </w:rPr>
        <w:t xml:space="preserve"> 7-</w:t>
      </w:r>
      <w:r w:rsidR="00C75EDB" w:rsidRPr="00AA26B0">
        <w:rPr>
          <w:rFonts w:asciiTheme="minorHAnsi" w:hAnsiTheme="minorHAnsi" w:cs="Arial"/>
          <w:szCs w:val="24"/>
        </w:rPr>
        <w:t>9</w:t>
      </w:r>
      <w:r w:rsidR="00E84C94" w:rsidRPr="00E46539">
        <w:rPr>
          <w:rFonts w:asciiTheme="minorHAnsi" w:hAnsiTheme="minorHAnsi" w:cs="Arial"/>
          <w:szCs w:val="24"/>
        </w:rPr>
        <w:t>.  Students are expected to review Appendix D with the detailed explanation</w:t>
      </w:r>
      <w:r w:rsidR="00E46539" w:rsidRPr="00E46539">
        <w:rPr>
          <w:rFonts w:asciiTheme="minorHAnsi" w:hAnsiTheme="minorHAnsi" w:cs="Arial"/>
          <w:szCs w:val="24"/>
        </w:rPr>
        <w:t xml:space="preserve"> of the competencies and associated behaviors.</w:t>
      </w:r>
    </w:p>
    <w:p w14:paraId="1867AB55" w14:textId="77777777" w:rsidR="002D14E9" w:rsidRPr="00BF6056" w:rsidRDefault="002D14E9" w:rsidP="002D14E9">
      <w:pPr>
        <w:rPr>
          <w:rFonts w:asciiTheme="minorHAnsi" w:hAnsiTheme="minorHAnsi"/>
          <w:sz w:val="22"/>
          <w:szCs w:val="22"/>
        </w:rPr>
      </w:pPr>
    </w:p>
    <w:p w14:paraId="216A1163" w14:textId="624E1678" w:rsidR="00415772" w:rsidRPr="004714B0" w:rsidRDefault="00415772" w:rsidP="00415772">
      <w:pPr>
        <w:rPr>
          <w:rFonts w:asciiTheme="minorHAnsi" w:hAnsiTheme="minorHAnsi"/>
        </w:rPr>
      </w:pPr>
      <w:r>
        <w:rPr>
          <w:rFonts w:asciiTheme="minorHAnsi" w:hAnsiTheme="minorHAnsi"/>
        </w:rPr>
        <w:t>Write</w:t>
      </w:r>
      <w:r w:rsidRPr="004714B0">
        <w:rPr>
          <w:rFonts w:asciiTheme="minorHAnsi" w:hAnsiTheme="minorHAnsi"/>
        </w:rPr>
        <w:t xml:space="preserve"> a 750-1200 word reflective journal relating your field practicum</w:t>
      </w:r>
      <w:r>
        <w:rPr>
          <w:rFonts w:asciiTheme="minorHAnsi" w:hAnsiTheme="minorHAnsi"/>
        </w:rPr>
        <w:t xml:space="preserve"> experience and the assigned competency (see the list below for the competency to be covered in each journal) to an assignment in another course</w:t>
      </w:r>
      <w:r w:rsidRPr="004714B0">
        <w:rPr>
          <w:rFonts w:asciiTheme="minorHAnsi" w:hAnsiTheme="minorHAnsi"/>
        </w:rPr>
        <w:t>.</w:t>
      </w:r>
      <w:r>
        <w:rPr>
          <w:rFonts w:asciiTheme="minorHAnsi" w:hAnsiTheme="minorHAnsi"/>
        </w:rPr>
        <w:t xml:space="preserve">  The table below provides a suggested assignment to relate to the competency, however, this is just a suggestion.  Students may select a different assignment they have completed in another </w:t>
      </w:r>
      <w:r w:rsidR="000A3555">
        <w:rPr>
          <w:rFonts w:asciiTheme="minorHAnsi" w:hAnsiTheme="minorHAnsi"/>
        </w:rPr>
        <w:t xml:space="preserve">WKU MSW </w:t>
      </w:r>
      <w:r>
        <w:rPr>
          <w:rFonts w:asciiTheme="minorHAnsi" w:hAnsiTheme="minorHAnsi"/>
        </w:rPr>
        <w:t>course to relate to the competency.</w:t>
      </w:r>
      <w:r w:rsidRPr="004714B0">
        <w:rPr>
          <w:rFonts w:asciiTheme="minorHAnsi" w:hAnsiTheme="minorHAnsi"/>
        </w:rPr>
        <w:t xml:space="preserve">  </w:t>
      </w:r>
    </w:p>
    <w:p w14:paraId="008E33E4" w14:textId="77777777" w:rsidR="002D14E9" w:rsidRDefault="002D14E9" w:rsidP="002D14E9">
      <w:pPr>
        <w:rPr>
          <w:rFonts w:asciiTheme="minorHAnsi" w:hAnsiTheme="minorHAnsi"/>
        </w:rPr>
      </w:pPr>
    </w:p>
    <w:p w14:paraId="6A696899" w14:textId="77777777" w:rsidR="00E84C94" w:rsidRPr="004714B0" w:rsidRDefault="002D14E9" w:rsidP="002D14E9">
      <w:pPr>
        <w:rPr>
          <w:rFonts w:asciiTheme="minorHAnsi" w:hAnsiTheme="minorHAnsi"/>
        </w:rPr>
      </w:pPr>
      <w:r w:rsidRPr="00E46539">
        <w:rPr>
          <w:rFonts w:asciiTheme="minorHAnsi" w:hAnsiTheme="minorHAnsi"/>
          <w:b/>
        </w:rPr>
        <w:t>Be sure to include all of the following in each journal</w:t>
      </w:r>
      <w:r w:rsidRPr="004714B0">
        <w:rPr>
          <w:rFonts w:asciiTheme="minorHAnsi" w:hAnsiTheme="minorHAnsi"/>
        </w:rPr>
        <w:t>:</w:t>
      </w:r>
    </w:p>
    <w:p w14:paraId="2FF8E1EB" w14:textId="77777777"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Provide a brief summary of the assignment you completed</w:t>
      </w:r>
    </w:p>
    <w:p w14:paraId="79FFB149" w14:textId="77777777"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How does the assignment relate to your practicum?</w:t>
      </w:r>
    </w:p>
    <w:p w14:paraId="61413135" w14:textId="77777777"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Relate the assignment to the competency for this journal</w:t>
      </w:r>
    </w:p>
    <w:p w14:paraId="1D09A97B" w14:textId="77777777" w:rsidR="000A3555" w:rsidRPr="004714B0" w:rsidRDefault="000A3555"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Discuss your understanding of this competency and the related behaviors</w:t>
      </w:r>
      <w:r>
        <w:rPr>
          <w:rFonts w:asciiTheme="minorHAnsi" w:hAnsiTheme="minorHAnsi"/>
        </w:rPr>
        <w:t>. See Appendix D.</w:t>
      </w:r>
    </w:p>
    <w:p w14:paraId="16B78464" w14:textId="77777777" w:rsidR="000A3555" w:rsidRPr="004714B0" w:rsidRDefault="000A3555" w:rsidP="008F5E84">
      <w:pPr>
        <w:pStyle w:val="ListParagraph"/>
        <w:numPr>
          <w:ilvl w:val="1"/>
          <w:numId w:val="8"/>
        </w:numPr>
        <w:spacing w:after="160" w:line="252" w:lineRule="auto"/>
        <w:rPr>
          <w:rFonts w:asciiTheme="minorHAnsi" w:hAnsiTheme="minorHAnsi"/>
        </w:rPr>
      </w:pPr>
      <w:r w:rsidRPr="004714B0">
        <w:rPr>
          <w:rFonts w:asciiTheme="minorHAnsi" w:hAnsiTheme="minorHAnsi"/>
        </w:rPr>
        <w:t>How have you engaged in the behaviors for this competency at your agency?</w:t>
      </w:r>
    </w:p>
    <w:p w14:paraId="5A87751F" w14:textId="77777777" w:rsidR="002D14E9" w:rsidRPr="004714B0" w:rsidRDefault="002D14E9" w:rsidP="008F5E84">
      <w:pPr>
        <w:pStyle w:val="ListParagraph"/>
        <w:numPr>
          <w:ilvl w:val="0"/>
          <w:numId w:val="8"/>
        </w:numPr>
        <w:spacing w:after="160" w:line="252" w:lineRule="auto"/>
        <w:rPr>
          <w:rFonts w:asciiTheme="minorHAnsi" w:hAnsiTheme="minorHAnsi"/>
        </w:rPr>
      </w:pPr>
      <w:r w:rsidRPr="004714B0">
        <w:rPr>
          <w:rFonts w:asciiTheme="minorHAnsi" w:hAnsiTheme="minorHAnsi"/>
        </w:rPr>
        <w:t>Discussion of what you are doing in your practicum</w:t>
      </w:r>
    </w:p>
    <w:p w14:paraId="19A50B1E" w14:textId="77777777"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Briefly describe what you have been doing in field.  What are you learning?</w:t>
      </w:r>
    </w:p>
    <w:p w14:paraId="6BA8441B" w14:textId="77777777"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Describe your strengths in your experiences at your agency.</w:t>
      </w:r>
    </w:p>
    <w:p w14:paraId="3149A137" w14:textId="77777777"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How have your experiences challenged you/helped you grow as a professional Masters level social worker in training?</w:t>
      </w:r>
    </w:p>
    <w:p w14:paraId="70BA99E9" w14:textId="77777777"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Discuss the feedback you’ve received during supervision and how you are using that feedback.</w:t>
      </w:r>
    </w:p>
    <w:p w14:paraId="0594907A" w14:textId="2C55EA2F" w:rsidR="00E46539" w:rsidRPr="000A3555"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 xml:space="preserve">What are your thoughts/feelings related to your progress as a professional Masters level social worker in training?  </w:t>
      </w:r>
    </w:p>
    <w:tbl>
      <w:tblPr>
        <w:tblStyle w:val="TableGrid"/>
        <w:tblW w:w="10676" w:type="dxa"/>
        <w:jc w:val="center"/>
        <w:tblLook w:val="04A0" w:firstRow="1" w:lastRow="0" w:firstColumn="1" w:lastColumn="0" w:noHBand="0" w:noVBand="1"/>
      </w:tblPr>
      <w:tblGrid>
        <w:gridCol w:w="1080"/>
        <w:gridCol w:w="4590"/>
        <w:gridCol w:w="5006"/>
      </w:tblGrid>
      <w:tr w:rsidR="000D581C" w14:paraId="3D35A868" w14:textId="77777777" w:rsidTr="003A1018">
        <w:trPr>
          <w:jc w:val="center"/>
        </w:trPr>
        <w:tc>
          <w:tcPr>
            <w:tcW w:w="1080" w:type="dxa"/>
          </w:tcPr>
          <w:p w14:paraId="52D778CC" w14:textId="77777777" w:rsidR="000D581C" w:rsidRPr="00A571EC" w:rsidRDefault="000D581C" w:rsidP="003A1018">
            <w:pPr>
              <w:jc w:val="center"/>
              <w:rPr>
                <w:rFonts w:asciiTheme="minorHAnsi" w:hAnsiTheme="minorHAnsi"/>
                <w:b/>
                <w:sz w:val="28"/>
                <w:szCs w:val="28"/>
              </w:rPr>
            </w:pPr>
            <w:r w:rsidRPr="00A571EC">
              <w:rPr>
                <w:rFonts w:asciiTheme="minorHAnsi" w:hAnsiTheme="minorHAnsi"/>
                <w:b/>
                <w:sz w:val="28"/>
                <w:szCs w:val="28"/>
              </w:rPr>
              <w:t>Journal</w:t>
            </w:r>
          </w:p>
        </w:tc>
        <w:tc>
          <w:tcPr>
            <w:tcW w:w="4590" w:type="dxa"/>
          </w:tcPr>
          <w:p w14:paraId="2F420BAB" w14:textId="77777777" w:rsidR="000D581C" w:rsidRPr="000A3555" w:rsidRDefault="000D581C" w:rsidP="003A1018">
            <w:pPr>
              <w:jc w:val="center"/>
              <w:rPr>
                <w:rFonts w:asciiTheme="minorHAnsi" w:hAnsiTheme="minorHAnsi"/>
                <w:b/>
                <w:sz w:val="28"/>
                <w:szCs w:val="28"/>
              </w:rPr>
            </w:pPr>
            <w:r w:rsidRPr="000A3555">
              <w:rPr>
                <w:rFonts w:asciiTheme="minorHAnsi" w:hAnsiTheme="minorHAnsi"/>
                <w:b/>
                <w:sz w:val="28"/>
                <w:szCs w:val="28"/>
              </w:rPr>
              <w:t>Competency</w:t>
            </w:r>
          </w:p>
        </w:tc>
        <w:tc>
          <w:tcPr>
            <w:tcW w:w="5006" w:type="dxa"/>
          </w:tcPr>
          <w:p w14:paraId="13C665A2" w14:textId="77777777" w:rsidR="000D581C" w:rsidRPr="00A571EC" w:rsidRDefault="000D581C" w:rsidP="003A1018">
            <w:pPr>
              <w:jc w:val="center"/>
              <w:rPr>
                <w:rFonts w:asciiTheme="minorHAnsi" w:hAnsiTheme="minorHAnsi"/>
                <w:b/>
                <w:sz w:val="28"/>
                <w:szCs w:val="28"/>
              </w:rPr>
            </w:pPr>
            <w:r w:rsidRPr="00A571EC">
              <w:rPr>
                <w:rFonts w:asciiTheme="minorHAnsi" w:hAnsiTheme="minorHAnsi"/>
                <w:b/>
                <w:sz w:val="28"/>
                <w:szCs w:val="28"/>
              </w:rPr>
              <w:t>Suggested assignment(s)</w:t>
            </w:r>
          </w:p>
        </w:tc>
      </w:tr>
      <w:tr w:rsidR="000D581C" w14:paraId="23132AE3" w14:textId="77777777" w:rsidTr="003A1018">
        <w:trPr>
          <w:jc w:val="center"/>
        </w:trPr>
        <w:tc>
          <w:tcPr>
            <w:tcW w:w="1080" w:type="dxa"/>
          </w:tcPr>
          <w:p w14:paraId="4E8A6C3B" w14:textId="77777777" w:rsidR="000D581C" w:rsidRPr="00DE74AD" w:rsidRDefault="000D581C" w:rsidP="003A1018">
            <w:pPr>
              <w:rPr>
                <w:rFonts w:asciiTheme="minorHAnsi" w:hAnsiTheme="minorHAnsi"/>
                <w:b/>
                <w:szCs w:val="24"/>
              </w:rPr>
            </w:pPr>
            <w:r w:rsidRPr="00DE74AD">
              <w:rPr>
                <w:rFonts w:asciiTheme="minorHAnsi" w:hAnsiTheme="minorHAnsi"/>
                <w:b/>
                <w:szCs w:val="24"/>
              </w:rPr>
              <w:t>1</w:t>
            </w:r>
          </w:p>
        </w:tc>
        <w:tc>
          <w:tcPr>
            <w:tcW w:w="4590" w:type="dxa"/>
          </w:tcPr>
          <w:p w14:paraId="2F66F418" w14:textId="6DADE4FF" w:rsidR="000D581C" w:rsidRPr="000A3555" w:rsidRDefault="000D581C" w:rsidP="000D581C">
            <w:pPr>
              <w:rPr>
                <w:rFonts w:asciiTheme="minorHAnsi" w:hAnsiTheme="minorHAnsi"/>
                <w:b/>
                <w:szCs w:val="24"/>
              </w:rPr>
            </w:pPr>
            <w:r w:rsidRPr="000A3555">
              <w:rPr>
                <w:rFonts w:asciiTheme="minorHAnsi" w:hAnsiTheme="minorHAnsi"/>
                <w:b/>
                <w:bCs/>
                <w:szCs w:val="24"/>
              </w:rPr>
              <w:t>Competency 4:</w:t>
            </w:r>
            <w:r w:rsidR="00922235" w:rsidRPr="000A3555">
              <w:rPr>
                <w:rFonts w:asciiTheme="minorHAnsi" w:hAnsiTheme="minorHAnsi"/>
                <w:b/>
                <w:bCs/>
                <w:szCs w:val="24"/>
              </w:rPr>
              <w:t xml:space="preserve"> </w:t>
            </w:r>
            <w:r w:rsidR="00922235" w:rsidRPr="000A3555">
              <w:rPr>
                <w:rFonts w:ascii="Calibri" w:hAnsi="Calibri"/>
                <w:b/>
                <w:szCs w:val="24"/>
              </w:rPr>
              <w:t>Engage in Practice-informed Research and Research-informed Practice</w:t>
            </w:r>
          </w:p>
        </w:tc>
        <w:tc>
          <w:tcPr>
            <w:tcW w:w="5006" w:type="dxa"/>
          </w:tcPr>
          <w:p w14:paraId="1BAEFC56" w14:textId="158F0D28"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SWRK</w:t>
            </w:r>
            <w:r w:rsidR="000B3351">
              <w:rPr>
                <w:rFonts w:asciiTheme="minorHAnsi" w:hAnsiTheme="minorHAnsi"/>
                <w:szCs w:val="24"/>
              </w:rPr>
              <w:t xml:space="preserve"> 640 Discussion Board Assignments 1, 2, or 3</w:t>
            </w:r>
          </w:p>
        </w:tc>
      </w:tr>
      <w:tr w:rsidR="000D581C" w14:paraId="3B676236" w14:textId="77777777" w:rsidTr="003A1018">
        <w:trPr>
          <w:trHeight w:val="548"/>
          <w:jc w:val="center"/>
        </w:trPr>
        <w:tc>
          <w:tcPr>
            <w:tcW w:w="1080" w:type="dxa"/>
          </w:tcPr>
          <w:p w14:paraId="3161106C" w14:textId="77777777" w:rsidR="000D581C" w:rsidRPr="00DE74AD" w:rsidRDefault="000D581C" w:rsidP="003A1018">
            <w:pPr>
              <w:rPr>
                <w:rFonts w:asciiTheme="minorHAnsi" w:hAnsiTheme="minorHAnsi"/>
                <w:b/>
                <w:szCs w:val="24"/>
              </w:rPr>
            </w:pPr>
            <w:r w:rsidRPr="00DE74AD">
              <w:rPr>
                <w:rFonts w:asciiTheme="minorHAnsi" w:hAnsiTheme="minorHAnsi"/>
                <w:b/>
                <w:szCs w:val="24"/>
              </w:rPr>
              <w:t>2</w:t>
            </w:r>
          </w:p>
        </w:tc>
        <w:tc>
          <w:tcPr>
            <w:tcW w:w="4590" w:type="dxa"/>
          </w:tcPr>
          <w:p w14:paraId="73BFBD6C" w14:textId="067D39D6" w:rsidR="000D581C" w:rsidRPr="000A3555" w:rsidRDefault="000D581C" w:rsidP="003A1018">
            <w:pPr>
              <w:rPr>
                <w:rFonts w:asciiTheme="minorHAnsi" w:hAnsiTheme="minorHAnsi"/>
                <w:b/>
                <w:szCs w:val="24"/>
              </w:rPr>
            </w:pPr>
            <w:r w:rsidRPr="000A3555">
              <w:rPr>
                <w:rFonts w:asciiTheme="minorHAnsi" w:hAnsiTheme="minorHAnsi"/>
                <w:b/>
                <w:bCs/>
                <w:szCs w:val="24"/>
              </w:rPr>
              <w:t xml:space="preserve">Competency 5: </w:t>
            </w:r>
            <w:r w:rsidRPr="000A3555">
              <w:rPr>
                <w:rFonts w:asciiTheme="minorHAnsi" w:hAnsiTheme="minorHAnsi"/>
                <w:b/>
                <w:szCs w:val="24"/>
              </w:rPr>
              <w:t>Engage in Policy Practice</w:t>
            </w:r>
          </w:p>
        </w:tc>
        <w:tc>
          <w:tcPr>
            <w:tcW w:w="5006" w:type="dxa"/>
          </w:tcPr>
          <w:p w14:paraId="1DD2CF4C" w14:textId="67CBEEA5" w:rsidR="000D581C" w:rsidRPr="00D1648A" w:rsidRDefault="000D581C" w:rsidP="008F5E84">
            <w:pPr>
              <w:pStyle w:val="ListParagraph"/>
              <w:numPr>
                <w:ilvl w:val="0"/>
                <w:numId w:val="12"/>
              </w:numPr>
              <w:rPr>
                <w:rFonts w:asciiTheme="minorHAnsi" w:hAnsiTheme="minorHAnsi"/>
                <w:bCs/>
                <w:szCs w:val="24"/>
              </w:rPr>
            </w:pPr>
            <w:r w:rsidRPr="00D1648A">
              <w:rPr>
                <w:rFonts w:asciiTheme="minorHAnsi" w:hAnsiTheme="minorHAnsi"/>
                <w:bCs/>
                <w:szCs w:val="24"/>
              </w:rPr>
              <w:t xml:space="preserve">SWRK </w:t>
            </w:r>
            <w:r w:rsidR="000B3351">
              <w:rPr>
                <w:rFonts w:asciiTheme="minorHAnsi" w:hAnsiTheme="minorHAnsi"/>
                <w:bCs/>
                <w:szCs w:val="24"/>
              </w:rPr>
              <w:t>630 Fact Sheet for Rural Legislative Advocacy Project Part 1 or Part 2</w:t>
            </w:r>
          </w:p>
        </w:tc>
      </w:tr>
      <w:tr w:rsidR="000D581C" w14:paraId="62858979" w14:textId="77777777" w:rsidTr="003A1018">
        <w:trPr>
          <w:jc w:val="center"/>
        </w:trPr>
        <w:tc>
          <w:tcPr>
            <w:tcW w:w="1080" w:type="dxa"/>
          </w:tcPr>
          <w:p w14:paraId="082F9606" w14:textId="77777777" w:rsidR="000D581C" w:rsidRPr="00DE74AD" w:rsidRDefault="000D581C" w:rsidP="003A1018">
            <w:pPr>
              <w:rPr>
                <w:rFonts w:asciiTheme="minorHAnsi" w:hAnsiTheme="minorHAnsi"/>
                <w:b/>
                <w:szCs w:val="24"/>
              </w:rPr>
            </w:pPr>
            <w:r w:rsidRPr="00DE74AD">
              <w:rPr>
                <w:rFonts w:asciiTheme="minorHAnsi" w:hAnsiTheme="minorHAnsi"/>
                <w:b/>
                <w:szCs w:val="24"/>
              </w:rPr>
              <w:t>3</w:t>
            </w:r>
          </w:p>
        </w:tc>
        <w:tc>
          <w:tcPr>
            <w:tcW w:w="4590" w:type="dxa"/>
          </w:tcPr>
          <w:p w14:paraId="249B26F1" w14:textId="77777777" w:rsidR="000D581C" w:rsidRPr="000A3555" w:rsidRDefault="000D581C" w:rsidP="003A1018">
            <w:pPr>
              <w:rPr>
                <w:rFonts w:asciiTheme="minorHAnsi" w:hAnsiTheme="minorHAnsi"/>
                <w:b/>
                <w:szCs w:val="24"/>
              </w:rPr>
            </w:pPr>
            <w:r w:rsidRPr="000A3555">
              <w:rPr>
                <w:rFonts w:asciiTheme="minorHAnsi" w:hAnsiTheme="minorHAnsi"/>
                <w:b/>
                <w:szCs w:val="24"/>
              </w:rPr>
              <w:t>Competency 7: Assess Individuals, Families, Groups, Organizations, and Communities</w:t>
            </w:r>
          </w:p>
        </w:tc>
        <w:tc>
          <w:tcPr>
            <w:tcW w:w="5006" w:type="dxa"/>
          </w:tcPr>
          <w:p w14:paraId="6F31BF51" w14:textId="052BCF87"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SWRK</w:t>
            </w:r>
            <w:r w:rsidR="00627943">
              <w:rPr>
                <w:rFonts w:asciiTheme="minorHAnsi" w:hAnsiTheme="minorHAnsi"/>
                <w:szCs w:val="24"/>
              </w:rPr>
              <w:t xml:space="preserve"> 622- Integrated Report</w:t>
            </w:r>
            <w:r w:rsidR="000B3351">
              <w:rPr>
                <w:rFonts w:asciiTheme="minorHAnsi" w:hAnsiTheme="minorHAnsi"/>
                <w:szCs w:val="24"/>
              </w:rPr>
              <w:t xml:space="preserve"> Online Assignment</w:t>
            </w:r>
          </w:p>
        </w:tc>
      </w:tr>
      <w:tr w:rsidR="000D581C" w14:paraId="044E475E" w14:textId="77777777" w:rsidTr="003A1018">
        <w:trPr>
          <w:trHeight w:val="170"/>
          <w:jc w:val="center"/>
        </w:trPr>
        <w:tc>
          <w:tcPr>
            <w:tcW w:w="1080" w:type="dxa"/>
          </w:tcPr>
          <w:p w14:paraId="37F7DB52" w14:textId="77777777" w:rsidR="000D581C" w:rsidRPr="00DE74AD" w:rsidRDefault="000D581C" w:rsidP="003A1018">
            <w:pPr>
              <w:rPr>
                <w:rFonts w:ascii="Calibri" w:hAnsi="Calibri"/>
                <w:b/>
                <w:szCs w:val="24"/>
              </w:rPr>
            </w:pPr>
            <w:r w:rsidRPr="00DE74AD">
              <w:rPr>
                <w:rFonts w:ascii="Calibri" w:hAnsi="Calibri"/>
                <w:b/>
                <w:szCs w:val="24"/>
              </w:rPr>
              <w:t>4</w:t>
            </w:r>
          </w:p>
        </w:tc>
        <w:tc>
          <w:tcPr>
            <w:tcW w:w="4590" w:type="dxa"/>
          </w:tcPr>
          <w:p w14:paraId="3AA5B600" w14:textId="77777777" w:rsidR="000D581C" w:rsidRPr="000A3555" w:rsidRDefault="000D581C" w:rsidP="003A1018">
            <w:pPr>
              <w:rPr>
                <w:rFonts w:asciiTheme="minorHAnsi" w:hAnsiTheme="minorHAnsi"/>
                <w:b/>
                <w:szCs w:val="24"/>
              </w:rPr>
            </w:pPr>
            <w:r w:rsidRPr="000A3555">
              <w:rPr>
                <w:rFonts w:asciiTheme="minorHAnsi" w:hAnsiTheme="minorHAnsi"/>
                <w:b/>
                <w:szCs w:val="24"/>
              </w:rPr>
              <w:t>Competency 8: Intervene with Individuals, Families, Groups, Organizations, and Communities</w:t>
            </w:r>
          </w:p>
        </w:tc>
        <w:tc>
          <w:tcPr>
            <w:tcW w:w="5006" w:type="dxa"/>
          </w:tcPr>
          <w:p w14:paraId="0243F658" w14:textId="2FFA5021"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 xml:space="preserve">SWRK </w:t>
            </w:r>
            <w:r w:rsidR="000B3351">
              <w:rPr>
                <w:rFonts w:asciiTheme="minorHAnsi" w:hAnsiTheme="minorHAnsi"/>
                <w:szCs w:val="24"/>
              </w:rPr>
              <w:t>622- Interventions Practice Online Assignment</w:t>
            </w:r>
          </w:p>
        </w:tc>
      </w:tr>
      <w:tr w:rsidR="000D581C" w14:paraId="74162C29" w14:textId="77777777" w:rsidTr="003A1018">
        <w:trPr>
          <w:trHeight w:val="170"/>
          <w:jc w:val="center"/>
        </w:trPr>
        <w:tc>
          <w:tcPr>
            <w:tcW w:w="1080" w:type="dxa"/>
          </w:tcPr>
          <w:p w14:paraId="4A1499DF" w14:textId="77777777" w:rsidR="000D581C" w:rsidRPr="00DE74AD" w:rsidRDefault="000D581C" w:rsidP="003A1018">
            <w:pPr>
              <w:rPr>
                <w:rFonts w:ascii="Calibri" w:hAnsi="Calibri"/>
                <w:b/>
                <w:szCs w:val="24"/>
              </w:rPr>
            </w:pPr>
            <w:r>
              <w:rPr>
                <w:rFonts w:ascii="Calibri" w:hAnsi="Calibri"/>
                <w:b/>
                <w:szCs w:val="24"/>
              </w:rPr>
              <w:t>5</w:t>
            </w:r>
          </w:p>
        </w:tc>
        <w:tc>
          <w:tcPr>
            <w:tcW w:w="4590" w:type="dxa"/>
          </w:tcPr>
          <w:p w14:paraId="135FDDBE" w14:textId="77777777" w:rsidR="000D581C" w:rsidRPr="000A3555" w:rsidRDefault="000D581C" w:rsidP="003A1018">
            <w:pPr>
              <w:rPr>
                <w:rFonts w:asciiTheme="minorHAnsi" w:hAnsiTheme="minorHAnsi"/>
                <w:b/>
                <w:szCs w:val="24"/>
              </w:rPr>
            </w:pPr>
            <w:r w:rsidRPr="000A3555">
              <w:rPr>
                <w:rFonts w:asciiTheme="minorHAnsi" w:hAnsiTheme="minorHAnsi"/>
                <w:b/>
                <w:szCs w:val="24"/>
              </w:rPr>
              <w:t>Competency 9: Evaluate Practice with Individuals, Families, Groups, Organizations, and Communities</w:t>
            </w:r>
          </w:p>
        </w:tc>
        <w:tc>
          <w:tcPr>
            <w:tcW w:w="5006" w:type="dxa"/>
          </w:tcPr>
          <w:p w14:paraId="5FCA6F21" w14:textId="30E0D7A2" w:rsidR="000D581C" w:rsidRPr="00D1648A" w:rsidRDefault="000D581C" w:rsidP="008F5E84">
            <w:pPr>
              <w:pStyle w:val="ListParagraph"/>
              <w:numPr>
                <w:ilvl w:val="0"/>
                <w:numId w:val="12"/>
              </w:numPr>
              <w:rPr>
                <w:rFonts w:asciiTheme="minorHAnsi" w:hAnsiTheme="minorHAnsi"/>
                <w:szCs w:val="24"/>
              </w:rPr>
            </w:pPr>
            <w:r>
              <w:rPr>
                <w:rFonts w:asciiTheme="minorHAnsi" w:hAnsiTheme="minorHAnsi"/>
                <w:szCs w:val="24"/>
              </w:rPr>
              <w:t>SWRK</w:t>
            </w:r>
            <w:r w:rsidR="000B3351">
              <w:rPr>
                <w:rFonts w:asciiTheme="minorHAnsi" w:hAnsiTheme="minorHAnsi"/>
                <w:szCs w:val="24"/>
              </w:rPr>
              <w:t xml:space="preserve"> 622- Interventions Practice Online Assignment</w:t>
            </w:r>
          </w:p>
        </w:tc>
      </w:tr>
    </w:tbl>
    <w:p w14:paraId="1967D599" w14:textId="77777777" w:rsidR="002D14E9" w:rsidRDefault="002D14E9" w:rsidP="00E46539">
      <w:pPr>
        <w:rPr>
          <w:b/>
          <w:sz w:val="40"/>
          <w:szCs w:val="40"/>
        </w:rPr>
        <w:sectPr w:rsidR="002D14E9" w:rsidSect="000A3555">
          <w:pgSz w:w="12240" w:h="15840"/>
          <w:pgMar w:top="1152" w:right="1440" w:bottom="1152" w:left="1440" w:header="720" w:footer="720" w:gutter="0"/>
          <w:cols w:space="720"/>
          <w:docGrid w:linePitch="360"/>
        </w:sectPr>
      </w:pPr>
    </w:p>
    <w:p w14:paraId="3F7A1B29" w14:textId="77777777" w:rsidR="00A03960" w:rsidRDefault="00A03960" w:rsidP="00D525C5">
      <w:pPr>
        <w:jc w:val="center"/>
        <w:rPr>
          <w:b/>
          <w:sz w:val="28"/>
          <w:szCs w:val="28"/>
        </w:rPr>
      </w:pPr>
      <w:r w:rsidRPr="00A03960">
        <w:rPr>
          <w:b/>
          <w:sz w:val="28"/>
          <w:szCs w:val="28"/>
        </w:rPr>
        <w:lastRenderedPageBreak/>
        <w:t>Appendix C</w:t>
      </w:r>
    </w:p>
    <w:p w14:paraId="28B3ADE6" w14:textId="77777777" w:rsidR="00F576C1" w:rsidRPr="00A03960" w:rsidRDefault="00F576C1" w:rsidP="00D525C5">
      <w:pPr>
        <w:jc w:val="center"/>
        <w:rPr>
          <w:b/>
          <w:sz w:val="28"/>
          <w:szCs w:val="28"/>
        </w:rPr>
      </w:pPr>
    </w:p>
    <w:p w14:paraId="4A70BFCC" w14:textId="0B57E694" w:rsidR="00D525C5" w:rsidRPr="00D72377" w:rsidRDefault="0045741C" w:rsidP="00D525C5">
      <w:pPr>
        <w:jc w:val="center"/>
        <w:rPr>
          <w:b/>
          <w:sz w:val="40"/>
          <w:szCs w:val="40"/>
        </w:rPr>
      </w:pPr>
      <w:r>
        <w:rPr>
          <w:b/>
          <w:sz w:val="40"/>
          <w:szCs w:val="40"/>
        </w:rPr>
        <w:t>WKU SW 660/6</w:t>
      </w:r>
      <w:r w:rsidR="00D525C5">
        <w:rPr>
          <w:b/>
          <w:sz w:val="40"/>
          <w:szCs w:val="40"/>
        </w:rPr>
        <w:t xml:space="preserve">61 </w:t>
      </w:r>
      <w:r w:rsidR="00F12C01">
        <w:rPr>
          <w:b/>
          <w:sz w:val="40"/>
          <w:szCs w:val="40"/>
        </w:rPr>
        <w:t>Advanced</w:t>
      </w:r>
      <w:r w:rsidR="00853EB8">
        <w:rPr>
          <w:b/>
          <w:sz w:val="40"/>
          <w:szCs w:val="40"/>
        </w:rPr>
        <w:t xml:space="preserve"> </w:t>
      </w:r>
      <w:r w:rsidR="001A35E2">
        <w:rPr>
          <w:b/>
          <w:sz w:val="40"/>
          <w:szCs w:val="40"/>
        </w:rPr>
        <w:t xml:space="preserve">Field Practicum Journal </w:t>
      </w:r>
      <w:r w:rsidR="00D525C5">
        <w:rPr>
          <w:b/>
          <w:sz w:val="40"/>
          <w:szCs w:val="40"/>
        </w:rPr>
        <w:t>Grading Rubric</w:t>
      </w:r>
    </w:p>
    <w:tbl>
      <w:tblPr>
        <w:tblW w:w="152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2520"/>
        <w:gridCol w:w="2520"/>
        <w:gridCol w:w="2250"/>
        <w:gridCol w:w="2340"/>
        <w:gridCol w:w="2520"/>
        <w:gridCol w:w="1170"/>
      </w:tblGrid>
      <w:tr w:rsidR="001A35E2" w:rsidRPr="00BE2FD6" w14:paraId="679DDA8E" w14:textId="77777777" w:rsidTr="002D14E9">
        <w:trPr>
          <w:trHeight w:val="569"/>
        </w:trPr>
        <w:tc>
          <w:tcPr>
            <w:tcW w:w="14040" w:type="dxa"/>
            <w:gridSpan w:val="6"/>
            <w:tcBorders>
              <w:right w:val="nil"/>
            </w:tcBorders>
          </w:tcPr>
          <w:p w14:paraId="627ACF06" w14:textId="77777777" w:rsidR="001A35E2" w:rsidRPr="001A35E2" w:rsidRDefault="002D14E9" w:rsidP="002D14E9">
            <w:pPr>
              <w:tabs>
                <w:tab w:val="left" w:pos="1725"/>
                <w:tab w:val="center" w:pos="5342"/>
              </w:tabs>
              <w:rPr>
                <w:b/>
                <w:sz w:val="32"/>
                <w:szCs w:val="32"/>
              </w:rPr>
            </w:pPr>
            <w:r>
              <w:rPr>
                <w:b/>
                <w:sz w:val="32"/>
                <w:szCs w:val="32"/>
              </w:rPr>
              <w:tab/>
            </w:r>
            <w:r>
              <w:rPr>
                <w:b/>
                <w:sz w:val="32"/>
                <w:szCs w:val="32"/>
              </w:rPr>
              <w:tab/>
            </w:r>
            <w:r w:rsidR="001A35E2" w:rsidRPr="00BE2FD6">
              <w:rPr>
                <w:b/>
                <w:sz w:val="32"/>
                <w:szCs w:val="32"/>
              </w:rPr>
              <w:t>Level</w:t>
            </w:r>
            <w:r w:rsidR="001A35E2">
              <w:rPr>
                <w:b/>
                <w:sz w:val="32"/>
                <w:szCs w:val="32"/>
              </w:rPr>
              <w:t xml:space="preserve"> </w:t>
            </w:r>
            <w:r w:rsidR="001A35E2" w:rsidRPr="00BE2FD6">
              <w:rPr>
                <w:b/>
                <w:sz w:val="32"/>
                <w:szCs w:val="32"/>
              </w:rPr>
              <w:t>of</w:t>
            </w:r>
            <w:r w:rsidR="001A35E2">
              <w:rPr>
                <w:b/>
                <w:sz w:val="32"/>
                <w:szCs w:val="32"/>
              </w:rPr>
              <w:t xml:space="preserve"> Performan</w:t>
            </w:r>
            <w:r w:rsidR="001A35E2" w:rsidRPr="00BE2FD6">
              <w:rPr>
                <w:b/>
                <w:sz w:val="32"/>
                <w:szCs w:val="32"/>
              </w:rPr>
              <w:t>ce</w:t>
            </w:r>
          </w:p>
        </w:tc>
        <w:tc>
          <w:tcPr>
            <w:tcW w:w="1170" w:type="dxa"/>
            <w:tcBorders>
              <w:left w:val="nil"/>
            </w:tcBorders>
          </w:tcPr>
          <w:p w14:paraId="1C64F1D3" w14:textId="77777777" w:rsidR="001A35E2" w:rsidRPr="00BE2FD6" w:rsidRDefault="001A35E2" w:rsidP="00151156">
            <w:pPr>
              <w:rPr>
                <w:b/>
              </w:rPr>
            </w:pPr>
          </w:p>
        </w:tc>
      </w:tr>
      <w:tr w:rsidR="00D525C5" w:rsidRPr="00BE2FD6" w14:paraId="3D129DBF" w14:textId="77777777" w:rsidTr="002D14E9">
        <w:trPr>
          <w:trHeight w:val="861"/>
        </w:trPr>
        <w:tc>
          <w:tcPr>
            <w:tcW w:w="1890" w:type="dxa"/>
          </w:tcPr>
          <w:p w14:paraId="2DD66E8D" w14:textId="77777777" w:rsidR="00D525C5" w:rsidRPr="00BE2FD6" w:rsidRDefault="00D525C5" w:rsidP="00151156">
            <w:pPr>
              <w:jc w:val="center"/>
              <w:rPr>
                <w:b/>
              </w:rPr>
            </w:pPr>
          </w:p>
          <w:p w14:paraId="165BDF75" w14:textId="77777777" w:rsidR="00D525C5" w:rsidRPr="00BE2FD6" w:rsidRDefault="00D525C5" w:rsidP="00151156">
            <w:pPr>
              <w:jc w:val="center"/>
              <w:rPr>
                <w:b/>
              </w:rPr>
            </w:pPr>
            <w:r w:rsidRPr="00BE2FD6">
              <w:rPr>
                <w:b/>
                <w:sz w:val="22"/>
              </w:rPr>
              <w:t>Content</w:t>
            </w:r>
          </w:p>
          <w:p w14:paraId="5D9842E0" w14:textId="77777777" w:rsidR="00D525C5" w:rsidRPr="00BE2FD6" w:rsidRDefault="00D525C5" w:rsidP="00151156">
            <w:pPr>
              <w:jc w:val="center"/>
              <w:rPr>
                <w:b/>
                <w:i/>
              </w:rPr>
            </w:pPr>
          </w:p>
        </w:tc>
        <w:tc>
          <w:tcPr>
            <w:tcW w:w="2520" w:type="dxa"/>
          </w:tcPr>
          <w:p w14:paraId="354A6E22" w14:textId="77777777" w:rsidR="00D525C5" w:rsidRPr="00BE2FD6" w:rsidRDefault="00D525C5" w:rsidP="00151156">
            <w:pPr>
              <w:jc w:val="center"/>
              <w:rPr>
                <w:b/>
              </w:rPr>
            </w:pPr>
            <w:r w:rsidRPr="00BE2FD6">
              <w:rPr>
                <w:b/>
                <w:sz w:val="22"/>
              </w:rPr>
              <w:t>Failing</w:t>
            </w:r>
          </w:p>
          <w:p w14:paraId="036FD144" w14:textId="77777777" w:rsidR="00D525C5" w:rsidRPr="00BE2FD6" w:rsidRDefault="00D525C5" w:rsidP="00151156">
            <w:pPr>
              <w:jc w:val="center"/>
              <w:rPr>
                <w:b/>
              </w:rPr>
            </w:pPr>
            <w:r w:rsidRPr="00BE2FD6">
              <w:rPr>
                <w:b/>
                <w:sz w:val="22"/>
              </w:rPr>
              <w:t>(0-1)</w:t>
            </w:r>
          </w:p>
        </w:tc>
        <w:tc>
          <w:tcPr>
            <w:tcW w:w="2520" w:type="dxa"/>
          </w:tcPr>
          <w:p w14:paraId="73BBD90B" w14:textId="77777777" w:rsidR="00D525C5" w:rsidRPr="00BE2FD6" w:rsidRDefault="00D525C5" w:rsidP="00151156">
            <w:pPr>
              <w:jc w:val="center"/>
              <w:rPr>
                <w:b/>
              </w:rPr>
            </w:pPr>
            <w:r w:rsidRPr="00BE2FD6">
              <w:rPr>
                <w:b/>
                <w:sz w:val="22"/>
              </w:rPr>
              <w:t>Failing</w:t>
            </w:r>
          </w:p>
          <w:p w14:paraId="088275CF" w14:textId="77777777" w:rsidR="00D525C5" w:rsidRPr="00BE2FD6" w:rsidRDefault="00D525C5" w:rsidP="00151156">
            <w:pPr>
              <w:jc w:val="center"/>
              <w:rPr>
                <w:b/>
              </w:rPr>
            </w:pPr>
            <w:r w:rsidRPr="00BE2FD6">
              <w:rPr>
                <w:b/>
                <w:sz w:val="22"/>
              </w:rPr>
              <w:t>(2)</w:t>
            </w:r>
          </w:p>
        </w:tc>
        <w:tc>
          <w:tcPr>
            <w:tcW w:w="2250" w:type="dxa"/>
          </w:tcPr>
          <w:p w14:paraId="0FEE2E97" w14:textId="77777777" w:rsidR="00D525C5" w:rsidRPr="00BE2FD6" w:rsidRDefault="00D525C5" w:rsidP="00151156">
            <w:pPr>
              <w:jc w:val="center"/>
              <w:rPr>
                <w:b/>
              </w:rPr>
            </w:pPr>
            <w:r w:rsidRPr="00BE2FD6">
              <w:rPr>
                <w:b/>
                <w:sz w:val="22"/>
              </w:rPr>
              <w:t>Passing with</w:t>
            </w:r>
          </w:p>
          <w:p w14:paraId="3F7E06A9" w14:textId="77777777" w:rsidR="00D525C5" w:rsidRPr="00BE2FD6" w:rsidRDefault="00D525C5" w:rsidP="00151156">
            <w:pPr>
              <w:jc w:val="center"/>
              <w:rPr>
                <w:b/>
              </w:rPr>
            </w:pPr>
            <w:r w:rsidRPr="00BE2FD6">
              <w:rPr>
                <w:b/>
                <w:sz w:val="22"/>
              </w:rPr>
              <w:t>Minimal Expectations</w:t>
            </w:r>
          </w:p>
          <w:p w14:paraId="60D256E3" w14:textId="77777777" w:rsidR="00D525C5" w:rsidRPr="00BE2FD6" w:rsidRDefault="00D525C5" w:rsidP="00151156">
            <w:pPr>
              <w:jc w:val="center"/>
              <w:rPr>
                <w:b/>
              </w:rPr>
            </w:pPr>
            <w:r w:rsidRPr="00BE2FD6">
              <w:rPr>
                <w:b/>
                <w:sz w:val="22"/>
              </w:rPr>
              <w:t>(3)</w:t>
            </w:r>
          </w:p>
        </w:tc>
        <w:tc>
          <w:tcPr>
            <w:tcW w:w="2340" w:type="dxa"/>
          </w:tcPr>
          <w:p w14:paraId="005C25F9" w14:textId="77777777" w:rsidR="00D525C5" w:rsidRPr="00BE2FD6" w:rsidRDefault="00D525C5" w:rsidP="00151156">
            <w:pPr>
              <w:jc w:val="center"/>
              <w:rPr>
                <w:b/>
              </w:rPr>
            </w:pPr>
            <w:r w:rsidRPr="00BE2FD6">
              <w:rPr>
                <w:b/>
                <w:sz w:val="22"/>
              </w:rPr>
              <w:t>Passing</w:t>
            </w:r>
          </w:p>
          <w:p w14:paraId="6A297D53" w14:textId="77777777" w:rsidR="00D525C5" w:rsidRPr="00BE2FD6" w:rsidRDefault="00D525C5" w:rsidP="00151156">
            <w:pPr>
              <w:jc w:val="center"/>
              <w:rPr>
                <w:b/>
              </w:rPr>
            </w:pPr>
            <w:r w:rsidRPr="00BE2FD6">
              <w:rPr>
                <w:b/>
                <w:sz w:val="22"/>
              </w:rPr>
              <w:t>with Proficiency</w:t>
            </w:r>
          </w:p>
          <w:p w14:paraId="54B9B803" w14:textId="77777777" w:rsidR="00D525C5" w:rsidRPr="00BE2FD6" w:rsidRDefault="00D525C5" w:rsidP="00151156">
            <w:pPr>
              <w:jc w:val="center"/>
              <w:rPr>
                <w:b/>
              </w:rPr>
            </w:pPr>
            <w:r w:rsidRPr="00BE2FD6">
              <w:rPr>
                <w:b/>
                <w:sz w:val="22"/>
              </w:rPr>
              <w:t xml:space="preserve">(4) </w:t>
            </w:r>
          </w:p>
        </w:tc>
        <w:tc>
          <w:tcPr>
            <w:tcW w:w="2520" w:type="dxa"/>
          </w:tcPr>
          <w:p w14:paraId="73D531AA" w14:textId="77777777" w:rsidR="00D525C5" w:rsidRPr="00BE2FD6" w:rsidRDefault="00D525C5" w:rsidP="00151156">
            <w:pPr>
              <w:jc w:val="center"/>
              <w:rPr>
                <w:b/>
              </w:rPr>
            </w:pPr>
            <w:r w:rsidRPr="00BE2FD6">
              <w:rPr>
                <w:b/>
                <w:sz w:val="22"/>
              </w:rPr>
              <w:t xml:space="preserve">Passing </w:t>
            </w:r>
          </w:p>
          <w:p w14:paraId="54DF3A25" w14:textId="77777777" w:rsidR="00D525C5" w:rsidRPr="00BE2FD6" w:rsidRDefault="00D525C5" w:rsidP="00151156">
            <w:pPr>
              <w:jc w:val="center"/>
              <w:rPr>
                <w:b/>
              </w:rPr>
            </w:pPr>
            <w:r w:rsidRPr="00BE2FD6">
              <w:rPr>
                <w:b/>
                <w:sz w:val="22"/>
              </w:rPr>
              <w:t>with Distinction</w:t>
            </w:r>
          </w:p>
          <w:p w14:paraId="12C69328" w14:textId="77777777" w:rsidR="00D525C5" w:rsidRPr="00BE2FD6" w:rsidRDefault="00D525C5" w:rsidP="00151156">
            <w:pPr>
              <w:jc w:val="center"/>
              <w:rPr>
                <w:b/>
              </w:rPr>
            </w:pPr>
            <w:r w:rsidRPr="00BE2FD6">
              <w:rPr>
                <w:b/>
                <w:sz w:val="22"/>
              </w:rPr>
              <w:t>(5)</w:t>
            </w:r>
          </w:p>
        </w:tc>
        <w:tc>
          <w:tcPr>
            <w:tcW w:w="1170" w:type="dxa"/>
          </w:tcPr>
          <w:p w14:paraId="670826B8" w14:textId="77777777" w:rsidR="00D525C5" w:rsidRPr="00BE2FD6" w:rsidRDefault="00D525C5" w:rsidP="00151156">
            <w:pPr>
              <w:jc w:val="center"/>
              <w:rPr>
                <w:b/>
              </w:rPr>
            </w:pPr>
          </w:p>
          <w:p w14:paraId="3EC23BBB" w14:textId="77777777" w:rsidR="00D525C5" w:rsidRPr="00BE2FD6" w:rsidRDefault="00D525C5" w:rsidP="00151156">
            <w:pPr>
              <w:jc w:val="center"/>
              <w:rPr>
                <w:b/>
              </w:rPr>
            </w:pPr>
            <w:r w:rsidRPr="00BE2FD6">
              <w:rPr>
                <w:b/>
                <w:sz w:val="22"/>
              </w:rPr>
              <w:t>Score</w:t>
            </w:r>
          </w:p>
          <w:p w14:paraId="3C7A5B70" w14:textId="77777777" w:rsidR="00D525C5" w:rsidRPr="00BE2FD6" w:rsidRDefault="00D525C5" w:rsidP="00151156">
            <w:pPr>
              <w:rPr>
                <w:b/>
              </w:rPr>
            </w:pPr>
          </w:p>
        </w:tc>
      </w:tr>
      <w:tr w:rsidR="00D525C5" w:rsidRPr="00BE2FD6" w14:paraId="12058428" w14:textId="77777777" w:rsidTr="002D14E9">
        <w:trPr>
          <w:trHeight w:val="1332"/>
        </w:trPr>
        <w:tc>
          <w:tcPr>
            <w:tcW w:w="1890" w:type="dxa"/>
          </w:tcPr>
          <w:p w14:paraId="0E3A7BDC" w14:textId="77777777" w:rsidR="00D525C5" w:rsidRPr="00BE2FD6" w:rsidRDefault="00D525C5" w:rsidP="00151156">
            <w:pPr>
              <w:rPr>
                <w:b/>
                <w:i/>
              </w:rPr>
            </w:pPr>
            <w:r w:rsidRPr="00BE2FD6">
              <w:rPr>
                <w:b/>
                <w:i/>
                <w:sz w:val="22"/>
              </w:rPr>
              <w:t xml:space="preserve">Attention to details </w:t>
            </w:r>
          </w:p>
          <w:p w14:paraId="74AE67BB" w14:textId="77777777" w:rsidR="00D525C5" w:rsidRPr="00BE2FD6" w:rsidRDefault="00D525C5" w:rsidP="00151156">
            <w:pPr>
              <w:rPr>
                <w:b/>
                <w:i/>
              </w:rPr>
            </w:pPr>
          </w:p>
        </w:tc>
        <w:tc>
          <w:tcPr>
            <w:tcW w:w="2520" w:type="dxa"/>
          </w:tcPr>
          <w:p w14:paraId="61CE75B4" w14:textId="77777777" w:rsidR="00D525C5" w:rsidRPr="00BE2FD6" w:rsidRDefault="00D525C5" w:rsidP="00151156">
            <w:r w:rsidRPr="00BE2FD6">
              <w:rPr>
                <w:sz w:val="22"/>
              </w:rPr>
              <w:t xml:space="preserve">•Did not submit OR submitted but  incomplete </w:t>
            </w:r>
          </w:p>
          <w:p w14:paraId="4886757F" w14:textId="77777777" w:rsidR="00D525C5" w:rsidRPr="00BE2FD6" w:rsidRDefault="00D525C5" w:rsidP="00151156">
            <w:r w:rsidRPr="00BE2FD6">
              <w:rPr>
                <w:sz w:val="22"/>
              </w:rPr>
              <w:t xml:space="preserve">•did not follow instructions; </w:t>
            </w:r>
          </w:p>
          <w:p w14:paraId="695673AF" w14:textId="77777777" w:rsidR="00D525C5" w:rsidRPr="00BE2FD6" w:rsidRDefault="00D525C5" w:rsidP="00151156">
            <w:r w:rsidRPr="00BE2FD6">
              <w:rPr>
                <w:sz w:val="22"/>
              </w:rPr>
              <w:t>•</w:t>
            </w:r>
            <w:r w:rsidRPr="00BE2FD6">
              <w:rPr>
                <w:b/>
                <w:sz w:val="22"/>
              </w:rPr>
              <w:t>needs to submit or  revise; requires consultation with field liaison</w:t>
            </w:r>
          </w:p>
        </w:tc>
        <w:tc>
          <w:tcPr>
            <w:tcW w:w="2520" w:type="dxa"/>
          </w:tcPr>
          <w:p w14:paraId="34A0E5A7" w14:textId="77777777" w:rsidR="00D525C5" w:rsidRPr="00BE2FD6" w:rsidRDefault="00D525C5" w:rsidP="00151156">
            <w:r w:rsidRPr="00BE2FD6">
              <w:rPr>
                <w:sz w:val="22"/>
              </w:rPr>
              <w:t xml:space="preserve">•Submitted </w:t>
            </w:r>
          </w:p>
          <w:p w14:paraId="1B9712C9" w14:textId="77777777" w:rsidR="00D525C5" w:rsidRPr="00BE2FD6" w:rsidRDefault="00D525C5" w:rsidP="00151156">
            <w:r w:rsidRPr="00BE2FD6">
              <w:rPr>
                <w:sz w:val="22"/>
              </w:rPr>
              <w:t xml:space="preserve">•did not follow instructions; </w:t>
            </w:r>
          </w:p>
          <w:p w14:paraId="0DB857B4" w14:textId="77777777" w:rsidR="00D525C5" w:rsidRPr="00BE2FD6" w:rsidRDefault="00D525C5" w:rsidP="00151156">
            <w:pPr>
              <w:rPr>
                <w:b/>
              </w:rPr>
            </w:pPr>
            <w:r w:rsidRPr="00BE2FD6">
              <w:rPr>
                <w:sz w:val="22"/>
              </w:rPr>
              <w:t>•</w:t>
            </w:r>
            <w:r w:rsidRPr="00BE2FD6">
              <w:rPr>
                <w:b/>
                <w:sz w:val="22"/>
              </w:rPr>
              <w:t xml:space="preserve">revision needed; requires consultation with field liaison  </w:t>
            </w:r>
          </w:p>
        </w:tc>
        <w:tc>
          <w:tcPr>
            <w:tcW w:w="2250" w:type="dxa"/>
          </w:tcPr>
          <w:p w14:paraId="74094E15" w14:textId="77777777" w:rsidR="00D525C5" w:rsidRPr="00BE2FD6" w:rsidRDefault="00D525C5" w:rsidP="00151156">
            <w:r w:rsidRPr="00BE2FD6">
              <w:rPr>
                <w:sz w:val="22"/>
              </w:rPr>
              <w:t xml:space="preserve">•Submitted; </w:t>
            </w:r>
          </w:p>
          <w:p w14:paraId="24057697" w14:textId="77777777" w:rsidR="00D525C5" w:rsidRPr="00BE2FD6" w:rsidRDefault="00D525C5" w:rsidP="00151156">
            <w:r w:rsidRPr="00BE2FD6">
              <w:rPr>
                <w:sz w:val="22"/>
              </w:rPr>
              <w:t xml:space="preserve">•followed instructions; </w:t>
            </w:r>
          </w:p>
          <w:p w14:paraId="00A3352F" w14:textId="77777777" w:rsidR="00D525C5" w:rsidRPr="00BE2FD6" w:rsidRDefault="00D525C5" w:rsidP="00151156">
            <w:r w:rsidRPr="00BE2FD6">
              <w:rPr>
                <w:sz w:val="22"/>
              </w:rPr>
              <w:t>•</w:t>
            </w:r>
            <w:r w:rsidRPr="00BE2FD6">
              <w:rPr>
                <w:b/>
                <w:sz w:val="22"/>
              </w:rPr>
              <w:t xml:space="preserve">no revision needed but may need consultation with field liaison   </w:t>
            </w:r>
          </w:p>
        </w:tc>
        <w:tc>
          <w:tcPr>
            <w:tcW w:w="2340" w:type="dxa"/>
          </w:tcPr>
          <w:p w14:paraId="103BF3A4" w14:textId="77777777" w:rsidR="00D525C5" w:rsidRPr="00BE2FD6" w:rsidRDefault="00D525C5" w:rsidP="00151156">
            <w:r w:rsidRPr="00BE2FD6">
              <w:rPr>
                <w:sz w:val="22"/>
              </w:rPr>
              <w:t xml:space="preserve">•Submitted; </w:t>
            </w:r>
          </w:p>
          <w:p w14:paraId="66FE8A75" w14:textId="77777777" w:rsidR="00D525C5" w:rsidRPr="00BE2FD6" w:rsidRDefault="00D525C5" w:rsidP="00151156">
            <w:r w:rsidRPr="00BE2FD6">
              <w:rPr>
                <w:sz w:val="22"/>
              </w:rPr>
              <w:t xml:space="preserve">•followed instructions; </w:t>
            </w:r>
          </w:p>
          <w:p w14:paraId="4E129277" w14:textId="77777777" w:rsidR="00D525C5" w:rsidRPr="00BE2FD6" w:rsidRDefault="00D525C5" w:rsidP="00151156">
            <w:r w:rsidRPr="00BE2FD6">
              <w:rPr>
                <w:sz w:val="22"/>
              </w:rPr>
              <w:t>•</w:t>
            </w:r>
            <w:r w:rsidRPr="00BE2FD6">
              <w:rPr>
                <w:b/>
                <w:sz w:val="22"/>
              </w:rPr>
              <w:t>no revision needed; consultation with field liaison not required</w:t>
            </w:r>
          </w:p>
        </w:tc>
        <w:tc>
          <w:tcPr>
            <w:tcW w:w="2520" w:type="dxa"/>
          </w:tcPr>
          <w:p w14:paraId="3989CD3A" w14:textId="77777777" w:rsidR="00D525C5" w:rsidRPr="00BE2FD6" w:rsidRDefault="00D525C5" w:rsidP="00151156">
            <w:r w:rsidRPr="00BE2FD6">
              <w:rPr>
                <w:sz w:val="22"/>
              </w:rPr>
              <w:t xml:space="preserve">•Submitted; </w:t>
            </w:r>
          </w:p>
          <w:p w14:paraId="7692F66B" w14:textId="77777777" w:rsidR="00D525C5" w:rsidRPr="00BE2FD6" w:rsidRDefault="00D525C5" w:rsidP="00151156">
            <w:r w:rsidRPr="00BE2FD6">
              <w:rPr>
                <w:sz w:val="22"/>
              </w:rPr>
              <w:t xml:space="preserve">•followed instructions consistently in all content areas; </w:t>
            </w:r>
          </w:p>
          <w:p w14:paraId="7F046A97" w14:textId="77777777" w:rsidR="00D525C5" w:rsidRPr="00BE2FD6" w:rsidRDefault="00D525C5" w:rsidP="00151156">
            <w:r w:rsidRPr="00BE2FD6">
              <w:rPr>
                <w:sz w:val="22"/>
              </w:rPr>
              <w:t>•</w:t>
            </w:r>
            <w:r w:rsidRPr="00BE2FD6">
              <w:rPr>
                <w:b/>
                <w:sz w:val="22"/>
              </w:rPr>
              <w:t>no revision needed; consultation with field liaison not required</w:t>
            </w:r>
          </w:p>
        </w:tc>
        <w:tc>
          <w:tcPr>
            <w:tcW w:w="1170" w:type="dxa"/>
          </w:tcPr>
          <w:p w14:paraId="677A2FA5" w14:textId="77777777" w:rsidR="00D525C5" w:rsidRPr="00BE2FD6" w:rsidRDefault="00D525C5" w:rsidP="00151156"/>
          <w:p w14:paraId="5582B278" w14:textId="77777777" w:rsidR="00D525C5" w:rsidRPr="00BE2FD6" w:rsidRDefault="00D525C5" w:rsidP="00151156">
            <w:r w:rsidRPr="00BE2FD6">
              <w:rPr>
                <w:sz w:val="22"/>
              </w:rPr>
              <w:t xml:space="preserve"> </w:t>
            </w:r>
          </w:p>
        </w:tc>
      </w:tr>
      <w:tr w:rsidR="00D525C5" w:rsidRPr="00BE2FD6" w14:paraId="77103871" w14:textId="77777777" w:rsidTr="002D14E9">
        <w:trPr>
          <w:trHeight w:val="999"/>
        </w:trPr>
        <w:tc>
          <w:tcPr>
            <w:tcW w:w="1890" w:type="dxa"/>
          </w:tcPr>
          <w:p w14:paraId="78ABAED8" w14:textId="77777777" w:rsidR="00D525C5" w:rsidRPr="00BE2FD6" w:rsidRDefault="00D525C5" w:rsidP="00426985">
            <w:pPr>
              <w:rPr>
                <w:b/>
                <w:i/>
                <w:color w:val="000000"/>
                <w:szCs w:val="24"/>
              </w:rPr>
            </w:pPr>
            <w:r w:rsidRPr="00BE2FD6">
              <w:rPr>
                <w:b/>
                <w:i/>
                <w:color w:val="000000"/>
                <w:szCs w:val="24"/>
              </w:rPr>
              <w:t>Application to</w:t>
            </w:r>
            <w:r w:rsidR="00426985">
              <w:rPr>
                <w:b/>
                <w:i/>
                <w:color w:val="000000"/>
                <w:szCs w:val="24"/>
              </w:rPr>
              <w:t xml:space="preserve"> competency and expected</w:t>
            </w:r>
            <w:r w:rsidRPr="00BE2FD6">
              <w:rPr>
                <w:b/>
                <w:i/>
                <w:color w:val="000000"/>
                <w:szCs w:val="24"/>
              </w:rPr>
              <w:t xml:space="preserve"> behaviors</w:t>
            </w:r>
          </w:p>
        </w:tc>
        <w:tc>
          <w:tcPr>
            <w:tcW w:w="2520" w:type="dxa"/>
          </w:tcPr>
          <w:p w14:paraId="6D5F9D23" w14:textId="77777777" w:rsidR="00D525C5" w:rsidRPr="00BE2FD6" w:rsidRDefault="00D525C5" w:rsidP="00151156">
            <w:r w:rsidRPr="00BE2FD6">
              <w:rPr>
                <w:sz w:val="22"/>
              </w:rPr>
              <w:t>•Major problems or inconsistencies in requested content areas</w:t>
            </w:r>
          </w:p>
          <w:p w14:paraId="081C2D8C" w14:textId="77777777" w:rsidR="00D525C5" w:rsidRDefault="00D525C5" w:rsidP="00151156">
            <w:pPr>
              <w:rPr>
                <w:sz w:val="22"/>
              </w:rPr>
            </w:pPr>
            <w:r w:rsidRPr="00BE2FD6">
              <w:rPr>
                <w:sz w:val="22"/>
              </w:rPr>
              <w:t xml:space="preserve">•identified no learning goals; </w:t>
            </w:r>
          </w:p>
          <w:p w14:paraId="3C0C01A4" w14:textId="77777777" w:rsidR="00D525C5" w:rsidRPr="00BE2FD6" w:rsidRDefault="00D525C5" w:rsidP="00151156">
            <w:pPr>
              <w:rPr>
                <w:u w:val="single"/>
              </w:rPr>
            </w:pPr>
            <w:r w:rsidRPr="00BE2FD6">
              <w:rPr>
                <w:sz w:val="22"/>
              </w:rPr>
              <w:t>•</w:t>
            </w:r>
            <w:r w:rsidRPr="00BE2FD6">
              <w:rPr>
                <w:sz w:val="22"/>
                <w:u w:val="single"/>
              </w:rPr>
              <w:t>written response reflects little or no understanding as evidence of mastery</w:t>
            </w:r>
          </w:p>
        </w:tc>
        <w:tc>
          <w:tcPr>
            <w:tcW w:w="2520" w:type="dxa"/>
          </w:tcPr>
          <w:p w14:paraId="33A7C9BE" w14:textId="77777777" w:rsidR="00D525C5" w:rsidRDefault="00D525C5" w:rsidP="00151156">
            <w:pPr>
              <w:rPr>
                <w:sz w:val="22"/>
              </w:rPr>
            </w:pPr>
            <w:r w:rsidRPr="00BE2FD6">
              <w:rPr>
                <w:sz w:val="22"/>
              </w:rPr>
              <w:t xml:space="preserve">•Major problems with some requested content areas; </w:t>
            </w:r>
          </w:p>
          <w:p w14:paraId="46F35DB5" w14:textId="77777777" w:rsidR="00D525C5" w:rsidRDefault="00D525C5" w:rsidP="00151156">
            <w:pPr>
              <w:rPr>
                <w:sz w:val="22"/>
              </w:rPr>
            </w:pPr>
            <w:r w:rsidRPr="00BE2FD6">
              <w:rPr>
                <w:sz w:val="22"/>
              </w:rPr>
              <w:t xml:space="preserve">•identified vague or very broad learning goals that can apply to any situation; </w:t>
            </w:r>
          </w:p>
          <w:p w14:paraId="015EC0E0" w14:textId="77777777" w:rsidR="00D525C5" w:rsidRPr="00BE2FD6" w:rsidRDefault="00D525C5" w:rsidP="00151156">
            <w:pPr>
              <w:rPr>
                <w:u w:val="single"/>
              </w:rPr>
            </w:pPr>
            <w:r w:rsidRPr="00BE2FD6">
              <w:rPr>
                <w:sz w:val="22"/>
              </w:rPr>
              <w:t>•</w:t>
            </w:r>
            <w:r w:rsidRPr="00BE2FD6">
              <w:rPr>
                <w:sz w:val="22"/>
                <w:u w:val="single"/>
              </w:rPr>
              <w:t>written response reflects low level of understanding as evidence of mastery</w:t>
            </w:r>
          </w:p>
        </w:tc>
        <w:tc>
          <w:tcPr>
            <w:tcW w:w="2250" w:type="dxa"/>
          </w:tcPr>
          <w:p w14:paraId="2B19F5DE" w14:textId="77777777" w:rsidR="00D525C5" w:rsidRPr="00BE2FD6" w:rsidRDefault="00D525C5" w:rsidP="00151156">
            <w:r w:rsidRPr="00BE2FD6">
              <w:rPr>
                <w:sz w:val="22"/>
              </w:rPr>
              <w:t>•Some minor problems with requested content areas;</w:t>
            </w:r>
          </w:p>
          <w:p w14:paraId="1DFA0ABC" w14:textId="77777777" w:rsidR="00D525C5" w:rsidRPr="00BE2FD6" w:rsidRDefault="00D525C5" w:rsidP="00151156">
            <w:r w:rsidRPr="00BE2FD6">
              <w:rPr>
                <w:sz w:val="22"/>
              </w:rPr>
              <w:t xml:space="preserve">•some inconsistencies but clear identifiable learning goals;  </w:t>
            </w:r>
          </w:p>
          <w:p w14:paraId="1C7A9F69" w14:textId="77777777" w:rsidR="00D525C5" w:rsidRPr="00BE2FD6" w:rsidRDefault="00D525C5" w:rsidP="00151156">
            <w:pPr>
              <w:rPr>
                <w:u w:val="single"/>
              </w:rPr>
            </w:pPr>
            <w:r w:rsidRPr="00BE2FD6">
              <w:rPr>
                <w:sz w:val="22"/>
              </w:rPr>
              <w:t>•</w:t>
            </w:r>
            <w:r w:rsidRPr="00BE2FD6">
              <w:rPr>
                <w:sz w:val="22"/>
                <w:u w:val="single"/>
              </w:rPr>
              <w:t>written response reflects beginning/average level of understanding as evidence of mastery</w:t>
            </w:r>
          </w:p>
        </w:tc>
        <w:tc>
          <w:tcPr>
            <w:tcW w:w="2340" w:type="dxa"/>
          </w:tcPr>
          <w:p w14:paraId="27423774" w14:textId="77777777" w:rsidR="00D525C5" w:rsidRPr="00BE2FD6" w:rsidRDefault="00D525C5" w:rsidP="00151156">
            <w:r w:rsidRPr="00BE2FD6">
              <w:rPr>
                <w:sz w:val="22"/>
              </w:rPr>
              <w:t xml:space="preserve">•Minimal or no problems with requested content areas; </w:t>
            </w:r>
          </w:p>
          <w:p w14:paraId="32563718" w14:textId="77777777" w:rsidR="00D525C5" w:rsidRPr="00BE2FD6" w:rsidRDefault="00D525C5" w:rsidP="00151156">
            <w:r w:rsidRPr="00BE2FD6">
              <w:rPr>
                <w:sz w:val="22"/>
              </w:rPr>
              <w:t xml:space="preserve">•minimal or no inconsistencies in clearly identifying learning goals;  </w:t>
            </w:r>
          </w:p>
          <w:p w14:paraId="308C5CAA" w14:textId="77777777" w:rsidR="00D525C5" w:rsidRPr="00BE2FD6" w:rsidRDefault="00D525C5" w:rsidP="00151156">
            <w:r w:rsidRPr="00BE2FD6">
              <w:rPr>
                <w:sz w:val="22"/>
              </w:rPr>
              <w:t>•</w:t>
            </w:r>
            <w:r w:rsidRPr="00BE2FD6">
              <w:rPr>
                <w:sz w:val="22"/>
                <w:u w:val="single"/>
              </w:rPr>
              <w:t>written response reflects above average level of  understanding as evidence of mastery</w:t>
            </w:r>
          </w:p>
        </w:tc>
        <w:tc>
          <w:tcPr>
            <w:tcW w:w="2520" w:type="dxa"/>
          </w:tcPr>
          <w:p w14:paraId="13CBA5C9" w14:textId="77777777" w:rsidR="00D525C5" w:rsidRPr="00BE2FD6" w:rsidRDefault="00D525C5" w:rsidP="00151156">
            <w:r w:rsidRPr="00BE2FD6">
              <w:rPr>
                <w:sz w:val="22"/>
              </w:rPr>
              <w:t xml:space="preserve">•No problems with requested content areas; </w:t>
            </w:r>
          </w:p>
          <w:p w14:paraId="06A3DECF" w14:textId="77777777" w:rsidR="00D525C5" w:rsidRPr="00BE2FD6" w:rsidRDefault="00D525C5" w:rsidP="00151156">
            <w:r w:rsidRPr="00BE2FD6">
              <w:rPr>
                <w:sz w:val="22"/>
              </w:rPr>
              <w:t xml:space="preserve">•consistently and clearly identifies learning goals;  </w:t>
            </w:r>
          </w:p>
          <w:p w14:paraId="57A771AB" w14:textId="77777777" w:rsidR="00D525C5" w:rsidRPr="00BE2FD6" w:rsidRDefault="00D525C5" w:rsidP="00151156">
            <w:pPr>
              <w:rPr>
                <w:u w:val="single"/>
              </w:rPr>
            </w:pPr>
            <w:r w:rsidRPr="00BE2FD6">
              <w:rPr>
                <w:sz w:val="22"/>
              </w:rPr>
              <w:t>•</w:t>
            </w:r>
            <w:r w:rsidRPr="00BE2FD6">
              <w:rPr>
                <w:sz w:val="22"/>
                <w:u w:val="single"/>
              </w:rPr>
              <w:t>written response reflects advanced level of understanding as evidence of mastery</w:t>
            </w:r>
          </w:p>
        </w:tc>
        <w:tc>
          <w:tcPr>
            <w:tcW w:w="1170" w:type="dxa"/>
          </w:tcPr>
          <w:p w14:paraId="4DC093BC" w14:textId="77777777" w:rsidR="00D525C5" w:rsidRPr="00BE2FD6" w:rsidRDefault="00D525C5" w:rsidP="00151156"/>
          <w:p w14:paraId="6FF076F3" w14:textId="77777777" w:rsidR="00D525C5" w:rsidRPr="00BE2FD6" w:rsidRDefault="00D525C5" w:rsidP="00151156">
            <w:r w:rsidRPr="00BE2FD6">
              <w:rPr>
                <w:sz w:val="22"/>
              </w:rPr>
              <w:t xml:space="preserve"> </w:t>
            </w:r>
          </w:p>
        </w:tc>
      </w:tr>
      <w:tr w:rsidR="00D525C5" w:rsidRPr="00BE2FD6" w14:paraId="08F924A0" w14:textId="77777777" w:rsidTr="002D14E9">
        <w:trPr>
          <w:trHeight w:val="827"/>
        </w:trPr>
        <w:tc>
          <w:tcPr>
            <w:tcW w:w="1890" w:type="dxa"/>
          </w:tcPr>
          <w:p w14:paraId="4452441B" w14:textId="77777777" w:rsidR="00D525C5" w:rsidRPr="00455F77" w:rsidRDefault="00D525C5" w:rsidP="00151156">
            <w:pPr>
              <w:rPr>
                <w:i/>
                <w:sz w:val="22"/>
                <w:szCs w:val="22"/>
              </w:rPr>
            </w:pPr>
            <w:r w:rsidRPr="00455F77">
              <w:rPr>
                <w:b/>
                <w:i/>
                <w:sz w:val="22"/>
                <w:szCs w:val="22"/>
              </w:rPr>
              <w:t>Demonstrates effective written communication</w:t>
            </w:r>
            <w:r w:rsidRPr="00455F77">
              <w:rPr>
                <w:i/>
                <w:sz w:val="22"/>
                <w:szCs w:val="22"/>
              </w:rPr>
              <w:t xml:space="preserve"> </w:t>
            </w:r>
          </w:p>
          <w:p w14:paraId="230B9FCB" w14:textId="77777777" w:rsidR="00D525C5" w:rsidRPr="00BE2FD6" w:rsidRDefault="00D525C5" w:rsidP="00151156">
            <w:pPr>
              <w:rPr>
                <w:i/>
              </w:rPr>
            </w:pPr>
          </w:p>
        </w:tc>
        <w:tc>
          <w:tcPr>
            <w:tcW w:w="2520" w:type="dxa"/>
          </w:tcPr>
          <w:p w14:paraId="0FFDFC60" w14:textId="77777777" w:rsidR="00D525C5" w:rsidRPr="00BE2FD6" w:rsidRDefault="00D525C5" w:rsidP="00151156">
            <w:r w:rsidRPr="00BE2FD6">
              <w:rPr>
                <w:sz w:val="22"/>
              </w:rPr>
              <w:t>•</w:t>
            </w:r>
            <w:r w:rsidRPr="00BE2FD6">
              <w:rPr>
                <w:sz w:val="22"/>
                <w:u w:val="single"/>
              </w:rPr>
              <w:t>No written response</w:t>
            </w:r>
            <w:r w:rsidRPr="00BE2FD6">
              <w:rPr>
                <w:sz w:val="22"/>
              </w:rPr>
              <w:t xml:space="preserve"> </w:t>
            </w:r>
            <w:r w:rsidRPr="00BE2FD6">
              <w:rPr>
                <w:sz w:val="22"/>
                <w:u w:val="single"/>
              </w:rPr>
              <w:t>OR written response is not clear</w:t>
            </w:r>
            <w:r w:rsidRPr="00BE2FD6">
              <w:rPr>
                <w:sz w:val="22"/>
              </w:rPr>
              <w:t xml:space="preserve"> in all or most areas; </w:t>
            </w:r>
          </w:p>
          <w:p w14:paraId="1DC7A93F" w14:textId="77777777" w:rsidR="00D525C5" w:rsidRPr="00BE2FD6" w:rsidRDefault="00D525C5" w:rsidP="00151156">
            <w:r w:rsidRPr="00BE2FD6">
              <w:rPr>
                <w:sz w:val="22"/>
              </w:rPr>
              <w:t xml:space="preserve">•very noticeable errors in mechanics of writing, usage of language, and </w:t>
            </w:r>
            <w:r w:rsidRPr="00BE2FD6">
              <w:rPr>
                <w:sz w:val="22"/>
              </w:rPr>
              <w:lastRenderedPageBreak/>
              <w:t xml:space="preserve">sentence structure on each page; </w:t>
            </w:r>
          </w:p>
          <w:p w14:paraId="0FB49C79" w14:textId="77777777" w:rsidR="00D525C5" w:rsidRPr="00BE2FD6" w:rsidRDefault="00D525C5" w:rsidP="00151156">
            <w:r>
              <w:rPr>
                <w:sz w:val="22"/>
              </w:rPr>
              <w:t xml:space="preserve">•difficult to </w:t>
            </w:r>
            <w:r w:rsidRPr="00BE2FD6">
              <w:rPr>
                <w:sz w:val="22"/>
              </w:rPr>
              <w:t xml:space="preserve">understand; </w:t>
            </w:r>
          </w:p>
          <w:p w14:paraId="1EE3857B" w14:textId="77777777" w:rsidR="00D525C5" w:rsidRPr="00BE2FD6" w:rsidRDefault="00D525C5" w:rsidP="00151156">
            <w:r w:rsidRPr="00BE2FD6">
              <w:rPr>
                <w:sz w:val="22"/>
              </w:rPr>
              <w:t>•</w:t>
            </w:r>
            <w:r w:rsidRPr="00BE2FD6">
              <w:rPr>
                <w:sz w:val="22"/>
                <w:u w:val="single"/>
              </w:rPr>
              <w:t>fails to clearly cite</w:t>
            </w:r>
            <w:r w:rsidRPr="00BE2FD6">
              <w:rPr>
                <w:sz w:val="22"/>
              </w:rPr>
              <w:t xml:space="preserve"> sources and references in APA style when appropriate </w:t>
            </w:r>
          </w:p>
          <w:p w14:paraId="19848A04" w14:textId="77777777" w:rsidR="00D525C5" w:rsidRPr="00BE2FD6" w:rsidRDefault="00D525C5" w:rsidP="00151156">
            <w:r w:rsidRPr="00BE2FD6">
              <w:rPr>
                <w:sz w:val="22"/>
              </w:rPr>
              <w:t>•</w:t>
            </w:r>
            <w:r w:rsidRPr="00BE2FD6">
              <w:rPr>
                <w:b/>
                <w:sz w:val="22"/>
              </w:rPr>
              <w:t>revision needed &amp; refer to WKU Writing Center</w:t>
            </w:r>
          </w:p>
        </w:tc>
        <w:tc>
          <w:tcPr>
            <w:tcW w:w="2520" w:type="dxa"/>
          </w:tcPr>
          <w:p w14:paraId="0CAF7620" w14:textId="77777777" w:rsidR="00D525C5" w:rsidRPr="00BE2FD6" w:rsidRDefault="00D525C5" w:rsidP="00151156">
            <w:r w:rsidRPr="00BE2FD6">
              <w:rPr>
                <w:sz w:val="22"/>
              </w:rPr>
              <w:lastRenderedPageBreak/>
              <w:t>•</w:t>
            </w:r>
            <w:r w:rsidRPr="00BE2FD6">
              <w:rPr>
                <w:sz w:val="22"/>
                <w:u w:val="single"/>
              </w:rPr>
              <w:t>Written response is not clear</w:t>
            </w:r>
            <w:r w:rsidRPr="00BE2FD6">
              <w:rPr>
                <w:sz w:val="22"/>
              </w:rPr>
              <w:t xml:space="preserve"> in multiple areas; </w:t>
            </w:r>
          </w:p>
          <w:p w14:paraId="425365B8" w14:textId="77777777" w:rsidR="00D525C5" w:rsidRPr="00BE2FD6" w:rsidRDefault="00D525C5" w:rsidP="00151156">
            <w:r w:rsidRPr="00BE2FD6">
              <w:rPr>
                <w:sz w:val="22"/>
              </w:rPr>
              <w:t xml:space="preserve">•noticeable errors in mechanics of writing, usage of language, and sentence structure on each page; </w:t>
            </w:r>
          </w:p>
          <w:p w14:paraId="1472113F" w14:textId="77777777" w:rsidR="00D525C5" w:rsidRPr="00BE2FD6" w:rsidRDefault="00D525C5" w:rsidP="00151156">
            <w:r w:rsidRPr="00BE2FD6">
              <w:rPr>
                <w:sz w:val="22"/>
              </w:rPr>
              <w:lastRenderedPageBreak/>
              <w:t xml:space="preserve">•difficult to  understand; </w:t>
            </w:r>
          </w:p>
          <w:p w14:paraId="770C69B6" w14:textId="77777777" w:rsidR="00D525C5" w:rsidRPr="00BE2FD6" w:rsidRDefault="00D525C5" w:rsidP="00151156">
            <w:r w:rsidRPr="00BE2FD6">
              <w:rPr>
                <w:sz w:val="22"/>
              </w:rPr>
              <w:t xml:space="preserve">•major inconsistencies with  clearly </w:t>
            </w:r>
            <w:r w:rsidRPr="00BE2FD6">
              <w:rPr>
                <w:sz w:val="22"/>
                <w:u w:val="single"/>
              </w:rPr>
              <w:t>and</w:t>
            </w:r>
            <w:r w:rsidRPr="00BE2FD6">
              <w:rPr>
                <w:sz w:val="22"/>
              </w:rPr>
              <w:t xml:space="preserve"> accurately citing sources and  references in APA style when appropriate </w:t>
            </w:r>
          </w:p>
          <w:p w14:paraId="3240646D" w14:textId="77777777" w:rsidR="00D525C5" w:rsidRPr="00BE2FD6" w:rsidRDefault="00D525C5" w:rsidP="00151156">
            <w:r w:rsidRPr="00BE2FD6">
              <w:rPr>
                <w:sz w:val="22"/>
              </w:rPr>
              <w:t>•</w:t>
            </w:r>
            <w:r w:rsidRPr="00BE2FD6">
              <w:rPr>
                <w:b/>
                <w:sz w:val="22"/>
              </w:rPr>
              <w:t xml:space="preserve">revision needed &amp; refer to WKU Writing Center </w:t>
            </w:r>
          </w:p>
        </w:tc>
        <w:tc>
          <w:tcPr>
            <w:tcW w:w="2250" w:type="dxa"/>
          </w:tcPr>
          <w:p w14:paraId="6B59866E"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clear; </w:t>
            </w:r>
          </w:p>
          <w:p w14:paraId="64872C2F" w14:textId="77777777" w:rsidR="00D525C5" w:rsidRPr="00BE2FD6" w:rsidRDefault="00D525C5" w:rsidP="00151156">
            <w:r w:rsidRPr="00BE2FD6">
              <w:rPr>
                <w:sz w:val="22"/>
              </w:rPr>
              <w:t xml:space="preserve">•some noticeable errors in mechanics of writing, usage of language, and </w:t>
            </w:r>
            <w:r w:rsidRPr="00BE2FD6">
              <w:rPr>
                <w:sz w:val="22"/>
              </w:rPr>
              <w:lastRenderedPageBreak/>
              <w:t xml:space="preserve">sentence structure on some pages; </w:t>
            </w:r>
          </w:p>
          <w:p w14:paraId="30B6FB97" w14:textId="77777777" w:rsidR="00D525C5" w:rsidRPr="00BE2FD6" w:rsidRDefault="00D525C5" w:rsidP="00151156">
            <w:r w:rsidRPr="00BE2FD6">
              <w:rPr>
                <w:sz w:val="22"/>
              </w:rPr>
              <w:t xml:space="preserve">•generally not affect understanding; </w:t>
            </w:r>
          </w:p>
          <w:p w14:paraId="76DE94A3" w14:textId="77777777" w:rsidR="00D525C5" w:rsidRPr="00BE2FD6" w:rsidRDefault="00D525C5" w:rsidP="00151156">
            <w:r w:rsidRPr="00BE2FD6">
              <w:rPr>
                <w:sz w:val="22"/>
              </w:rPr>
              <w:t xml:space="preserve">•some inconsistencies with clearly </w:t>
            </w:r>
            <w:r w:rsidRPr="00BE2FD6">
              <w:rPr>
                <w:sz w:val="22"/>
                <w:u w:val="single"/>
              </w:rPr>
              <w:t>and</w:t>
            </w:r>
            <w:r w:rsidRPr="00BE2FD6">
              <w:rPr>
                <w:sz w:val="22"/>
              </w:rPr>
              <w:t xml:space="preserve"> accurately citing sources and references in APA style when appropriate</w:t>
            </w:r>
          </w:p>
          <w:p w14:paraId="53F927AD" w14:textId="77777777" w:rsidR="00D525C5" w:rsidRPr="00BE2FD6" w:rsidRDefault="00D525C5" w:rsidP="00151156">
            <w:r w:rsidRPr="00BE2FD6">
              <w:rPr>
                <w:sz w:val="22"/>
              </w:rPr>
              <w:t>•</w:t>
            </w:r>
            <w:r w:rsidRPr="00BE2FD6">
              <w:rPr>
                <w:b/>
                <w:sz w:val="22"/>
              </w:rPr>
              <w:t>no</w:t>
            </w:r>
            <w:r w:rsidRPr="00BE2FD6">
              <w:rPr>
                <w:sz w:val="22"/>
              </w:rPr>
              <w:t xml:space="preserve"> </w:t>
            </w:r>
            <w:r w:rsidRPr="00BE2FD6">
              <w:rPr>
                <w:b/>
                <w:sz w:val="22"/>
              </w:rPr>
              <w:t xml:space="preserve">revision needed but might benefit from referral to WKU Writing Center </w:t>
            </w:r>
          </w:p>
        </w:tc>
        <w:tc>
          <w:tcPr>
            <w:tcW w:w="2340" w:type="dxa"/>
          </w:tcPr>
          <w:p w14:paraId="1873F86F"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14:paraId="340E72F9" w14:textId="77777777" w:rsidR="00D525C5" w:rsidRPr="00BE2FD6" w:rsidRDefault="00D525C5" w:rsidP="00151156">
            <w:r w:rsidRPr="00BE2FD6">
              <w:rPr>
                <w:sz w:val="22"/>
              </w:rPr>
              <w:t xml:space="preserve">•minimal or no noticeable errors in mechanics of writing, usage of language, and </w:t>
            </w:r>
            <w:r w:rsidRPr="00BE2FD6">
              <w:rPr>
                <w:sz w:val="22"/>
              </w:rPr>
              <w:lastRenderedPageBreak/>
              <w:t>sentence structure on each page;</w:t>
            </w:r>
          </w:p>
          <w:p w14:paraId="295D7A39" w14:textId="77777777" w:rsidR="00D525C5" w:rsidRPr="00BE2FD6" w:rsidRDefault="00D525C5" w:rsidP="00151156">
            <w:r w:rsidRPr="00BE2FD6">
              <w:rPr>
                <w:sz w:val="22"/>
              </w:rPr>
              <w:t xml:space="preserve">•easy to understand; •minimal or no inconsistencies in clearly </w:t>
            </w:r>
            <w:r w:rsidRPr="00BE2FD6">
              <w:rPr>
                <w:sz w:val="22"/>
                <w:u w:val="single"/>
              </w:rPr>
              <w:t>and</w:t>
            </w:r>
            <w:r w:rsidRPr="00BE2FD6">
              <w:rPr>
                <w:sz w:val="22"/>
              </w:rPr>
              <w:t xml:space="preserve"> accurately citing sources and references in APA style when appropriate</w:t>
            </w:r>
          </w:p>
          <w:p w14:paraId="0226A64A" w14:textId="77777777" w:rsidR="00D525C5" w:rsidRPr="00BE2FD6" w:rsidRDefault="00D525C5" w:rsidP="00151156">
            <w:r w:rsidRPr="00BE2FD6">
              <w:rPr>
                <w:sz w:val="22"/>
              </w:rPr>
              <w:t>•</w:t>
            </w:r>
            <w:r w:rsidRPr="00BE2FD6">
              <w:rPr>
                <w:b/>
                <w:sz w:val="22"/>
              </w:rPr>
              <w:t>no revision needed; no referral to WKU Writing Center</w:t>
            </w:r>
          </w:p>
        </w:tc>
        <w:tc>
          <w:tcPr>
            <w:tcW w:w="2520" w:type="dxa"/>
          </w:tcPr>
          <w:p w14:paraId="1FC62699"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14:paraId="0FC37A87" w14:textId="77777777" w:rsidR="00D525C5" w:rsidRPr="00BE2FD6" w:rsidRDefault="00D525C5" w:rsidP="00151156">
            <w:r w:rsidRPr="00BE2FD6">
              <w:rPr>
                <w:sz w:val="22"/>
              </w:rPr>
              <w:t xml:space="preserve">•no noticeable errors in mechanics of writing, usage of language, and sentence structure on each page; </w:t>
            </w:r>
          </w:p>
          <w:p w14:paraId="59404756" w14:textId="77777777" w:rsidR="00D525C5" w:rsidRPr="00BE2FD6" w:rsidRDefault="00D525C5" w:rsidP="00151156">
            <w:r w:rsidRPr="00BE2FD6">
              <w:rPr>
                <w:sz w:val="22"/>
              </w:rPr>
              <w:lastRenderedPageBreak/>
              <w:t xml:space="preserve">•easy to understand; •consistently inserts </w:t>
            </w:r>
            <w:r w:rsidRPr="00BE2FD6">
              <w:rPr>
                <w:sz w:val="22"/>
                <w:u w:val="single"/>
              </w:rPr>
              <w:t>and</w:t>
            </w:r>
            <w:r w:rsidRPr="00BE2FD6">
              <w:rPr>
                <w:sz w:val="22"/>
              </w:rPr>
              <w:t xml:space="preserve"> accurately cites</w:t>
            </w:r>
            <w:r w:rsidRPr="00BE2FD6">
              <w:rPr>
                <w:sz w:val="22"/>
                <w:u w:val="single"/>
              </w:rPr>
              <w:t xml:space="preserve"> </w:t>
            </w:r>
            <w:r w:rsidRPr="00BE2FD6">
              <w:rPr>
                <w:sz w:val="22"/>
              </w:rPr>
              <w:t>sources and references in APA style when appropriate</w:t>
            </w:r>
          </w:p>
          <w:p w14:paraId="11FD9439" w14:textId="77777777" w:rsidR="00D525C5" w:rsidRPr="00BE2FD6" w:rsidRDefault="00D525C5" w:rsidP="00151156">
            <w:r w:rsidRPr="00BE2FD6">
              <w:rPr>
                <w:sz w:val="22"/>
              </w:rPr>
              <w:t>•</w:t>
            </w:r>
            <w:r w:rsidRPr="00BE2FD6">
              <w:rPr>
                <w:b/>
                <w:sz w:val="22"/>
              </w:rPr>
              <w:t xml:space="preserve">no revision needed; no referral to WKU Writing Center   </w:t>
            </w:r>
          </w:p>
        </w:tc>
        <w:tc>
          <w:tcPr>
            <w:tcW w:w="1170" w:type="dxa"/>
          </w:tcPr>
          <w:p w14:paraId="482C0A5A" w14:textId="77777777" w:rsidR="00D525C5" w:rsidRPr="00BE2FD6" w:rsidRDefault="00D525C5" w:rsidP="00151156"/>
          <w:p w14:paraId="5C95E8A6" w14:textId="77777777" w:rsidR="00D525C5" w:rsidRPr="00BE2FD6" w:rsidRDefault="00D525C5" w:rsidP="00151156"/>
          <w:p w14:paraId="7E0B0CDB" w14:textId="77777777" w:rsidR="00D525C5" w:rsidRPr="00BE2FD6" w:rsidRDefault="00D525C5" w:rsidP="00151156"/>
        </w:tc>
      </w:tr>
      <w:tr w:rsidR="00D525C5" w:rsidRPr="00BE2FD6" w14:paraId="3C8038E4" w14:textId="77777777" w:rsidTr="002D14E9">
        <w:trPr>
          <w:trHeight w:val="1332"/>
        </w:trPr>
        <w:tc>
          <w:tcPr>
            <w:tcW w:w="1890" w:type="dxa"/>
          </w:tcPr>
          <w:p w14:paraId="58FEB35D" w14:textId="77777777" w:rsidR="00D525C5" w:rsidRPr="00BE2FD6" w:rsidRDefault="00D525C5" w:rsidP="00151156">
            <w:pPr>
              <w:rPr>
                <w:b/>
                <w:i/>
              </w:rPr>
            </w:pPr>
            <w:r w:rsidRPr="00BE2FD6">
              <w:rPr>
                <w:b/>
                <w:i/>
                <w:sz w:val="22"/>
              </w:rPr>
              <w:t xml:space="preserve">Attention to </w:t>
            </w:r>
          </w:p>
          <w:p w14:paraId="3E33DB31" w14:textId="77777777" w:rsidR="00D525C5" w:rsidRPr="00BE2FD6" w:rsidRDefault="00D525C5" w:rsidP="00151156">
            <w:pPr>
              <w:rPr>
                <w:b/>
                <w:i/>
              </w:rPr>
            </w:pPr>
            <w:r w:rsidRPr="00BE2FD6">
              <w:rPr>
                <w:b/>
                <w:i/>
                <w:sz w:val="22"/>
              </w:rPr>
              <w:t>self-assessment and self-reflection</w:t>
            </w:r>
          </w:p>
        </w:tc>
        <w:tc>
          <w:tcPr>
            <w:tcW w:w="2520" w:type="dxa"/>
          </w:tcPr>
          <w:p w14:paraId="666CA98F" w14:textId="77777777" w:rsidR="00D525C5" w:rsidRPr="00BE2FD6" w:rsidRDefault="00D525C5" w:rsidP="00151156">
            <w:r w:rsidRPr="00BE2FD6">
              <w:rPr>
                <w:sz w:val="22"/>
              </w:rPr>
              <w:t>•</w:t>
            </w:r>
            <w:r w:rsidRPr="00BE2FD6">
              <w:rPr>
                <w:sz w:val="22"/>
                <w:u w:val="single"/>
              </w:rPr>
              <w:t>Fails to provide clear comments and examples</w:t>
            </w:r>
            <w:r w:rsidRPr="00BE2FD6">
              <w:rPr>
                <w:sz w:val="22"/>
              </w:rPr>
              <w:t xml:space="preserve"> in describing personal strengths, challenges, and managing personal values encountered in supervision, interactions with clients and staff, etc.   </w:t>
            </w:r>
          </w:p>
        </w:tc>
        <w:tc>
          <w:tcPr>
            <w:tcW w:w="2520" w:type="dxa"/>
          </w:tcPr>
          <w:p w14:paraId="71B1CD14" w14:textId="77777777" w:rsidR="00D525C5" w:rsidRPr="00BE2FD6" w:rsidRDefault="00D525C5" w:rsidP="00151156">
            <w:r w:rsidRPr="00BE2FD6">
              <w:rPr>
                <w:sz w:val="22"/>
              </w:rPr>
              <w:t xml:space="preserve">•Provides </w:t>
            </w:r>
            <w:r w:rsidRPr="00BE2FD6">
              <w:rPr>
                <w:sz w:val="22"/>
                <w:u w:val="single"/>
              </w:rPr>
              <w:t>very vague, general comments and examples with major inconsistencies</w:t>
            </w:r>
            <w:r w:rsidRPr="00BE2FD6">
              <w:rPr>
                <w:sz w:val="22"/>
              </w:rPr>
              <w:t xml:space="preserve"> in describing personal strengths, challenges, and managing personal values encountered in supervision, interactions with clients and staff, etc.   </w:t>
            </w:r>
          </w:p>
        </w:tc>
        <w:tc>
          <w:tcPr>
            <w:tcW w:w="2250" w:type="dxa"/>
          </w:tcPr>
          <w:p w14:paraId="4D157B51" w14:textId="77777777" w:rsidR="00D525C5" w:rsidRPr="00BE2FD6" w:rsidRDefault="00D525C5" w:rsidP="00151156">
            <w:r w:rsidRPr="00BE2FD6">
              <w:rPr>
                <w:sz w:val="22"/>
              </w:rPr>
              <w:t xml:space="preserve">•Provides </w:t>
            </w:r>
            <w:r w:rsidRPr="00BE2FD6">
              <w:rPr>
                <w:sz w:val="22"/>
                <w:u w:val="single"/>
              </w:rPr>
              <w:t>some clear comments and examples but with some inconsistencies</w:t>
            </w:r>
            <w:r w:rsidRPr="00BE2FD6">
              <w:rPr>
                <w:sz w:val="22"/>
              </w:rPr>
              <w:t xml:space="preserve"> in describing personal strengths, challenges, and managing personal values encountered in supervision, interactions with clients and staff, etc.   </w:t>
            </w:r>
          </w:p>
        </w:tc>
        <w:tc>
          <w:tcPr>
            <w:tcW w:w="2340" w:type="dxa"/>
          </w:tcPr>
          <w:p w14:paraId="4C28A06D" w14:textId="77777777" w:rsidR="00D525C5" w:rsidRPr="00BE2FD6" w:rsidRDefault="00D525C5" w:rsidP="00151156">
            <w:r w:rsidRPr="00BE2FD6">
              <w:rPr>
                <w:sz w:val="22"/>
              </w:rPr>
              <w:t xml:space="preserve">•Provides </w:t>
            </w:r>
            <w:r w:rsidRPr="00BE2FD6">
              <w:rPr>
                <w:sz w:val="22"/>
                <w:u w:val="single"/>
              </w:rPr>
              <w:t>clear comments and examples with minimal or no inconsistencies</w:t>
            </w:r>
            <w:r w:rsidRPr="00BE2FD6">
              <w:rPr>
                <w:sz w:val="22"/>
              </w:rPr>
              <w:t xml:space="preserve"> in describing personal strengths, challenges, and managing personal values encountered in supervision, interactions with clients and staff, etc.   </w:t>
            </w:r>
          </w:p>
        </w:tc>
        <w:tc>
          <w:tcPr>
            <w:tcW w:w="2520" w:type="dxa"/>
          </w:tcPr>
          <w:p w14:paraId="4D9F52CF" w14:textId="77777777" w:rsidR="00D525C5" w:rsidRPr="00BE2FD6" w:rsidRDefault="00D525C5" w:rsidP="00151156">
            <w:r w:rsidRPr="00BE2FD6">
              <w:rPr>
                <w:sz w:val="22"/>
              </w:rPr>
              <w:t xml:space="preserve">•Provides </w:t>
            </w:r>
            <w:r w:rsidRPr="00BE2FD6">
              <w:rPr>
                <w:sz w:val="22"/>
                <w:u w:val="single"/>
              </w:rPr>
              <w:t>very clear comments and examples with no inconsistencies</w:t>
            </w:r>
            <w:r w:rsidRPr="00BE2FD6">
              <w:rPr>
                <w:sz w:val="22"/>
              </w:rPr>
              <w:t xml:space="preserve"> in describing personal strengths, challenges, and managing personal values encountered in supervision, interactions with clients and staff, etc.   </w:t>
            </w:r>
          </w:p>
        </w:tc>
        <w:tc>
          <w:tcPr>
            <w:tcW w:w="1170" w:type="dxa"/>
          </w:tcPr>
          <w:p w14:paraId="7438A789" w14:textId="77777777" w:rsidR="00D525C5" w:rsidRPr="00BE2FD6" w:rsidRDefault="00D525C5" w:rsidP="00151156"/>
        </w:tc>
      </w:tr>
      <w:tr w:rsidR="00D525C5" w:rsidRPr="00BE2FD6" w14:paraId="4199D7A7" w14:textId="77777777" w:rsidTr="002D14E9">
        <w:trPr>
          <w:trHeight w:val="755"/>
        </w:trPr>
        <w:tc>
          <w:tcPr>
            <w:tcW w:w="1890" w:type="dxa"/>
          </w:tcPr>
          <w:p w14:paraId="1E136210" w14:textId="77777777" w:rsidR="00D525C5" w:rsidRPr="00BE2FD6" w:rsidRDefault="00D525C5" w:rsidP="00151156">
            <w:pPr>
              <w:rPr>
                <w:b/>
                <w:i/>
              </w:rPr>
            </w:pPr>
          </w:p>
        </w:tc>
        <w:tc>
          <w:tcPr>
            <w:tcW w:w="2520" w:type="dxa"/>
          </w:tcPr>
          <w:p w14:paraId="68A5D47B" w14:textId="77777777" w:rsidR="00D525C5" w:rsidRPr="00BE2FD6" w:rsidRDefault="00D525C5" w:rsidP="00151156"/>
        </w:tc>
        <w:tc>
          <w:tcPr>
            <w:tcW w:w="2520" w:type="dxa"/>
          </w:tcPr>
          <w:p w14:paraId="3CD55644" w14:textId="77777777" w:rsidR="00D525C5" w:rsidRPr="00BE2FD6" w:rsidRDefault="00D525C5" w:rsidP="00151156"/>
        </w:tc>
        <w:tc>
          <w:tcPr>
            <w:tcW w:w="2250" w:type="dxa"/>
          </w:tcPr>
          <w:p w14:paraId="5F5B318A" w14:textId="77777777" w:rsidR="00D525C5" w:rsidRPr="00BE2FD6" w:rsidRDefault="00D525C5" w:rsidP="00151156"/>
        </w:tc>
        <w:tc>
          <w:tcPr>
            <w:tcW w:w="2340" w:type="dxa"/>
          </w:tcPr>
          <w:p w14:paraId="488855DF" w14:textId="77777777" w:rsidR="00D525C5" w:rsidRPr="00BE2FD6" w:rsidRDefault="00D525C5" w:rsidP="00151156"/>
          <w:p w14:paraId="31532494" w14:textId="77777777" w:rsidR="00D525C5" w:rsidRPr="00BE2FD6" w:rsidRDefault="00D525C5" w:rsidP="00151156"/>
        </w:tc>
        <w:tc>
          <w:tcPr>
            <w:tcW w:w="2520" w:type="dxa"/>
          </w:tcPr>
          <w:p w14:paraId="5DAF1010" w14:textId="77777777" w:rsidR="00D525C5" w:rsidRPr="00BE2FD6" w:rsidRDefault="00D525C5" w:rsidP="00151156"/>
        </w:tc>
        <w:tc>
          <w:tcPr>
            <w:tcW w:w="1170" w:type="dxa"/>
          </w:tcPr>
          <w:p w14:paraId="20082EE6" w14:textId="77777777" w:rsidR="00D525C5" w:rsidRDefault="00D525C5" w:rsidP="00151156">
            <w:pPr>
              <w:rPr>
                <w:b/>
              </w:rPr>
            </w:pPr>
            <w:r w:rsidRPr="00BE2FD6">
              <w:rPr>
                <w:b/>
                <w:sz w:val="22"/>
              </w:rPr>
              <w:t>Total</w:t>
            </w:r>
            <w:r>
              <w:rPr>
                <w:b/>
                <w:sz w:val="22"/>
              </w:rPr>
              <w:t xml:space="preserve"> </w:t>
            </w:r>
          </w:p>
          <w:p w14:paraId="74FBF568" w14:textId="77777777" w:rsidR="00426985" w:rsidRDefault="00426985" w:rsidP="00151156">
            <w:pPr>
              <w:rPr>
                <w:b/>
                <w:sz w:val="22"/>
              </w:rPr>
            </w:pPr>
          </w:p>
          <w:p w14:paraId="01029E68" w14:textId="77777777" w:rsidR="00D525C5" w:rsidRDefault="00D525C5" w:rsidP="00151156">
            <w:pPr>
              <w:rPr>
                <w:b/>
              </w:rPr>
            </w:pPr>
            <w:r>
              <w:rPr>
                <w:b/>
                <w:sz w:val="22"/>
              </w:rPr>
              <w:t>____</w:t>
            </w:r>
          </w:p>
          <w:p w14:paraId="5C83A690" w14:textId="77777777" w:rsidR="00D525C5" w:rsidRPr="00BE2FD6" w:rsidRDefault="00D525C5" w:rsidP="00151156">
            <w:pPr>
              <w:rPr>
                <w:b/>
              </w:rPr>
            </w:pPr>
            <w:r>
              <w:rPr>
                <w:b/>
                <w:sz w:val="22"/>
              </w:rPr>
              <w:t xml:space="preserve">   </w:t>
            </w:r>
          </w:p>
        </w:tc>
      </w:tr>
    </w:tbl>
    <w:p w14:paraId="45F2F1D7" w14:textId="77777777" w:rsidR="002D14E9" w:rsidRDefault="00D525C5" w:rsidP="00D525C5">
      <w:pPr>
        <w:rPr>
          <w:b/>
        </w:rPr>
        <w:sectPr w:rsidR="002D14E9" w:rsidSect="002D14E9">
          <w:pgSz w:w="15840" w:h="12240" w:orient="landscape"/>
          <w:pgMar w:top="1440" w:right="1440" w:bottom="1440" w:left="1440" w:header="720" w:footer="720" w:gutter="0"/>
          <w:cols w:space="720"/>
          <w:docGrid w:linePitch="360"/>
        </w:sectPr>
      </w:pPr>
      <w:r>
        <w:t xml:space="preserve"> </w:t>
      </w:r>
      <w:r w:rsidR="001A35E2">
        <w:rPr>
          <w:b/>
        </w:rPr>
        <w:t>Field Liaison Comments:</w:t>
      </w:r>
    </w:p>
    <w:p w14:paraId="1D727E4A" w14:textId="397D1EC6" w:rsidR="00854C27" w:rsidRPr="00910AA8" w:rsidRDefault="00854C27" w:rsidP="00854C27">
      <w:pPr>
        <w:jc w:val="center"/>
        <w:rPr>
          <w:rFonts w:ascii="Calibri" w:hAnsi="Calibri"/>
          <w:b/>
          <w:sz w:val="22"/>
          <w:szCs w:val="22"/>
        </w:rPr>
      </w:pPr>
      <w:r w:rsidRPr="00910AA8">
        <w:rPr>
          <w:rFonts w:ascii="Calibri" w:hAnsi="Calibri"/>
          <w:b/>
          <w:sz w:val="22"/>
          <w:szCs w:val="22"/>
        </w:rPr>
        <w:lastRenderedPageBreak/>
        <w:t xml:space="preserve">Appendix </w:t>
      </w:r>
      <w:r w:rsidR="0098588C">
        <w:rPr>
          <w:rFonts w:ascii="Calibri" w:hAnsi="Calibri"/>
          <w:b/>
          <w:sz w:val="22"/>
          <w:szCs w:val="22"/>
        </w:rPr>
        <w:t>D</w:t>
      </w:r>
    </w:p>
    <w:p w14:paraId="4C63ADBB" w14:textId="77777777" w:rsidR="00854C27" w:rsidRPr="00910AA8" w:rsidRDefault="00854C27" w:rsidP="00854C27">
      <w:pPr>
        <w:jc w:val="center"/>
        <w:rPr>
          <w:rFonts w:ascii="Calibri" w:hAnsi="Calibri"/>
          <w:b/>
          <w:sz w:val="22"/>
          <w:szCs w:val="22"/>
        </w:rPr>
      </w:pPr>
      <w:r w:rsidRPr="00910AA8">
        <w:rPr>
          <w:rFonts w:ascii="Calibri" w:hAnsi="Calibri"/>
          <w:b/>
          <w:sz w:val="22"/>
          <w:szCs w:val="22"/>
        </w:rPr>
        <w:t>Council on Social Work Education (CSWE)</w:t>
      </w:r>
    </w:p>
    <w:p w14:paraId="270CB866" w14:textId="77777777" w:rsidR="00854C27" w:rsidRPr="00910AA8" w:rsidRDefault="00854C27" w:rsidP="00854C27">
      <w:pPr>
        <w:jc w:val="center"/>
        <w:rPr>
          <w:rFonts w:ascii="Calibri" w:hAnsi="Calibri"/>
          <w:b/>
          <w:sz w:val="22"/>
          <w:szCs w:val="22"/>
        </w:rPr>
      </w:pPr>
      <w:r w:rsidRPr="00910AA8">
        <w:rPr>
          <w:rFonts w:ascii="Calibri" w:hAnsi="Calibri"/>
          <w:b/>
          <w:sz w:val="22"/>
          <w:szCs w:val="22"/>
        </w:rPr>
        <w:t>2015 Educational Policy and Accreditation Standards (EPAS)</w:t>
      </w:r>
    </w:p>
    <w:p w14:paraId="2E0AF640"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b/>
          <w:bCs/>
          <w:sz w:val="22"/>
          <w:szCs w:val="22"/>
        </w:rPr>
      </w:pPr>
    </w:p>
    <w:p w14:paraId="7595BCE1"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sz w:val="22"/>
          <w:szCs w:val="22"/>
        </w:rPr>
      </w:pPr>
      <w:r w:rsidRPr="00910AA8">
        <w:rPr>
          <w:rFonts w:ascii="Calibri" w:eastAsia="Calibri" w:hAnsi="Calibri"/>
          <w:b/>
          <w:bCs/>
          <w:sz w:val="22"/>
          <w:szCs w:val="22"/>
        </w:rPr>
        <w:t xml:space="preserve">Core Competencies </w:t>
      </w:r>
    </w:p>
    <w:p w14:paraId="0C7BF675"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rPr>
          <w:rFonts w:ascii="Calibri" w:eastAsia="Calibri" w:hAnsi="Calibri"/>
          <w:sz w:val="22"/>
          <w:szCs w:val="22"/>
        </w:rPr>
      </w:pPr>
      <w:r w:rsidRPr="00910AA8">
        <w:rPr>
          <w:rFonts w:ascii="Calibri" w:eastAsia="Calibri" w:hAnsi="Calibri"/>
          <w:sz w:val="22"/>
          <w:szCs w:val="22"/>
        </w:rPr>
        <w:t>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the students’ ability to demonstrate the competencies identified in the educational policy. (EPAS, 2015, p. 4)</w:t>
      </w:r>
    </w:p>
    <w:p w14:paraId="0AAA9D94" w14:textId="77777777" w:rsidR="00854C27" w:rsidRPr="00910AA8" w:rsidRDefault="00854C27" w:rsidP="00854C27">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rPr>
          <w:rFonts w:ascii="Calibri" w:hAnsi="Calibri"/>
          <w:b/>
          <w:sz w:val="22"/>
          <w:szCs w:val="22"/>
        </w:rPr>
      </w:pPr>
    </w:p>
    <w:p w14:paraId="4E6BFDA6" w14:textId="77777777" w:rsidR="00854C27" w:rsidRPr="00910AA8" w:rsidRDefault="00854C27" w:rsidP="00854C27">
      <w:pPr>
        <w:rPr>
          <w:rFonts w:ascii="Calibri" w:hAnsi="Calibri"/>
          <w:b/>
          <w:sz w:val="22"/>
          <w:szCs w:val="22"/>
        </w:rPr>
      </w:pPr>
      <w:r w:rsidRPr="00910AA8">
        <w:rPr>
          <w:rFonts w:ascii="Calibri" w:hAnsi="Calibri"/>
          <w:b/>
          <w:sz w:val="22"/>
          <w:szCs w:val="22"/>
        </w:rPr>
        <w:t xml:space="preserve">Competency 1:  Demonstrate Ethical and Professional Behavior </w:t>
      </w:r>
    </w:p>
    <w:p w14:paraId="1FEE9CB4" w14:textId="77777777"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skillfully utilize</w:t>
      </w:r>
      <w:r w:rsidRPr="00910AA8">
        <w:rPr>
          <w:rFonts w:ascii="Calibri" w:hAnsi="Calibri"/>
          <w:sz w:val="22"/>
          <w:szCs w:val="22"/>
        </w:rPr>
        <w:t xml:space="preserve"> the value base of the profession and its ethical standards, as well as relevant laws and regulations that impact </w:t>
      </w:r>
      <w:r>
        <w:rPr>
          <w:rFonts w:ascii="Calibri" w:hAnsi="Calibri"/>
          <w:sz w:val="22"/>
          <w:szCs w:val="22"/>
        </w:rPr>
        <w:t xml:space="preserve">advanced </w:t>
      </w:r>
      <w:r w:rsidRPr="00910AA8">
        <w:rPr>
          <w:rFonts w:ascii="Calibri" w:hAnsi="Calibri"/>
          <w:sz w:val="22"/>
          <w:szCs w:val="22"/>
        </w:rPr>
        <w:t>practice at the</w:t>
      </w:r>
      <w:r>
        <w:rPr>
          <w:rFonts w:ascii="Calibri" w:hAnsi="Calibri"/>
          <w:sz w:val="22"/>
          <w:szCs w:val="22"/>
        </w:rPr>
        <w:t xml:space="preserve"> </w:t>
      </w:r>
      <w:r w:rsidRPr="00910AA8">
        <w:rPr>
          <w:rFonts w:ascii="Calibri" w:hAnsi="Calibri"/>
          <w:sz w:val="22"/>
          <w:szCs w:val="22"/>
        </w:rPr>
        <w:t xml:space="preserve">micro, mezzo, and macro levels.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utilize ethical </w:t>
      </w:r>
      <w:r w:rsidRPr="00910AA8">
        <w:rPr>
          <w:rFonts w:ascii="Calibri" w:hAnsi="Calibri"/>
          <w:sz w:val="22"/>
          <w:szCs w:val="22"/>
        </w:rPr>
        <w:t xml:space="preserve">frameworks in practice, research, and policy arenas.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consider</w:t>
      </w:r>
      <w:r w:rsidRPr="00910AA8">
        <w:rPr>
          <w:rFonts w:ascii="Calibri" w:hAnsi="Calibri"/>
          <w:sz w:val="22"/>
          <w:szCs w:val="22"/>
        </w:rPr>
        <w:t xml:space="preserve"> personal values and the distinction between personal and professional values.  They also </w:t>
      </w:r>
      <w:r>
        <w:rPr>
          <w:rFonts w:ascii="Calibri" w:hAnsi="Calibri"/>
          <w:sz w:val="22"/>
          <w:szCs w:val="22"/>
        </w:rPr>
        <w:t>evaluate</w:t>
      </w:r>
      <w:r w:rsidRPr="00910AA8">
        <w:rPr>
          <w:rFonts w:ascii="Calibri" w:hAnsi="Calibri"/>
          <w:sz w:val="22"/>
          <w:szCs w:val="22"/>
        </w:rPr>
        <w:t xml:space="preserve"> their personal experiences and affective reactions influence their professional judgment and behavior.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are grounded in</w:t>
      </w:r>
      <w:r w:rsidRPr="00910AA8">
        <w:rPr>
          <w:rFonts w:ascii="Calibri" w:hAnsi="Calibri"/>
          <w:sz w:val="22"/>
          <w:szCs w:val="22"/>
        </w:rPr>
        <w:t xml:space="preserve"> the profession’s history, its mission, and the roles and responsibilities of the profession.  </w:t>
      </w:r>
      <w:r>
        <w:rPr>
          <w:rFonts w:ascii="Calibri" w:hAnsi="Calibri"/>
          <w:sz w:val="22"/>
          <w:szCs w:val="22"/>
        </w:rPr>
        <w:t>Advanced generalist practitioners</w:t>
      </w:r>
      <w:r w:rsidRPr="00910AA8">
        <w:rPr>
          <w:rFonts w:ascii="Calibri" w:hAnsi="Calibri"/>
          <w:sz w:val="22"/>
          <w:szCs w:val="22"/>
        </w:rPr>
        <w:t xml:space="preserve"> also</w:t>
      </w:r>
      <w:r>
        <w:rPr>
          <w:rFonts w:ascii="Calibri" w:hAnsi="Calibri"/>
          <w:sz w:val="22"/>
          <w:szCs w:val="22"/>
        </w:rPr>
        <w:t xml:space="preserve"> recognize and</w:t>
      </w:r>
      <w:r w:rsidRPr="00910AA8">
        <w:rPr>
          <w:rFonts w:ascii="Calibri" w:hAnsi="Calibri"/>
          <w:sz w:val="22"/>
          <w:szCs w:val="22"/>
        </w:rPr>
        <w:t xml:space="preserve"> </w:t>
      </w:r>
      <w:r>
        <w:rPr>
          <w:rFonts w:ascii="Calibri" w:hAnsi="Calibri"/>
          <w:sz w:val="22"/>
          <w:szCs w:val="22"/>
        </w:rPr>
        <w:t>support</w:t>
      </w:r>
      <w:r w:rsidRPr="00910AA8">
        <w:rPr>
          <w:rFonts w:ascii="Calibri" w:hAnsi="Calibri"/>
          <w:sz w:val="22"/>
          <w:szCs w:val="22"/>
        </w:rPr>
        <w:t xml:space="preserve"> the role of other professions when engaged in inter-professional teams.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commit to</w:t>
      </w:r>
      <w:r w:rsidRPr="00910AA8">
        <w:rPr>
          <w:rFonts w:ascii="Calibri" w:hAnsi="Calibri"/>
          <w:sz w:val="22"/>
          <w:szCs w:val="22"/>
        </w:rPr>
        <w:t xml:space="preserve"> life-long learning and</w:t>
      </w:r>
      <w:r>
        <w:rPr>
          <w:rFonts w:ascii="Calibri" w:hAnsi="Calibri"/>
          <w:sz w:val="22"/>
          <w:szCs w:val="22"/>
        </w:rPr>
        <w:t xml:space="preserve"> to</w:t>
      </w:r>
      <w:r w:rsidRPr="00910AA8">
        <w:rPr>
          <w:rFonts w:ascii="Calibri" w:hAnsi="Calibri"/>
          <w:sz w:val="22"/>
          <w:szCs w:val="22"/>
        </w:rPr>
        <w:t xml:space="preserve"> </w:t>
      </w:r>
      <w:r>
        <w:rPr>
          <w:rFonts w:ascii="Calibri" w:hAnsi="Calibri"/>
          <w:sz w:val="22"/>
          <w:szCs w:val="22"/>
        </w:rPr>
        <w:t>continually updating</w:t>
      </w:r>
      <w:r w:rsidRPr="00910AA8">
        <w:rPr>
          <w:rFonts w:ascii="Calibri" w:hAnsi="Calibri"/>
          <w:sz w:val="22"/>
          <w:szCs w:val="22"/>
        </w:rPr>
        <w:t xml:space="preserve"> their skills to ensure they are relevant and effective.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responsibly manage</w:t>
      </w:r>
      <w:r w:rsidRPr="00910AA8">
        <w:rPr>
          <w:rFonts w:ascii="Calibri" w:hAnsi="Calibri"/>
          <w:sz w:val="22"/>
          <w:szCs w:val="22"/>
        </w:rPr>
        <w:t xml:space="preserve"> emerging forms of technology and use of technology</w:t>
      </w:r>
      <w:r>
        <w:rPr>
          <w:rFonts w:ascii="Calibri" w:hAnsi="Calibri"/>
          <w:sz w:val="22"/>
          <w:szCs w:val="22"/>
        </w:rPr>
        <w:t xml:space="preserve"> ethically</w:t>
      </w:r>
      <w:r w:rsidRPr="00910AA8">
        <w:rPr>
          <w:rFonts w:ascii="Calibri" w:hAnsi="Calibri"/>
          <w:sz w:val="22"/>
          <w:szCs w:val="22"/>
        </w:rPr>
        <w:t xml:space="preserve"> in social work practice.  </w:t>
      </w:r>
    </w:p>
    <w:p w14:paraId="1FFE5F3D"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7C986353" w14:textId="77777777"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Make ethical decisions by applying the standards of the NASW Code of Ethics, relevant laws and regulations, models of ethical decision-making, ethical conduct of research, and additional codes of ethics as appropriate to a rural context;</w:t>
      </w:r>
    </w:p>
    <w:p w14:paraId="7D2761E2" w14:textId="77777777"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 xml:space="preserve">Use reflection and self-regulation to manage personal values and maintain professionalism in rural practice situations; </w:t>
      </w:r>
    </w:p>
    <w:p w14:paraId="6AE30952" w14:textId="77777777"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Demonstrate professional demeanor in behavior; appearance; and oral, written and electronic communication</w:t>
      </w:r>
      <w:r>
        <w:rPr>
          <w:rFonts w:ascii="Calibri" w:hAnsi="Calibri"/>
          <w:sz w:val="22"/>
          <w:szCs w:val="22"/>
        </w:rPr>
        <w:t xml:space="preserve"> both in rural communities and in practice settings</w:t>
      </w:r>
      <w:r w:rsidRPr="00910AA8">
        <w:rPr>
          <w:rFonts w:ascii="Calibri" w:hAnsi="Calibri"/>
          <w:sz w:val="22"/>
          <w:szCs w:val="22"/>
        </w:rPr>
        <w:t>;</w:t>
      </w:r>
    </w:p>
    <w:p w14:paraId="22E9701F" w14:textId="77777777"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Use technology ethically and appropriately to facilitate</w:t>
      </w:r>
      <w:r>
        <w:rPr>
          <w:rFonts w:ascii="Calibri" w:hAnsi="Calibri"/>
          <w:sz w:val="22"/>
          <w:szCs w:val="22"/>
        </w:rPr>
        <w:t xml:space="preserve"> advanced</w:t>
      </w:r>
      <w:r w:rsidRPr="00910AA8">
        <w:rPr>
          <w:rFonts w:ascii="Calibri" w:hAnsi="Calibri"/>
          <w:sz w:val="22"/>
          <w:szCs w:val="22"/>
        </w:rPr>
        <w:t xml:space="preserve"> practice outcomes in rural settings; and</w:t>
      </w:r>
    </w:p>
    <w:p w14:paraId="707F2D4D" w14:textId="77777777" w:rsidR="00854C27" w:rsidRDefault="00854C27" w:rsidP="008F5E84">
      <w:pPr>
        <w:numPr>
          <w:ilvl w:val="0"/>
          <w:numId w:val="4"/>
        </w:numPr>
        <w:contextualSpacing/>
        <w:rPr>
          <w:rFonts w:ascii="Calibri" w:hAnsi="Calibri"/>
          <w:sz w:val="22"/>
          <w:szCs w:val="22"/>
        </w:rPr>
      </w:pPr>
      <w:r w:rsidRPr="00910AA8">
        <w:rPr>
          <w:rFonts w:ascii="Calibri" w:hAnsi="Calibri"/>
          <w:sz w:val="22"/>
          <w:szCs w:val="22"/>
        </w:rPr>
        <w:t>Use supervision and consultation to guide professional judgment and behavior.</w:t>
      </w:r>
    </w:p>
    <w:p w14:paraId="59F9CD38" w14:textId="77777777" w:rsidR="00854C27" w:rsidRDefault="00854C27" w:rsidP="008F5E84">
      <w:pPr>
        <w:numPr>
          <w:ilvl w:val="0"/>
          <w:numId w:val="4"/>
        </w:numPr>
        <w:contextualSpacing/>
        <w:rPr>
          <w:rFonts w:ascii="Calibri" w:hAnsi="Calibri"/>
          <w:sz w:val="22"/>
          <w:szCs w:val="22"/>
        </w:rPr>
      </w:pPr>
      <w:r>
        <w:rPr>
          <w:rFonts w:ascii="Calibri" w:hAnsi="Calibri"/>
          <w:sz w:val="22"/>
          <w:szCs w:val="22"/>
        </w:rPr>
        <w:t>Actively participate in professional social work associations/organizations</w:t>
      </w:r>
    </w:p>
    <w:p w14:paraId="5F42CD0F" w14:textId="77777777" w:rsidR="00854C27" w:rsidRDefault="00854C27" w:rsidP="008F5E84">
      <w:pPr>
        <w:numPr>
          <w:ilvl w:val="0"/>
          <w:numId w:val="4"/>
        </w:numPr>
        <w:contextualSpacing/>
        <w:rPr>
          <w:rFonts w:ascii="Calibri" w:hAnsi="Calibri"/>
          <w:sz w:val="22"/>
          <w:szCs w:val="22"/>
        </w:rPr>
      </w:pPr>
      <w:r>
        <w:rPr>
          <w:rFonts w:ascii="Calibri" w:hAnsi="Calibri"/>
          <w:sz w:val="22"/>
          <w:szCs w:val="22"/>
        </w:rPr>
        <w:t>Design and manage effective self-care strategies to reduce the likelihood of compassion fatigue and burnout.</w:t>
      </w:r>
    </w:p>
    <w:p w14:paraId="20C1B1FC" w14:textId="77777777" w:rsidR="00854C27" w:rsidRPr="00910AA8" w:rsidRDefault="00854C27" w:rsidP="00854C27">
      <w:pPr>
        <w:rPr>
          <w:rFonts w:ascii="Calibri" w:hAnsi="Calibri"/>
          <w:sz w:val="22"/>
          <w:szCs w:val="22"/>
        </w:rPr>
      </w:pPr>
    </w:p>
    <w:p w14:paraId="41D5DBDA" w14:textId="77777777" w:rsidR="00854C27" w:rsidRPr="002C2C6A" w:rsidRDefault="00854C27" w:rsidP="00854C27">
      <w:pPr>
        <w:rPr>
          <w:rFonts w:ascii="Calibri" w:hAnsi="Calibri"/>
          <w:sz w:val="22"/>
          <w:szCs w:val="22"/>
        </w:rPr>
      </w:pPr>
      <w:r w:rsidRPr="002C2C6A">
        <w:rPr>
          <w:rFonts w:ascii="Calibri" w:hAnsi="Calibri"/>
          <w:b/>
          <w:sz w:val="22"/>
          <w:szCs w:val="22"/>
        </w:rPr>
        <w:t>Competency 2:  Engage Diversity and Difference in Practice</w:t>
      </w:r>
      <w:r w:rsidRPr="002C2C6A">
        <w:rPr>
          <w:rFonts w:ascii="Calibri" w:hAnsi="Calibri"/>
          <w:sz w:val="22"/>
          <w:szCs w:val="22"/>
        </w:rPr>
        <w:t xml:space="preserve"> </w:t>
      </w:r>
    </w:p>
    <w:p w14:paraId="446002BA" w14:textId="77777777" w:rsidR="00854C27" w:rsidRDefault="00854C27" w:rsidP="00854C27">
      <w:pPr>
        <w:rPr>
          <w:rFonts w:ascii="Calibri" w:hAnsi="Calibri"/>
          <w:sz w:val="22"/>
          <w:szCs w:val="22"/>
        </w:rPr>
      </w:pPr>
      <w:r w:rsidRPr="002C2C6A">
        <w:rPr>
          <w:rFonts w:ascii="Calibri" w:hAnsi="Calibri"/>
          <w:sz w:val="22"/>
          <w:szCs w:val="22"/>
        </w:rPr>
        <w:t xml:space="preserve">Advanced generalist practitioners in rural settings integrate their understanding of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w:t>
      </w:r>
      <w:r w:rsidRPr="002C2C6A">
        <w:rPr>
          <w:rFonts w:ascii="Calibri" w:hAnsi="Calibri"/>
          <w:sz w:val="22"/>
          <w:szCs w:val="22"/>
        </w:rPr>
        <w:lastRenderedPageBreak/>
        <w:t xml:space="preserve">orientation, geographic location, and tribal sovereign status.  Advanced generalist practitioners understand that the rural practice context in which we serve further complicates the existing issues which may include oppression, poverty, marginalization, and alienation as well as privilege, power, and acclaim. </w:t>
      </w:r>
    </w:p>
    <w:p w14:paraId="32556CD1" w14:textId="77777777" w:rsidR="00854C27" w:rsidRPr="00910AA8" w:rsidRDefault="00854C27" w:rsidP="00854C27">
      <w:pPr>
        <w:rPr>
          <w:rFonts w:ascii="Calibri" w:hAnsi="Calibri"/>
          <w:sz w:val="22"/>
          <w:szCs w:val="22"/>
        </w:rPr>
      </w:pPr>
      <w:r w:rsidRPr="002C2C6A">
        <w:rPr>
          <w:rFonts w:ascii="Calibri" w:hAnsi="Calibri"/>
          <w:sz w:val="22"/>
          <w:szCs w:val="22"/>
        </w:rPr>
        <w:t>Advanced generalist practitioners:</w:t>
      </w:r>
    </w:p>
    <w:p w14:paraId="123C6033" w14:textId="77777777" w:rsidR="00854C27" w:rsidRPr="00910AA8" w:rsidRDefault="00854C27" w:rsidP="008F5E84">
      <w:pPr>
        <w:numPr>
          <w:ilvl w:val="0"/>
          <w:numId w:val="5"/>
        </w:numPr>
        <w:contextualSpacing/>
        <w:rPr>
          <w:rFonts w:ascii="Calibri" w:hAnsi="Calibri"/>
          <w:sz w:val="22"/>
          <w:szCs w:val="22"/>
        </w:rPr>
      </w:pPr>
      <w:r w:rsidRPr="00910AA8">
        <w:rPr>
          <w:rFonts w:ascii="Calibri" w:hAnsi="Calibri"/>
          <w:sz w:val="22"/>
          <w:szCs w:val="22"/>
        </w:rPr>
        <w:t xml:space="preserve">Apply and communicate understanding of the importance of diversity and difference in shaping life experiences in practice at the micro, mezzo, and macro levels in rural settings; </w:t>
      </w:r>
    </w:p>
    <w:p w14:paraId="314348F0" w14:textId="77777777" w:rsidR="00854C27" w:rsidRPr="00910AA8" w:rsidRDefault="00854C27" w:rsidP="008F5E84">
      <w:pPr>
        <w:numPr>
          <w:ilvl w:val="0"/>
          <w:numId w:val="5"/>
        </w:numPr>
        <w:contextualSpacing/>
        <w:rPr>
          <w:rFonts w:ascii="Calibri" w:hAnsi="Calibri"/>
          <w:sz w:val="22"/>
          <w:szCs w:val="22"/>
        </w:rPr>
      </w:pPr>
      <w:r w:rsidRPr="00910AA8">
        <w:rPr>
          <w:rFonts w:ascii="Calibri" w:hAnsi="Calibri"/>
          <w:sz w:val="22"/>
          <w:szCs w:val="22"/>
        </w:rPr>
        <w:t>Present themselves as learners and engage rural clients and constituencies as exper</w:t>
      </w:r>
      <w:r>
        <w:rPr>
          <w:rFonts w:ascii="Calibri" w:hAnsi="Calibri"/>
          <w:sz w:val="22"/>
          <w:szCs w:val="22"/>
        </w:rPr>
        <w:t xml:space="preserve">ts of their own experiences; </w:t>
      </w:r>
    </w:p>
    <w:p w14:paraId="7D51F2CE" w14:textId="77777777" w:rsidR="00854C27" w:rsidRDefault="00854C27" w:rsidP="008F5E84">
      <w:pPr>
        <w:numPr>
          <w:ilvl w:val="0"/>
          <w:numId w:val="5"/>
        </w:numPr>
        <w:contextualSpacing/>
        <w:rPr>
          <w:rFonts w:ascii="Calibri" w:hAnsi="Calibri"/>
          <w:sz w:val="22"/>
          <w:szCs w:val="22"/>
        </w:rPr>
      </w:pPr>
      <w:r>
        <w:rPr>
          <w:rFonts w:ascii="Calibri" w:hAnsi="Calibri"/>
          <w:sz w:val="22"/>
          <w:szCs w:val="22"/>
        </w:rPr>
        <w:t>Utilize</w:t>
      </w:r>
      <w:r w:rsidRPr="00910AA8">
        <w:rPr>
          <w:rFonts w:ascii="Calibri" w:hAnsi="Calibri"/>
          <w:sz w:val="22"/>
          <w:szCs w:val="22"/>
        </w:rPr>
        <w:t xml:space="preserve"> self-awareness and self-regulation to manage the influence of personal biases and values in working with diverse r</w:t>
      </w:r>
      <w:r>
        <w:rPr>
          <w:rFonts w:ascii="Calibri" w:hAnsi="Calibri"/>
          <w:sz w:val="22"/>
          <w:szCs w:val="22"/>
        </w:rPr>
        <w:t>ural clients and constituencies; and</w:t>
      </w:r>
    </w:p>
    <w:p w14:paraId="4BDCBDF3" w14:textId="77777777" w:rsidR="00854C27" w:rsidRDefault="00854C27" w:rsidP="008F5E84">
      <w:pPr>
        <w:numPr>
          <w:ilvl w:val="0"/>
          <w:numId w:val="5"/>
        </w:numPr>
        <w:contextualSpacing/>
        <w:rPr>
          <w:rFonts w:ascii="Calibri" w:hAnsi="Calibri"/>
          <w:sz w:val="22"/>
          <w:szCs w:val="22"/>
        </w:rPr>
      </w:pPr>
      <w:r>
        <w:rPr>
          <w:rFonts w:ascii="Calibri" w:hAnsi="Calibri"/>
          <w:sz w:val="22"/>
          <w:szCs w:val="22"/>
        </w:rPr>
        <w:t>Analyze the holistic and systemic nature of problems in rural settings taking care to attend to the special factors of rurality such as dual relationships, inadequate transportation, extreme poverty, difficult access to health care, and disenfranchisement from political processes.</w:t>
      </w:r>
    </w:p>
    <w:p w14:paraId="6E6FE984" w14:textId="77777777" w:rsidR="00854C27" w:rsidRPr="00910AA8" w:rsidRDefault="00854C27" w:rsidP="00854C27">
      <w:pPr>
        <w:ind w:left="360"/>
        <w:contextualSpacing/>
        <w:rPr>
          <w:rFonts w:ascii="Calibri" w:hAnsi="Calibri"/>
          <w:sz w:val="22"/>
          <w:szCs w:val="22"/>
        </w:rPr>
      </w:pPr>
    </w:p>
    <w:p w14:paraId="565E6FC7" w14:textId="77777777" w:rsidR="00854C27" w:rsidRPr="002C2C6A" w:rsidRDefault="00854C27" w:rsidP="00854C27">
      <w:pPr>
        <w:rPr>
          <w:rFonts w:ascii="Calibri" w:hAnsi="Calibri"/>
          <w:b/>
          <w:sz w:val="22"/>
          <w:szCs w:val="22"/>
        </w:rPr>
      </w:pPr>
      <w:r w:rsidRPr="002C2C6A">
        <w:rPr>
          <w:rFonts w:ascii="Calibri" w:hAnsi="Calibri"/>
          <w:b/>
          <w:sz w:val="22"/>
          <w:szCs w:val="22"/>
        </w:rPr>
        <w:t xml:space="preserve">Competency 3:  Advance Human Rights and Social, Economic, and Environmental Justice </w:t>
      </w:r>
    </w:p>
    <w:p w14:paraId="7FF304D3" w14:textId="77777777" w:rsidR="00854C27" w:rsidRPr="002C2C6A" w:rsidRDefault="00854C27" w:rsidP="00854C27">
      <w:pPr>
        <w:contextualSpacing/>
        <w:rPr>
          <w:rFonts w:ascii="Calibri" w:hAnsi="Calibri"/>
          <w:sz w:val="22"/>
          <w:szCs w:val="22"/>
        </w:rPr>
      </w:pPr>
    </w:p>
    <w:p w14:paraId="290D0332" w14:textId="77777777" w:rsidR="00854C27" w:rsidRDefault="00854C27" w:rsidP="00854C27">
      <w:pPr>
        <w:contextualSpacing/>
        <w:rPr>
          <w:rFonts w:ascii="Calibri" w:hAnsi="Calibri"/>
          <w:sz w:val="22"/>
          <w:szCs w:val="22"/>
        </w:rPr>
      </w:pPr>
      <w:r w:rsidRPr="002C2C6A">
        <w:rPr>
          <w:rFonts w:ascii="Calibri" w:hAnsi="Calibri"/>
          <w:sz w:val="22"/>
          <w:szCs w:val="22"/>
        </w:rPr>
        <w:t xml:space="preserve"> Advanced generalist practitioners in rural settings are catalysts for freedom, safety, privacy, biopsychosocial spiritual needs, an adequate standard of living, health care, and education for every person regardless of position in society.  Advanced generalist practitioners modify theories of human need and social justice for use in rural settings, and design strategies to eliminate oppressive structural barriers to ensure that social goods, rights, and responsibilities are distributed equitably and that civil, political, environmental, economic, social through strategic community organization and political advocacy.</w:t>
      </w:r>
      <w:r>
        <w:rPr>
          <w:rFonts w:ascii="Calibri" w:hAnsi="Calibri"/>
          <w:sz w:val="22"/>
          <w:szCs w:val="22"/>
        </w:rPr>
        <w:t xml:space="preserve"> </w:t>
      </w:r>
    </w:p>
    <w:p w14:paraId="73406868" w14:textId="77777777" w:rsidR="00854C27" w:rsidRPr="002C2C6A" w:rsidRDefault="00854C27" w:rsidP="00854C27">
      <w:pPr>
        <w:contextualSpacing/>
        <w:rPr>
          <w:rFonts w:ascii="Calibri" w:hAnsi="Calibri"/>
          <w:sz w:val="22"/>
          <w:szCs w:val="22"/>
        </w:rPr>
      </w:pPr>
      <w:r w:rsidRPr="002C2C6A">
        <w:rPr>
          <w:rFonts w:ascii="Calibri" w:hAnsi="Calibri"/>
          <w:sz w:val="22"/>
          <w:szCs w:val="22"/>
        </w:rPr>
        <w:t>Advanced generalist practitioners:</w:t>
      </w:r>
    </w:p>
    <w:p w14:paraId="08F2566B" w14:textId="77777777" w:rsidR="00854C27" w:rsidRPr="002C2C6A" w:rsidRDefault="00854C27" w:rsidP="008F5E84">
      <w:pPr>
        <w:numPr>
          <w:ilvl w:val="0"/>
          <w:numId w:val="6"/>
        </w:numPr>
        <w:contextualSpacing/>
        <w:rPr>
          <w:rFonts w:ascii="Calibri" w:hAnsi="Calibri"/>
          <w:sz w:val="22"/>
          <w:szCs w:val="22"/>
        </w:rPr>
      </w:pPr>
      <w:r w:rsidRPr="002C2C6A">
        <w:rPr>
          <w:rFonts w:ascii="Calibri" w:hAnsi="Calibri"/>
          <w:sz w:val="22"/>
          <w:szCs w:val="22"/>
        </w:rPr>
        <w:t>Engage in practices which demonstrate critical analysis of the intersections of social, economic, and environmental justice in rural contexts; and</w:t>
      </w:r>
    </w:p>
    <w:p w14:paraId="53EA0B6E" w14:textId="77777777" w:rsidR="00854C27" w:rsidRPr="002C2C6A" w:rsidRDefault="00854C27" w:rsidP="008F5E84">
      <w:pPr>
        <w:numPr>
          <w:ilvl w:val="0"/>
          <w:numId w:val="6"/>
        </w:numPr>
        <w:contextualSpacing/>
        <w:rPr>
          <w:rFonts w:ascii="Calibri" w:hAnsi="Calibri"/>
          <w:sz w:val="22"/>
          <w:szCs w:val="22"/>
        </w:rPr>
      </w:pPr>
      <w:r w:rsidRPr="002C2C6A">
        <w:rPr>
          <w:rFonts w:ascii="Calibri" w:hAnsi="Calibri"/>
          <w:sz w:val="22"/>
          <w:szCs w:val="22"/>
        </w:rPr>
        <w:t>Advocate for appropriate resources and equal access to political, economic, and social power for rural clients.</w:t>
      </w:r>
    </w:p>
    <w:p w14:paraId="54C55C84" w14:textId="77777777" w:rsidR="00854C27" w:rsidRPr="00910AA8" w:rsidRDefault="00854C27" w:rsidP="00854C27">
      <w:pPr>
        <w:rPr>
          <w:rFonts w:ascii="Calibri" w:hAnsi="Calibri"/>
          <w:sz w:val="22"/>
          <w:szCs w:val="22"/>
        </w:rPr>
      </w:pPr>
    </w:p>
    <w:p w14:paraId="327B20D3" w14:textId="77777777" w:rsidR="00854C27" w:rsidRPr="00910AA8" w:rsidRDefault="00854C27" w:rsidP="00854C27">
      <w:pPr>
        <w:rPr>
          <w:rFonts w:ascii="Calibri" w:hAnsi="Calibri"/>
          <w:b/>
          <w:sz w:val="22"/>
          <w:szCs w:val="22"/>
        </w:rPr>
      </w:pPr>
      <w:r w:rsidRPr="00910AA8">
        <w:rPr>
          <w:rFonts w:ascii="Calibri" w:hAnsi="Calibri"/>
          <w:b/>
          <w:sz w:val="22"/>
          <w:szCs w:val="22"/>
        </w:rPr>
        <w:t>Competency 4:  Engage in Practice-informed Research and Research-informed Practice</w:t>
      </w:r>
    </w:p>
    <w:p w14:paraId="38A71592" w14:textId="77777777" w:rsidR="00854C27" w:rsidRDefault="00854C27" w:rsidP="00854C27">
      <w:pPr>
        <w:rPr>
          <w:rFonts w:ascii="Calibri" w:hAnsi="Calibri"/>
          <w:sz w:val="22"/>
          <w:szCs w:val="22"/>
        </w:rPr>
      </w:pPr>
      <w:r>
        <w:rPr>
          <w:rFonts w:ascii="Calibri" w:hAnsi="Calibri"/>
          <w:sz w:val="22"/>
          <w:szCs w:val="22"/>
        </w:rPr>
        <w:t xml:space="preserve">Advanced generalist practitioners in rural settings employ </w:t>
      </w:r>
      <w:r w:rsidRPr="00910AA8">
        <w:rPr>
          <w:rFonts w:ascii="Calibri" w:hAnsi="Calibri"/>
          <w:sz w:val="22"/>
          <w:szCs w:val="22"/>
        </w:rPr>
        <w:t xml:space="preserve">quantitative and qualitative research methods </w:t>
      </w:r>
      <w:r>
        <w:rPr>
          <w:rFonts w:ascii="Calibri" w:hAnsi="Calibri"/>
          <w:sz w:val="22"/>
          <w:szCs w:val="22"/>
        </w:rPr>
        <w:t>a</w:t>
      </w:r>
      <w:r w:rsidRPr="00910AA8">
        <w:rPr>
          <w:rFonts w:ascii="Calibri" w:hAnsi="Calibri"/>
          <w:sz w:val="22"/>
          <w:szCs w:val="22"/>
        </w:rPr>
        <w:t>t</w:t>
      </w:r>
      <w:r>
        <w:rPr>
          <w:rFonts w:ascii="Calibri" w:hAnsi="Calibri"/>
          <w:sz w:val="22"/>
          <w:szCs w:val="22"/>
        </w:rPr>
        <w:t xml:space="preserve"> t</w:t>
      </w:r>
      <w:r w:rsidRPr="00910AA8">
        <w:rPr>
          <w:rFonts w:ascii="Calibri" w:hAnsi="Calibri"/>
          <w:sz w:val="22"/>
          <w:szCs w:val="22"/>
        </w:rPr>
        <w:t xml:space="preserve">heir respective roles in </w:t>
      </w:r>
      <w:r>
        <w:rPr>
          <w:rFonts w:ascii="Calibri" w:hAnsi="Calibri"/>
          <w:sz w:val="22"/>
          <w:szCs w:val="22"/>
        </w:rPr>
        <w:t>promoting evidence based practice</w:t>
      </w:r>
      <w:r w:rsidRPr="00910AA8">
        <w:rPr>
          <w:rFonts w:ascii="Calibri" w:hAnsi="Calibri"/>
          <w:sz w:val="22"/>
          <w:szCs w:val="22"/>
        </w:rPr>
        <w:t xml:space="preserve"> and in </w:t>
      </w:r>
      <w:r>
        <w:rPr>
          <w:rFonts w:ascii="Calibri" w:hAnsi="Calibri"/>
          <w:sz w:val="22"/>
          <w:szCs w:val="22"/>
        </w:rPr>
        <w:t>program evaluation</w:t>
      </w:r>
      <w:r w:rsidRPr="00910AA8">
        <w:rPr>
          <w:rFonts w:ascii="Calibri" w:hAnsi="Calibri"/>
          <w:sz w:val="22"/>
          <w:szCs w:val="22"/>
        </w:rPr>
        <w:t xml:space="preserve">.  </w:t>
      </w:r>
      <w:r>
        <w:rPr>
          <w:rFonts w:ascii="Calibri" w:hAnsi="Calibri"/>
          <w:sz w:val="22"/>
          <w:szCs w:val="22"/>
        </w:rPr>
        <w:t>Advanced generalist practitioners in rural settings understand the purpose and process of utilizing a logic model</w:t>
      </w:r>
      <w:r w:rsidRPr="00910AA8">
        <w:rPr>
          <w:rFonts w:ascii="Calibri" w:hAnsi="Calibri"/>
          <w:sz w:val="22"/>
          <w:szCs w:val="22"/>
        </w:rPr>
        <w:t xml:space="preserve">, scientific inquiry, and culturally informed and ethical approaches to building knowledge.  </w:t>
      </w:r>
      <w:r>
        <w:rPr>
          <w:rFonts w:ascii="Calibri" w:hAnsi="Calibri"/>
          <w:sz w:val="22"/>
          <w:szCs w:val="22"/>
        </w:rPr>
        <w:t>Advanced generalist practitioners understand that evidence-based</w:t>
      </w:r>
      <w:r w:rsidRPr="00910AA8">
        <w:rPr>
          <w:rFonts w:ascii="Calibri" w:hAnsi="Calibri"/>
          <w:sz w:val="22"/>
          <w:szCs w:val="22"/>
        </w:rPr>
        <w:t xml:space="preserve"> practice </w:t>
      </w:r>
      <w:r>
        <w:rPr>
          <w:rFonts w:ascii="Calibri" w:hAnsi="Calibri"/>
          <w:sz w:val="22"/>
          <w:szCs w:val="22"/>
        </w:rPr>
        <w:t>comes</w:t>
      </w:r>
      <w:r w:rsidRPr="00910AA8">
        <w:rPr>
          <w:rFonts w:ascii="Calibri" w:hAnsi="Calibri"/>
          <w:sz w:val="22"/>
          <w:szCs w:val="22"/>
        </w:rPr>
        <w:t xml:space="preserve"> from multi-disciplinary sources and multiple ways of knowing.  They </w:t>
      </w:r>
      <w:r>
        <w:rPr>
          <w:rFonts w:ascii="Calibri" w:hAnsi="Calibri"/>
          <w:sz w:val="22"/>
          <w:szCs w:val="22"/>
        </w:rPr>
        <w:t>integrate</w:t>
      </w:r>
      <w:r w:rsidRPr="00910AA8">
        <w:rPr>
          <w:rFonts w:ascii="Calibri" w:hAnsi="Calibri"/>
          <w:sz w:val="22"/>
          <w:szCs w:val="22"/>
        </w:rPr>
        <w:t xml:space="preserve"> the processes for translating research findings into effective practice. </w:t>
      </w:r>
    </w:p>
    <w:p w14:paraId="7CF3507C"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1D63AC12" w14:textId="77777777" w:rsidR="00854C27" w:rsidRPr="00910AA8" w:rsidRDefault="00854C27" w:rsidP="008F5E84">
      <w:pPr>
        <w:numPr>
          <w:ilvl w:val="0"/>
          <w:numId w:val="7"/>
        </w:numPr>
        <w:contextualSpacing/>
        <w:rPr>
          <w:rFonts w:ascii="Calibri" w:hAnsi="Calibri"/>
          <w:sz w:val="22"/>
          <w:szCs w:val="22"/>
        </w:rPr>
      </w:pPr>
      <w:r w:rsidRPr="00910AA8">
        <w:rPr>
          <w:rFonts w:ascii="Calibri" w:hAnsi="Calibri"/>
          <w:sz w:val="22"/>
          <w:szCs w:val="22"/>
        </w:rPr>
        <w:t xml:space="preserve">Use practice experience and </w:t>
      </w:r>
      <w:r>
        <w:rPr>
          <w:rFonts w:ascii="Calibri" w:hAnsi="Calibri"/>
          <w:sz w:val="22"/>
          <w:szCs w:val="22"/>
        </w:rPr>
        <w:t>theoretical underpinning of evidence-based practice models</w:t>
      </w:r>
      <w:r w:rsidRPr="00910AA8">
        <w:rPr>
          <w:rFonts w:ascii="Calibri" w:hAnsi="Calibri"/>
          <w:sz w:val="22"/>
          <w:szCs w:val="22"/>
        </w:rPr>
        <w:t xml:space="preserve"> to inform scientific inquiry and research; </w:t>
      </w:r>
    </w:p>
    <w:p w14:paraId="13CCEE4E" w14:textId="77777777" w:rsidR="00854C27" w:rsidRPr="00910AA8" w:rsidRDefault="00854C27" w:rsidP="008F5E84">
      <w:pPr>
        <w:numPr>
          <w:ilvl w:val="0"/>
          <w:numId w:val="7"/>
        </w:numPr>
        <w:contextualSpacing/>
        <w:rPr>
          <w:rFonts w:ascii="Calibri" w:hAnsi="Calibri"/>
          <w:sz w:val="22"/>
          <w:szCs w:val="22"/>
        </w:rPr>
      </w:pPr>
      <w:r w:rsidRPr="00910AA8">
        <w:rPr>
          <w:rFonts w:ascii="Calibri" w:hAnsi="Calibri"/>
          <w:sz w:val="22"/>
          <w:szCs w:val="22"/>
        </w:rPr>
        <w:t xml:space="preserve">Apply </w:t>
      </w:r>
      <w:r>
        <w:rPr>
          <w:rFonts w:ascii="Calibri" w:hAnsi="Calibri"/>
          <w:sz w:val="22"/>
          <w:szCs w:val="22"/>
        </w:rPr>
        <w:t xml:space="preserve">advanced level </w:t>
      </w:r>
      <w:r w:rsidRPr="00910AA8">
        <w:rPr>
          <w:rFonts w:ascii="Calibri" w:hAnsi="Calibri"/>
          <w:sz w:val="22"/>
          <w:szCs w:val="22"/>
        </w:rPr>
        <w:t>critical thinking to engage in analysis of quantitative and qualitative research methods and research findings; and</w:t>
      </w:r>
    </w:p>
    <w:p w14:paraId="37DEEFEB" w14:textId="77777777" w:rsidR="00854C27" w:rsidRPr="00910AA8" w:rsidRDefault="00854C27" w:rsidP="008F5E84">
      <w:pPr>
        <w:numPr>
          <w:ilvl w:val="0"/>
          <w:numId w:val="7"/>
        </w:numPr>
        <w:contextualSpacing/>
        <w:rPr>
          <w:rFonts w:ascii="Calibri" w:hAnsi="Calibri"/>
          <w:sz w:val="22"/>
          <w:szCs w:val="22"/>
        </w:rPr>
      </w:pPr>
      <w:r>
        <w:rPr>
          <w:rFonts w:ascii="Calibri" w:hAnsi="Calibri"/>
          <w:sz w:val="22"/>
          <w:szCs w:val="22"/>
        </w:rPr>
        <w:t>Integrate and adapt</w:t>
      </w:r>
      <w:r w:rsidRPr="00910AA8">
        <w:rPr>
          <w:rFonts w:ascii="Calibri" w:hAnsi="Calibri"/>
          <w:sz w:val="22"/>
          <w:szCs w:val="22"/>
        </w:rPr>
        <w:t xml:space="preserve"> research evidence to inform and improve practice, policy and service delivery in rural settings. </w:t>
      </w:r>
    </w:p>
    <w:p w14:paraId="7EA6CC14" w14:textId="77777777" w:rsidR="00854C27" w:rsidRPr="00910AA8" w:rsidRDefault="00854C27" w:rsidP="00854C27">
      <w:pPr>
        <w:rPr>
          <w:rFonts w:ascii="Calibri" w:hAnsi="Calibri"/>
          <w:b/>
          <w:sz w:val="22"/>
          <w:szCs w:val="22"/>
        </w:rPr>
      </w:pPr>
    </w:p>
    <w:p w14:paraId="5FF026EE" w14:textId="77777777" w:rsidR="00854C27" w:rsidRPr="00910AA8" w:rsidRDefault="00854C27" w:rsidP="00854C27">
      <w:pPr>
        <w:rPr>
          <w:rFonts w:ascii="Calibri" w:hAnsi="Calibri"/>
          <w:b/>
          <w:sz w:val="22"/>
          <w:szCs w:val="22"/>
        </w:rPr>
      </w:pPr>
      <w:r w:rsidRPr="00910AA8">
        <w:rPr>
          <w:rFonts w:ascii="Calibri" w:hAnsi="Calibri"/>
          <w:b/>
          <w:sz w:val="22"/>
          <w:szCs w:val="22"/>
        </w:rPr>
        <w:t>Competency 5:  Engage in Policy Practice</w:t>
      </w:r>
    </w:p>
    <w:p w14:paraId="1B12687B" w14:textId="77777777" w:rsidR="00854C27" w:rsidRDefault="00854C27" w:rsidP="00854C27">
      <w:pPr>
        <w:rPr>
          <w:rFonts w:ascii="Calibri" w:hAnsi="Calibri"/>
          <w:sz w:val="22"/>
          <w:szCs w:val="22"/>
        </w:rPr>
      </w:pPr>
      <w:r>
        <w:rPr>
          <w:rFonts w:ascii="Calibri" w:hAnsi="Calibri"/>
          <w:sz w:val="22"/>
          <w:szCs w:val="22"/>
        </w:rPr>
        <w:lastRenderedPageBreak/>
        <w:t xml:space="preserve">Advanced generalist practitioners in rural settings </w:t>
      </w:r>
      <w:r w:rsidRPr="00910AA8">
        <w:rPr>
          <w:rFonts w:ascii="Calibri" w:hAnsi="Calibri"/>
          <w:sz w:val="22"/>
          <w:szCs w:val="22"/>
        </w:rPr>
        <w:t xml:space="preserve">understand that human rights and social justice, as well as social welfare and services, are mediated by policy and its implementation at the federal, state, and local levels.  </w:t>
      </w:r>
      <w:r>
        <w:rPr>
          <w:rFonts w:ascii="Calibri" w:hAnsi="Calibri"/>
          <w:sz w:val="22"/>
          <w:szCs w:val="22"/>
        </w:rPr>
        <w:t xml:space="preserve">Advanced generalist practitioners </w:t>
      </w:r>
      <w:r w:rsidRPr="00910AA8">
        <w:rPr>
          <w:rFonts w:ascii="Calibri" w:hAnsi="Calibri"/>
          <w:sz w:val="22"/>
          <w:szCs w:val="22"/>
        </w:rPr>
        <w:t xml:space="preserve">understand the history and current structure of social policies and services, the role of policy in service delivery, and the role of practice in policy development.  </w:t>
      </w:r>
      <w:r>
        <w:rPr>
          <w:rFonts w:ascii="Calibri" w:hAnsi="Calibri"/>
          <w:sz w:val="22"/>
          <w:szCs w:val="22"/>
        </w:rPr>
        <w:t xml:space="preserve">Advanced generalist practitioners </w:t>
      </w:r>
      <w:r w:rsidRPr="00910AA8">
        <w:rPr>
          <w:rFonts w:ascii="Calibri" w:hAnsi="Calibri"/>
          <w:sz w:val="22"/>
          <w:szCs w:val="22"/>
        </w:rPr>
        <w:t>understand their</w:t>
      </w:r>
      <w:r>
        <w:rPr>
          <w:rFonts w:ascii="Calibri" w:hAnsi="Calibri"/>
          <w:sz w:val="22"/>
          <w:szCs w:val="22"/>
        </w:rPr>
        <w:t xml:space="preserve"> leadership</w:t>
      </w:r>
      <w:r w:rsidRPr="00910AA8">
        <w:rPr>
          <w:rFonts w:ascii="Calibri" w:hAnsi="Calibri"/>
          <w:sz w:val="22"/>
          <w:szCs w:val="22"/>
        </w:rPr>
        <w:t xml:space="preserve"> role in policy development and implementation within their practice settings at the micro, mezzo, and macro levels and they actively engage in policy practice to effect change within those settings.  </w:t>
      </w:r>
      <w:r>
        <w:rPr>
          <w:rFonts w:ascii="Calibri" w:hAnsi="Calibri"/>
          <w:sz w:val="22"/>
          <w:szCs w:val="22"/>
        </w:rPr>
        <w:t xml:space="preserve">Advanced generalist practitioners </w:t>
      </w:r>
      <w:r w:rsidRPr="00910AA8">
        <w:rPr>
          <w:rFonts w:ascii="Calibri" w:hAnsi="Calibri"/>
          <w:sz w:val="22"/>
          <w:szCs w:val="22"/>
        </w:rPr>
        <w:t xml:space="preserve">recognize and understand the historical, social, cultural, economic, organizational, environmental, and global influences that affect social policy.  They are also knowledgeable about policy formulation, analysis, implementation, and evaluation.  </w:t>
      </w:r>
      <w:r>
        <w:rPr>
          <w:rFonts w:ascii="Calibri" w:hAnsi="Calibri"/>
          <w:sz w:val="22"/>
          <w:szCs w:val="22"/>
        </w:rPr>
        <w:t xml:space="preserve">Advanced generalist practitioners provide leadership and support natural leaders present in advocating for policies advantageous to rural areas.  </w:t>
      </w:r>
    </w:p>
    <w:p w14:paraId="2C3EFF5E"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p>
    <w:p w14:paraId="07D773F9" w14:textId="77777777"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Identify social policy at the local, state, and federal level that impacts well-being, service delivery, and access to social services in rural settings;</w:t>
      </w:r>
    </w:p>
    <w:p w14:paraId="6F88BB1F"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Assess how social welfare and economic policies impact the delivery of and access to social services in rural areas; and</w:t>
      </w:r>
    </w:p>
    <w:p w14:paraId="6B7F7FC8" w14:textId="77777777" w:rsidR="00854C27" w:rsidRPr="00910AA8" w:rsidRDefault="00854C27" w:rsidP="008F5E84">
      <w:pPr>
        <w:numPr>
          <w:ilvl w:val="0"/>
          <w:numId w:val="2"/>
        </w:numPr>
        <w:contextualSpacing/>
        <w:rPr>
          <w:rFonts w:ascii="Calibri" w:hAnsi="Calibri"/>
          <w:b/>
          <w:sz w:val="22"/>
          <w:szCs w:val="22"/>
        </w:rPr>
      </w:pPr>
      <w:r w:rsidRPr="00910AA8">
        <w:rPr>
          <w:rFonts w:ascii="Calibri" w:hAnsi="Calibri"/>
          <w:sz w:val="22"/>
          <w:szCs w:val="22"/>
        </w:rPr>
        <w:t xml:space="preserve">Apply critical thinking to analyze, formulate, and advocate for policies that advance human rights and social, economic, and environmental justice in rural settings. </w:t>
      </w:r>
    </w:p>
    <w:p w14:paraId="15560EAD" w14:textId="77777777" w:rsidR="00854C27" w:rsidRPr="00910AA8" w:rsidRDefault="00854C27" w:rsidP="00854C27">
      <w:pPr>
        <w:ind w:left="360"/>
        <w:contextualSpacing/>
        <w:rPr>
          <w:rFonts w:ascii="Calibri" w:hAnsi="Calibri"/>
          <w:b/>
          <w:sz w:val="22"/>
          <w:szCs w:val="22"/>
        </w:rPr>
      </w:pPr>
    </w:p>
    <w:p w14:paraId="217DAF6F" w14:textId="77777777" w:rsidR="00854C27" w:rsidRDefault="00854C27" w:rsidP="00854C27">
      <w:pPr>
        <w:rPr>
          <w:rFonts w:ascii="Calibri" w:hAnsi="Calibri"/>
          <w:b/>
          <w:sz w:val="22"/>
          <w:szCs w:val="22"/>
        </w:rPr>
      </w:pPr>
      <w:r w:rsidRPr="00C26654">
        <w:rPr>
          <w:rFonts w:ascii="Calibri" w:hAnsi="Calibri"/>
          <w:b/>
          <w:sz w:val="22"/>
          <w:szCs w:val="22"/>
        </w:rPr>
        <w:t>Competency 6:  Engage with Individuals, Families, Groups, Organizations, and Communities</w:t>
      </w:r>
      <w:r w:rsidRPr="00910AA8">
        <w:rPr>
          <w:rFonts w:ascii="Calibri" w:hAnsi="Calibri"/>
          <w:b/>
          <w:sz w:val="22"/>
          <w:szCs w:val="22"/>
        </w:rPr>
        <w:t xml:space="preserve"> </w:t>
      </w:r>
    </w:p>
    <w:p w14:paraId="6DBFEBB8" w14:textId="77777777" w:rsidR="00854C27" w:rsidRPr="00910AA8" w:rsidRDefault="00854C27" w:rsidP="00854C27">
      <w:pPr>
        <w:rPr>
          <w:rFonts w:ascii="Calibri" w:hAnsi="Calibri"/>
          <w:b/>
          <w:sz w:val="22"/>
          <w:szCs w:val="22"/>
        </w:rPr>
      </w:pPr>
    </w:p>
    <w:p w14:paraId="76C2ED19" w14:textId="77777777" w:rsidR="00854C27" w:rsidRDefault="00854C27" w:rsidP="00854C27">
      <w:pPr>
        <w:contextualSpacing/>
        <w:rPr>
          <w:rFonts w:ascii="Calibri" w:hAnsi="Calibri"/>
          <w:sz w:val="22"/>
          <w:szCs w:val="22"/>
        </w:rPr>
      </w:pPr>
      <w:r w:rsidRPr="00C26654">
        <w:rPr>
          <w:rFonts w:ascii="Calibri" w:hAnsi="Calibri"/>
          <w:sz w:val="22"/>
          <w:szCs w:val="22"/>
        </w:rPr>
        <w:t>Advanced generalist practitioners</w:t>
      </w:r>
      <w:r>
        <w:rPr>
          <w:rFonts w:ascii="Calibri" w:hAnsi="Calibri"/>
          <w:sz w:val="22"/>
          <w:szCs w:val="22"/>
        </w:rPr>
        <w:t xml:space="preserve"> anticipate special challenges to engagement present in rural settings. They are equipped to address the closed nature of rural systems, the high level of interconnectedness in these settings, and the variable boundaries presented. </w:t>
      </w:r>
      <w:r w:rsidRPr="002C2C6A">
        <w:rPr>
          <w:rFonts w:ascii="Calibri" w:hAnsi="Calibri"/>
          <w:sz w:val="22"/>
          <w:szCs w:val="22"/>
        </w:rPr>
        <w:t>The special nature of rural engagement is critical considering the challenge of dual relationships in rural areas.  Effective use of personal and professional self demands that firm boundaries and limits are utilized.</w:t>
      </w:r>
      <w:r>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possess a high level of self-awareness and </w:t>
      </w:r>
      <w:r w:rsidRPr="00910AA8">
        <w:rPr>
          <w:rFonts w:ascii="Calibri" w:hAnsi="Calibri"/>
          <w:sz w:val="22"/>
          <w:szCs w:val="22"/>
        </w:rPr>
        <w:t>understand how their personal experiences and reactions may impact their ability to effectively engage with diverse clients and constituencies</w:t>
      </w:r>
      <w:r>
        <w:rPr>
          <w:rFonts w:ascii="Calibri" w:hAnsi="Calibri"/>
          <w:sz w:val="22"/>
          <w:szCs w:val="22"/>
        </w:rPr>
        <w:t xml:space="preserve"> in rural settings</w:t>
      </w:r>
      <w:r w:rsidRPr="00910AA8">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w:t>
      </w:r>
      <w:r w:rsidRPr="00910AA8">
        <w:rPr>
          <w:rFonts w:ascii="Calibri" w:hAnsi="Calibri"/>
          <w:sz w:val="22"/>
          <w:szCs w:val="22"/>
        </w:rPr>
        <w:t>value principles of relationship-building</w:t>
      </w:r>
      <w:r>
        <w:rPr>
          <w:rFonts w:ascii="Calibri" w:hAnsi="Calibri"/>
          <w:sz w:val="22"/>
          <w:szCs w:val="22"/>
        </w:rPr>
        <w:t xml:space="preserve">, empathy, authenticity, the amplification of strengths, </w:t>
      </w:r>
      <w:r w:rsidRPr="00910AA8">
        <w:rPr>
          <w:rFonts w:ascii="Calibri" w:hAnsi="Calibri"/>
          <w:sz w:val="22"/>
          <w:szCs w:val="22"/>
        </w:rPr>
        <w:t>and inter-professional collaboration to facilitate engagement with</w:t>
      </w:r>
      <w:r>
        <w:rPr>
          <w:rFonts w:ascii="Calibri" w:hAnsi="Calibri"/>
          <w:sz w:val="22"/>
          <w:szCs w:val="22"/>
        </w:rPr>
        <w:t xml:space="preserve"> rural</w:t>
      </w:r>
      <w:r w:rsidRPr="00910AA8">
        <w:rPr>
          <w:rFonts w:ascii="Calibri" w:hAnsi="Calibri"/>
          <w:sz w:val="22"/>
          <w:szCs w:val="22"/>
        </w:rPr>
        <w:t xml:space="preserve"> clients, constituencies, and other professionals as appropriate.  </w:t>
      </w:r>
    </w:p>
    <w:p w14:paraId="2F0ED0A5" w14:textId="77777777" w:rsidR="00854C27" w:rsidRPr="00910AA8" w:rsidRDefault="00854C27" w:rsidP="00854C27">
      <w:pPr>
        <w:contextualSpacing/>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p>
    <w:p w14:paraId="66670775" w14:textId="77777777"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to engage with rural clients and constituencies; and</w:t>
      </w:r>
    </w:p>
    <w:p w14:paraId="1995F237" w14:textId="77777777" w:rsidR="00854C27" w:rsidRDefault="00854C27" w:rsidP="008F5E84">
      <w:pPr>
        <w:numPr>
          <w:ilvl w:val="0"/>
          <w:numId w:val="3"/>
        </w:numPr>
        <w:contextualSpacing/>
        <w:rPr>
          <w:rFonts w:ascii="Calibri" w:hAnsi="Calibri"/>
          <w:sz w:val="22"/>
          <w:szCs w:val="22"/>
        </w:rPr>
      </w:pPr>
      <w:r w:rsidRPr="00910AA8">
        <w:rPr>
          <w:rFonts w:ascii="Calibri" w:hAnsi="Calibri"/>
          <w:sz w:val="22"/>
          <w:szCs w:val="22"/>
        </w:rPr>
        <w:t>Use empathy, reflection, and interpersonal skills</w:t>
      </w:r>
      <w:r>
        <w:rPr>
          <w:rFonts w:ascii="Calibri" w:hAnsi="Calibri"/>
          <w:sz w:val="22"/>
          <w:szCs w:val="22"/>
        </w:rPr>
        <w:t xml:space="preserve"> at an advanced level</w:t>
      </w:r>
      <w:r w:rsidRPr="00910AA8">
        <w:rPr>
          <w:rFonts w:ascii="Calibri" w:hAnsi="Calibri"/>
          <w:sz w:val="22"/>
          <w:szCs w:val="22"/>
        </w:rPr>
        <w:t xml:space="preserve"> to effectively engage diverse r</w:t>
      </w:r>
      <w:r>
        <w:rPr>
          <w:rFonts w:ascii="Calibri" w:hAnsi="Calibri"/>
          <w:sz w:val="22"/>
          <w:szCs w:val="22"/>
        </w:rPr>
        <w:t>ural clients and constituencies ensuring informed consent.</w:t>
      </w:r>
    </w:p>
    <w:p w14:paraId="2879F23C" w14:textId="77777777" w:rsidR="00854C27" w:rsidRDefault="00854C27" w:rsidP="008F5E84">
      <w:pPr>
        <w:numPr>
          <w:ilvl w:val="0"/>
          <w:numId w:val="3"/>
        </w:numPr>
        <w:contextualSpacing/>
        <w:rPr>
          <w:rFonts w:ascii="Calibri" w:hAnsi="Calibri"/>
          <w:sz w:val="22"/>
          <w:szCs w:val="22"/>
        </w:rPr>
      </w:pPr>
      <w:r>
        <w:rPr>
          <w:rFonts w:ascii="Calibri" w:hAnsi="Calibri"/>
          <w:sz w:val="22"/>
          <w:szCs w:val="22"/>
        </w:rPr>
        <w:t xml:space="preserve">Discern the most appropriate engagement strategy according to each practice context.  </w:t>
      </w:r>
    </w:p>
    <w:p w14:paraId="694EC1DC" w14:textId="77777777" w:rsidR="00854C27" w:rsidRPr="00910AA8" w:rsidRDefault="00854C27" w:rsidP="00854C27">
      <w:pPr>
        <w:ind w:left="360"/>
        <w:contextualSpacing/>
        <w:rPr>
          <w:rFonts w:ascii="Calibri" w:hAnsi="Calibri"/>
          <w:sz w:val="22"/>
          <w:szCs w:val="22"/>
        </w:rPr>
      </w:pPr>
    </w:p>
    <w:p w14:paraId="0D6FFB81" w14:textId="77777777" w:rsidR="00854C27" w:rsidRPr="00910AA8" w:rsidRDefault="00854C27" w:rsidP="00854C27">
      <w:pPr>
        <w:rPr>
          <w:rFonts w:ascii="Calibri" w:hAnsi="Calibri"/>
          <w:b/>
          <w:sz w:val="22"/>
          <w:szCs w:val="22"/>
        </w:rPr>
      </w:pPr>
      <w:r w:rsidRPr="00910AA8">
        <w:rPr>
          <w:rFonts w:ascii="Calibri" w:hAnsi="Calibri"/>
          <w:b/>
          <w:sz w:val="22"/>
          <w:szCs w:val="22"/>
        </w:rPr>
        <w:t xml:space="preserve">Competency 7:  Assess Individuals, Families, Groups, Organizations, and Communities </w:t>
      </w:r>
    </w:p>
    <w:p w14:paraId="1C102A87" w14:textId="77777777"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approach assessment from a strengths based perspective focusing on resiliency and protective factors as a basis for interventions. Advanced generalist practitioners prioritize cultural values, traditions, and </w:t>
      </w:r>
      <w:r w:rsidRPr="002C2C6A">
        <w:rPr>
          <w:rFonts w:ascii="Calibri" w:hAnsi="Calibri"/>
          <w:sz w:val="22"/>
          <w:szCs w:val="22"/>
        </w:rPr>
        <w:t>unique resources</w:t>
      </w:r>
      <w:r>
        <w:rPr>
          <w:rFonts w:ascii="Calibri" w:hAnsi="Calibri"/>
          <w:sz w:val="22"/>
          <w:szCs w:val="22"/>
        </w:rPr>
        <w:t xml:space="preserve"> of rural settings by recognizing and validating the client’s contextual world view.  </w:t>
      </w: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structure assessment a</w:t>
      </w:r>
      <w:r w:rsidRPr="00910AA8">
        <w:rPr>
          <w:rFonts w:ascii="Calibri" w:hAnsi="Calibri"/>
          <w:sz w:val="22"/>
          <w:szCs w:val="22"/>
        </w:rPr>
        <w:t xml:space="preserve">s an ongoing component of the dynamic and interactive process of social work practice with, and on behalf of, diverse individuals, families, groups, organizations, and communities.  </w:t>
      </w:r>
      <w:r w:rsidRPr="006C547C">
        <w:rPr>
          <w:rFonts w:ascii="Calibri" w:hAnsi="Calibri"/>
          <w:sz w:val="22"/>
          <w:szCs w:val="22"/>
        </w:rPr>
        <w:t>Biopsychosociospiritual assessments are a critical component of the overall assessment plan in rural settings.</w:t>
      </w:r>
      <w:r>
        <w:rPr>
          <w:rFonts w:ascii="Calibri" w:hAnsi="Calibri"/>
          <w:sz w:val="22"/>
          <w:szCs w:val="22"/>
        </w:rPr>
        <w:t xml:space="preserve">  Advanced 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 xml:space="preserve">theories of human behavior and the social </w:t>
      </w:r>
      <w:r w:rsidRPr="00910AA8">
        <w:rPr>
          <w:rFonts w:ascii="Calibri" w:hAnsi="Calibri"/>
          <w:sz w:val="22"/>
          <w:szCs w:val="22"/>
        </w:rPr>
        <w:lastRenderedPageBreak/>
        <w:t>environment and apply this knowledge in the assessment of diverse</w:t>
      </w:r>
      <w:r>
        <w:rPr>
          <w:rFonts w:ascii="Calibri" w:hAnsi="Calibri"/>
          <w:sz w:val="22"/>
          <w:szCs w:val="22"/>
        </w:rPr>
        <w:t xml:space="preserve"> rural</w:t>
      </w:r>
      <w:r w:rsidRPr="00910AA8">
        <w:rPr>
          <w:rFonts w:ascii="Calibri" w:hAnsi="Calibri"/>
          <w:sz w:val="22"/>
          <w:szCs w:val="22"/>
        </w:rPr>
        <w:t xml:space="preserve"> clients and constituencies, including individuals, families, groups, organizations and communities.  </w:t>
      </w:r>
      <w:r>
        <w:rPr>
          <w:rFonts w:ascii="Calibri" w:hAnsi="Calibri"/>
          <w:sz w:val="22"/>
          <w:szCs w:val="22"/>
        </w:rPr>
        <w:t xml:space="preserve">Advanced generalist practitioners </w:t>
      </w:r>
      <w:r w:rsidRPr="00910AA8">
        <w:rPr>
          <w:rFonts w:ascii="Calibri" w:hAnsi="Calibri"/>
          <w:sz w:val="22"/>
          <w:szCs w:val="22"/>
        </w:rPr>
        <w:t>u</w:t>
      </w:r>
      <w:r>
        <w:rPr>
          <w:rFonts w:ascii="Calibri" w:hAnsi="Calibri"/>
          <w:sz w:val="22"/>
          <w:szCs w:val="22"/>
        </w:rPr>
        <w:t xml:space="preserve">tilize </w:t>
      </w:r>
      <w:r w:rsidRPr="00910AA8">
        <w:rPr>
          <w:rFonts w:ascii="Calibri" w:hAnsi="Calibri"/>
          <w:sz w:val="22"/>
          <w:szCs w:val="22"/>
        </w:rPr>
        <w:t xml:space="preserve">methods of assessment with diverse clients and constituencies to advance practice effectiveness.  </w:t>
      </w:r>
      <w:r>
        <w:rPr>
          <w:rFonts w:ascii="Calibri" w:hAnsi="Calibri"/>
          <w:sz w:val="22"/>
          <w:szCs w:val="22"/>
        </w:rPr>
        <w:t xml:space="preserve">Advanced generalist practitioners </w:t>
      </w:r>
      <w:r w:rsidRPr="00910AA8">
        <w:rPr>
          <w:rFonts w:ascii="Calibri" w:hAnsi="Calibri"/>
          <w:sz w:val="22"/>
          <w:szCs w:val="22"/>
        </w:rPr>
        <w:t xml:space="preserve">recognize the implications of the larger practice context in the assessment process and value the importance of inter-professional collaboration in this process.  </w:t>
      </w:r>
      <w:r>
        <w:rPr>
          <w:rFonts w:ascii="Calibri" w:hAnsi="Calibri"/>
          <w:sz w:val="22"/>
          <w:szCs w:val="22"/>
        </w:rPr>
        <w:t xml:space="preserve">Advanced generalist practitioners </w:t>
      </w:r>
      <w:r w:rsidRPr="00405869">
        <w:rPr>
          <w:rFonts w:ascii="Calibri" w:hAnsi="Calibri"/>
          <w:sz w:val="22"/>
          <w:szCs w:val="22"/>
        </w:rPr>
        <w:t>consider</w:t>
      </w:r>
      <w:r w:rsidRPr="00910AA8">
        <w:rPr>
          <w:rFonts w:ascii="Calibri" w:hAnsi="Calibri"/>
          <w:sz w:val="22"/>
          <w:szCs w:val="22"/>
        </w:rPr>
        <w:t xml:space="preserve"> how their personal experiences and affective reactions may </w:t>
      </w:r>
      <w:r>
        <w:rPr>
          <w:rFonts w:ascii="Calibri" w:hAnsi="Calibri"/>
          <w:sz w:val="22"/>
          <w:szCs w:val="22"/>
        </w:rPr>
        <w:t>impact</w:t>
      </w:r>
      <w:r w:rsidRPr="00910AA8">
        <w:rPr>
          <w:rFonts w:ascii="Calibri" w:hAnsi="Calibri"/>
          <w:sz w:val="22"/>
          <w:szCs w:val="22"/>
        </w:rPr>
        <w:t xml:space="preserve"> their assessment and decision-making.  </w:t>
      </w:r>
    </w:p>
    <w:p w14:paraId="333C4C65"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p>
    <w:p w14:paraId="2B4B7FE1" w14:textId="77777777"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Collect and organize</w:t>
      </w:r>
      <w:r>
        <w:rPr>
          <w:rFonts w:ascii="Calibri" w:hAnsi="Calibri"/>
          <w:sz w:val="22"/>
          <w:szCs w:val="22"/>
        </w:rPr>
        <w:t xml:space="preserve"> client-driven</w:t>
      </w:r>
      <w:r w:rsidRPr="00910AA8">
        <w:rPr>
          <w:rFonts w:ascii="Calibri" w:hAnsi="Calibri"/>
          <w:sz w:val="22"/>
          <w:szCs w:val="22"/>
        </w:rPr>
        <w:t xml:space="preserve"> data, and</w:t>
      </w:r>
      <w:r>
        <w:rPr>
          <w:rFonts w:ascii="Calibri" w:hAnsi="Calibri"/>
          <w:sz w:val="22"/>
          <w:szCs w:val="22"/>
        </w:rPr>
        <w:t xml:space="preserve"> skillfully</w:t>
      </w:r>
      <w:r w:rsidRPr="00910AA8">
        <w:rPr>
          <w:rFonts w:ascii="Calibri" w:hAnsi="Calibri"/>
          <w:sz w:val="22"/>
          <w:szCs w:val="22"/>
        </w:rPr>
        <w:t xml:space="preserve"> apply critical thinking to interpret information from rural clients and constituencies;</w:t>
      </w:r>
    </w:p>
    <w:p w14:paraId="0A75B5A1" w14:textId="77777777"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analysis of assessment data from rural clients and constituencies;</w:t>
      </w:r>
    </w:p>
    <w:p w14:paraId="60C5A1A0" w14:textId="77777777"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 xml:space="preserve">Develop mutually agreed-on intervention goals and objectives based on the critical assessment of strengths, needs, and challenges within clients and constituencies in rural settings; </w:t>
      </w:r>
    </w:p>
    <w:p w14:paraId="18D6638D" w14:textId="77777777" w:rsidR="00854C27" w:rsidRDefault="00854C27" w:rsidP="008F5E84">
      <w:pPr>
        <w:numPr>
          <w:ilvl w:val="0"/>
          <w:numId w:val="3"/>
        </w:numPr>
        <w:contextualSpacing/>
        <w:rPr>
          <w:rFonts w:ascii="Calibri" w:hAnsi="Calibri"/>
          <w:sz w:val="22"/>
          <w:szCs w:val="22"/>
        </w:rPr>
      </w:pPr>
      <w:r>
        <w:rPr>
          <w:rFonts w:ascii="Calibri" w:hAnsi="Calibri"/>
          <w:sz w:val="22"/>
          <w:szCs w:val="22"/>
        </w:rPr>
        <w:t xml:space="preserve">Modify </w:t>
      </w:r>
      <w:r w:rsidRPr="00910AA8">
        <w:rPr>
          <w:rFonts w:ascii="Calibri" w:hAnsi="Calibri"/>
          <w:sz w:val="22"/>
          <w:szCs w:val="22"/>
        </w:rPr>
        <w:t>appropriate intervention strategies based on the assessment, research knowledge, and values and preferences of r</w:t>
      </w:r>
      <w:r>
        <w:rPr>
          <w:rFonts w:ascii="Calibri" w:hAnsi="Calibri"/>
          <w:sz w:val="22"/>
          <w:szCs w:val="22"/>
        </w:rPr>
        <w:t>ural clients and constituencies; and</w:t>
      </w:r>
    </w:p>
    <w:p w14:paraId="73B5C554" w14:textId="77777777" w:rsidR="00854C27" w:rsidRPr="00405869" w:rsidRDefault="00854C27" w:rsidP="008F5E84">
      <w:pPr>
        <w:numPr>
          <w:ilvl w:val="0"/>
          <w:numId w:val="3"/>
        </w:numPr>
        <w:contextualSpacing/>
        <w:rPr>
          <w:rFonts w:ascii="Calibri" w:hAnsi="Calibri"/>
          <w:sz w:val="22"/>
          <w:szCs w:val="22"/>
        </w:rPr>
      </w:pPr>
      <w:r>
        <w:rPr>
          <w:rFonts w:ascii="Calibri" w:hAnsi="Calibri"/>
          <w:sz w:val="22"/>
          <w:szCs w:val="22"/>
        </w:rPr>
        <w:t xml:space="preserve">Consider aspects intrinsic in rural settings impacting assessment such as connections with church communities, neighbors, extended family, fictive kin, and other informal resources.  </w:t>
      </w:r>
    </w:p>
    <w:p w14:paraId="1F600EB2" w14:textId="77777777" w:rsidR="00854C27" w:rsidRPr="00910AA8" w:rsidRDefault="00854C27" w:rsidP="00854C27">
      <w:pPr>
        <w:ind w:left="360"/>
        <w:contextualSpacing/>
        <w:rPr>
          <w:rFonts w:ascii="Calibri" w:hAnsi="Calibri"/>
          <w:sz w:val="22"/>
          <w:szCs w:val="22"/>
        </w:rPr>
      </w:pPr>
    </w:p>
    <w:p w14:paraId="43207AC9" w14:textId="77777777" w:rsidR="00854C27" w:rsidRPr="00910AA8" w:rsidRDefault="00854C27" w:rsidP="00854C27">
      <w:pPr>
        <w:rPr>
          <w:rFonts w:ascii="Calibri" w:hAnsi="Calibri"/>
          <w:b/>
          <w:sz w:val="22"/>
          <w:szCs w:val="22"/>
        </w:rPr>
      </w:pPr>
      <w:r w:rsidRPr="00910AA8">
        <w:rPr>
          <w:rFonts w:ascii="Calibri" w:hAnsi="Calibri"/>
          <w:b/>
          <w:sz w:val="22"/>
          <w:szCs w:val="22"/>
        </w:rPr>
        <w:t>Competency 8:  Intervene with Individuals, Families, Groups, Organizations, and Communities</w:t>
      </w:r>
    </w:p>
    <w:p w14:paraId="50134CBB" w14:textId="77777777"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approach intervention from a strengths based perspective focusing on resiliency and protective factors as an ongoing component of the dynamic interactive process of social work practice with, and on behalf of, diverse individuals, families, groups, organizations, and communities. Advanced generalist practitioners prioritize cultural values, traditions, and unique</w:t>
      </w:r>
      <w:r w:rsidRPr="00C15603">
        <w:rPr>
          <w:rFonts w:ascii="Calibri" w:hAnsi="Calibri"/>
          <w:sz w:val="22"/>
          <w:szCs w:val="22"/>
          <w:highlight w:val="yellow"/>
        </w:rPr>
        <w:t xml:space="preserve"> </w:t>
      </w:r>
      <w:r w:rsidRPr="006C547C">
        <w:rPr>
          <w:rFonts w:ascii="Calibri" w:hAnsi="Calibri"/>
          <w:sz w:val="22"/>
          <w:szCs w:val="22"/>
        </w:rPr>
        <w:t>resources</w:t>
      </w:r>
      <w:r>
        <w:rPr>
          <w:rFonts w:ascii="Calibri" w:hAnsi="Calibri"/>
          <w:sz w:val="22"/>
          <w:szCs w:val="22"/>
        </w:rPr>
        <w:t xml:space="preserve"> of rural settings by recognizing and validating the client’s contextual world view.  Advanced generalist practitioners adapt</w:t>
      </w:r>
      <w:r w:rsidRPr="00910AA8">
        <w:rPr>
          <w:rFonts w:ascii="Calibri" w:hAnsi="Calibri"/>
          <w:sz w:val="22"/>
          <w:szCs w:val="22"/>
        </w:rPr>
        <w:t xml:space="preserve"> evidence-informed interventions to achieve the goals of clients and constituencies, including individuals, families, groups, organizations, and communities. </w:t>
      </w:r>
      <w:r>
        <w:rPr>
          <w:rFonts w:ascii="Calibri" w:hAnsi="Calibri"/>
          <w:sz w:val="22"/>
          <w:szCs w:val="22"/>
        </w:rPr>
        <w:t xml:space="preserve">Advanced 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 xml:space="preserve">theories of human behavior and the social environment and apply this knowledge </w:t>
      </w:r>
      <w:r>
        <w:rPr>
          <w:rFonts w:ascii="Calibri" w:hAnsi="Calibri"/>
          <w:sz w:val="22"/>
          <w:szCs w:val="22"/>
        </w:rPr>
        <w:t>to</w:t>
      </w:r>
      <w:r w:rsidRPr="00910AA8">
        <w:rPr>
          <w:rFonts w:ascii="Calibri" w:hAnsi="Calibri"/>
          <w:sz w:val="22"/>
          <w:szCs w:val="22"/>
        </w:rPr>
        <w:t xml:space="preserve"> effectively intervene with</w:t>
      </w:r>
      <w:r>
        <w:rPr>
          <w:rFonts w:ascii="Calibri" w:hAnsi="Calibri"/>
          <w:sz w:val="22"/>
          <w:szCs w:val="22"/>
        </w:rPr>
        <w:t xml:space="preserve"> rural</w:t>
      </w:r>
      <w:r w:rsidRPr="00910AA8">
        <w:rPr>
          <w:rFonts w:ascii="Calibri" w:hAnsi="Calibri"/>
          <w:sz w:val="22"/>
          <w:szCs w:val="22"/>
        </w:rPr>
        <w:t xml:space="preserve"> clients and constituencies.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differentiate</w:t>
      </w:r>
      <w:r w:rsidRPr="00910AA8">
        <w:rPr>
          <w:rFonts w:ascii="Calibri" w:hAnsi="Calibri"/>
          <w:sz w:val="22"/>
          <w:szCs w:val="22"/>
        </w:rPr>
        <w:t xml:space="preserve"> methods of identifying, analyzing and implementing evidence-informed interventions to achieve clients and constituency goals.  </w:t>
      </w:r>
      <w:r>
        <w:rPr>
          <w:rFonts w:ascii="Calibri" w:hAnsi="Calibri"/>
          <w:sz w:val="22"/>
          <w:szCs w:val="22"/>
        </w:rPr>
        <w:t>Advanced generalist practitioners</w:t>
      </w:r>
      <w:r w:rsidRPr="00910AA8">
        <w:rPr>
          <w:rFonts w:ascii="Calibri" w:hAnsi="Calibri"/>
          <w:sz w:val="22"/>
          <w:szCs w:val="22"/>
        </w:rPr>
        <w:t xml:space="preserve"> value the importance of inter-professional teamwork and communication in interventions, recognizing that beneficial outcomes may require interdisciplinary, inter-professional, and inter-organizational collaboration.  </w:t>
      </w:r>
    </w:p>
    <w:p w14:paraId="0F73885D"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5E4316E0"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Critically choose and implement interventions to achieve practice goals and enhance capacities of rural clients and constituencies;</w:t>
      </w:r>
    </w:p>
    <w:p w14:paraId="4ED166F7"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interventions with rural clients and constituencies;</w:t>
      </w:r>
    </w:p>
    <w:p w14:paraId="5267F888" w14:textId="77777777"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Use inter-professional collaboration as appropriate to achieve beneficial practice outcomes in rural settings;</w:t>
      </w:r>
    </w:p>
    <w:p w14:paraId="79B65B56" w14:textId="77777777" w:rsidR="00854C27" w:rsidRPr="00CE412C" w:rsidRDefault="00854C27" w:rsidP="008F5E84">
      <w:pPr>
        <w:pStyle w:val="ListParagraph"/>
        <w:numPr>
          <w:ilvl w:val="0"/>
          <w:numId w:val="2"/>
        </w:numPr>
        <w:rPr>
          <w:rFonts w:ascii="Calibri" w:hAnsi="Calibri"/>
          <w:sz w:val="22"/>
          <w:szCs w:val="22"/>
        </w:rPr>
      </w:pPr>
      <w:r w:rsidRPr="00CE412C">
        <w:rPr>
          <w:rFonts w:ascii="Calibri" w:hAnsi="Calibri"/>
          <w:sz w:val="22"/>
          <w:szCs w:val="22"/>
        </w:rPr>
        <w:t>Provide leadership in pr</w:t>
      </w:r>
      <w:r>
        <w:rPr>
          <w:rFonts w:ascii="Calibri" w:hAnsi="Calibri"/>
          <w:sz w:val="22"/>
          <w:szCs w:val="22"/>
        </w:rPr>
        <w:t xml:space="preserve">ogram development, </w:t>
      </w:r>
      <w:r w:rsidRPr="00CE412C">
        <w:rPr>
          <w:rFonts w:ascii="Calibri" w:hAnsi="Calibri"/>
          <w:sz w:val="22"/>
          <w:szCs w:val="22"/>
        </w:rPr>
        <w:t>administration and evaluation; clinical</w:t>
      </w:r>
      <w:r>
        <w:rPr>
          <w:rFonts w:ascii="Calibri" w:hAnsi="Calibri"/>
          <w:sz w:val="22"/>
          <w:szCs w:val="22"/>
        </w:rPr>
        <w:t xml:space="preserve"> and organizational supervision;</w:t>
      </w:r>
      <w:r w:rsidRPr="00CE412C">
        <w:rPr>
          <w:rFonts w:ascii="Calibri" w:hAnsi="Calibri"/>
          <w:sz w:val="22"/>
          <w:szCs w:val="22"/>
        </w:rPr>
        <w:t xml:space="preserve"> resea</w:t>
      </w:r>
      <w:r>
        <w:rPr>
          <w:rFonts w:ascii="Calibri" w:hAnsi="Calibri"/>
          <w:sz w:val="22"/>
          <w:szCs w:val="22"/>
        </w:rPr>
        <w:t>rch development and utilization;</w:t>
      </w:r>
      <w:r w:rsidRPr="00CE412C">
        <w:rPr>
          <w:rFonts w:ascii="Calibri" w:hAnsi="Calibri"/>
          <w:sz w:val="22"/>
          <w:szCs w:val="22"/>
        </w:rPr>
        <w:t xml:space="preserve"> </w:t>
      </w:r>
      <w:r>
        <w:rPr>
          <w:rFonts w:ascii="Calibri" w:hAnsi="Calibri"/>
          <w:sz w:val="22"/>
          <w:szCs w:val="22"/>
        </w:rPr>
        <w:t xml:space="preserve">and </w:t>
      </w:r>
      <w:r w:rsidRPr="00CE412C">
        <w:rPr>
          <w:rFonts w:ascii="Calibri" w:hAnsi="Calibri"/>
          <w:sz w:val="22"/>
          <w:szCs w:val="22"/>
        </w:rPr>
        <w:t>policy creation, reform and implementation</w:t>
      </w:r>
      <w:r>
        <w:rPr>
          <w:rFonts w:ascii="Calibri" w:hAnsi="Calibri"/>
          <w:sz w:val="22"/>
          <w:szCs w:val="22"/>
        </w:rPr>
        <w:t>.</w:t>
      </w:r>
    </w:p>
    <w:p w14:paraId="63DADB97"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Negotiate, mediate, and advocate with and on behalf of diverse rural clients and constituencies; and </w:t>
      </w:r>
    </w:p>
    <w:p w14:paraId="5E2718AE"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Facilitate effective transitions and endings that advance mutually </w:t>
      </w:r>
      <w:r>
        <w:rPr>
          <w:rFonts w:ascii="Calibri" w:hAnsi="Calibri"/>
          <w:sz w:val="22"/>
          <w:szCs w:val="22"/>
        </w:rPr>
        <w:t>developed</w:t>
      </w:r>
      <w:r w:rsidRPr="00910AA8">
        <w:rPr>
          <w:rFonts w:ascii="Calibri" w:hAnsi="Calibri"/>
          <w:sz w:val="22"/>
          <w:szCs w:val="22"/>
        </w:rPr>
        <w:t xml:space="preserve"> goals. </w:t>
      </w:r>
    </w:p>
    <w:p w14:paraId="1CEAA979" w14:textId="77777777" w:rsidR="00854C27" w:rsidRPr="00910AA8" w:rsidRDefault="00854C27" w:rsidP="00854C27">
      <w:pPr>
        <w:ind w:left="720"/>
        <w:contextualSpacing/>
        <w:rPr>
          <w:rFonts w:ascii="Calibri" w:hAnsi="Calibri"/>
          <w:sz w:val="22"/>
          <w:szCs w:val="22"/>
        </w:rPr>
      </w:pPr>
    </w:p>
    <w:p w14:paraId="71744DC3" w14:textId="77777777" w:rsidR="00854C27" w:rsidRPr="00910AA8" w:rsidRDefault="00854C27" w:rsidP="00854C27">
      <w:pPr>
        <w:rPr>
          <w:rFonts w:ascii="Calibri" w:hAnsi="Calibri"/>
          <w:b/>
          <w:sz w:val="22"/>
          <w:szCs w:val="22"/>
        </w:rPr>
      </w:pPr>
      <w:r w:rsidRPr="00910AA8">
        <w:rPr>
          <w:rFonts w:ascii="Calibri" w:hAnsi="Calibri"/>
          <w:b/>
          <w:sz w:val="22"/>
          <w:szCs w:val="22"/>
        </w:rPr>
        <w:t>Competency 9:  Evaluate Practice with Individuals, Families, Groups, Organizations, and Communities</w:t>
      </w:r>
    </w:p>
    <w:p w14:paraId="15D824A2" w14:textId="77777777"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in rural settings </w:t>
      </w:r>
      <w:r w:rsidRPr="00910AA8">
        <w:rPr>
          <w:rFonts w:ascii="Calibri" w:hAnsi="Calibri"/>
          <w:sz w:val="22"/>
          <w:szCs w:val="22"/>
        </w:rPr>
        <w:t>understand that evaluation is an ongoing component of the dynamic and interactive process of social work practice with, and on behalf of, diverse individual</w:t>
      </w:r>
      <w:r>
        <w:rPr>
          <w:rFonts w:ascii="Calibri" w:hAnsi="Calibri"/>
          <w:sz w:val="22"/>
          <w:szCs w:val="22"/>
        </w:rPr>
        <w:t>s</w:t>
      </w:r>
      <w:r w:rsidRPr="00910AA8">
        <w:rPr>
          <w:rFonts w:ascii="Calibri" w:hAnsi="Calibri"/>
          <w:sz w:val="22"/>
          <w:szCs w:val="22"/>
        </w:rPr>
        <w:t xml:space="preserve">, families, groups, organizations, and communities.   </w:t>
      </w:r>
      <w:r>
        <w:rPr>
          <w:rFonts w:ascii="Calibri" w:hAnsi="Calibri"/>
          <w:sz w:val="22"/>
          <w:szCs w:val="22"/>
        </w:rPr>
        <w:t>Advanced generalist practitioners</w:t>
      </w:r>
      <w:r w:rsidRPr="00910AA8">
        <w:rPr>
          <w:rFonts w:ascii="Calibri" w:hAnsi="Calibri"/>
          <w:sz w:val="22"/>
          <w:szCs w:val="22"/>
        </w:rPr>
        <w:t xml:space="preserve"> recognize the importance of evaluating processes and outcomes to advance</w:t>
      </w:r>
      <w:r w:rsidRPr="000F310E">
        <w:rPr>
          <w:rFonts w:ascii="Calibri" w:hAnsi="Calibri"/>
          <w:sz w:val="22"/>
          <w:szCs w:val="22"/>
        </w:rPr>
        <w:t xml:space="preserve"> </w:t>
      </w:r>
      <w:r w:rsidRPr="00910AA8">
        <w:rPr>
          <w:rFonts w:ascii="Calibri" w:hAnsi="Calibri"/>
          <w:sz w:val="22"/>
          <w:szCs w:val="22"/>
        </w:rPr>
        <w:t>practice</w:t>
      </w:r>
      <w:r>
        <w:rPr>
          <w:rFonts w:ascii="Calibri" w:hAnsi="Calibri"/>
          <w:sz w:val="22"/>
          <w:szCs w:val="22"/>
        </w:rPr>
        <w:t>,</w:t>
      </w:r>
      <w:r w:rsidRPr="00910AA8">
        <w:rPr>
          <w:rFonts w:ascii="Calibri" w:hAnsi="Calibri"/>
          <w:sz w:val="22"/>
          <w:szCs w:val="22"/>
        </w:rPr>
        <w:t xml:space="preserve"> policy, and service delivery effectiveness.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synthesize</w:t>
      </w:r>
      <w:r w:rsidRPr="00910AA8">
        <w:rPr>
          <w:rFonts w:ascii="Calibri" w:hAnsi="Calibri"/>
          <w:sz w:val="22"/>
          <w:szCs w:val="22"/>
        </w:rPr>
        <w:t xml:space="preserve"> theories of human behavior and the social environment, and critically evaluate and apply this knowledge in evaluating outcomes.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integrate</w:t>
      </w:r>
      <w:r w:rsidRPr="00910AA8">
        <w:rPr>
          <w:rFonts w:ascii="Calibri" w:hAnsi="Calibri"/>
          <w:sz w:val="22"/>
          <w:szCs w:val="22"/>
        </w:rPr>
        <w:t xml:space="preserve"> qualitative and quantitative methods for evaluating outcomes and practice effectiveness.  </w:t>
      </w:r>
    </w:p>
    <w:p w14:paraId="200218D2"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w:t>
      </w:r>
    </w:p>
    <w:p w14:paraId="0B7EEC16"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Select and use appropriate methods for evaluation of outcomes in rural settings; </w:t>
      </w:r>
    </w:p>
    <w:p w14:paraId="1F33B986" w14:textId="77777777"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evaluation of outcomes for rural clients and constituencies;</w:t>
      </w:r>
    </w:p>
    <w:p w14:paraId="1E60FFA1" w14:textId="77777777"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Critically analyze, </w:t>
      </w:r>
      <w:r>
        <w:rPr>
          <w:rFonts w:ascii="Calibri" w:hAnsi="Calibri"/>
          <w:sz w:val="22"/>
          <w:szCs w:val="22"/>
        </w:rPr>
        <w:t>appraise</w:t>
      </w:r>
      <w:r w:rsidRPr="00910AA8">
        <w:rPr>
          <w:rFonts w:ascii="Calibri" w:hAnsi="Calibri"/>
          <w:sz w:val="22"/>
          <w:szCs w:val="22"/>
        </w:rPr>
        <w:t>, and evaluate intervention and program processes and outcomes in rural contexts, and</w:t>
      </w:r>
    </w:p>
    <w:p w14:paraId="0A3B94F0" w14:textId="77777777" w:rsidR="00854C27" w:rsidRPr="00910AA8" w:rsidRDefault="00854C27" w:rsidP="008F5E84">
      <w:pPr>
        <w:numPr>
          <w:ilvl w:val="0"/>
          <w:numId w:val="2"/>
        </w:numPr>
        <w:contextualSpacing/>
      </w:pPr>
      <w:r w:rsidRPr="00910AA8">
        <w:rPr>
          <w:rFonts w:ascii="Calibri" w:hAnsi="Calibri"/>
          <w:sz w:val="22"/>
          <w:szCs w:val="22"/>
        </w:rPr>
        <w:t xml:space="preserve">Apply evaluation findings to improve practice effectiveness at the micro, mezzo, and macro levels in rural settings. </w:t>
      </w:r>
    </w:p>
    <w:p w14:paraId="40A8D73E" w14:textId="77777777" w:rsidR="00C12C81" w:rsidRDefault="00C12C81" w:rsidP="00426985">
      <w:pPr>
        <w:pStyle w:val="ListParagraph"/>
        <w:widowControl w:val="0"/>
        <w:autoSpaceDE w:val="0"/>
        <w:autoSpaceDN w:val="0"/>
        <w:adjustRightInd w:val="0"/>
      </w:pPr>
      <w:bookmarkStart w:id="1" w:name="4"/>
      <w:bookmarkEnd w:id="1"/>
    </w:p>
    <w:sectPr w:rsidR="00C12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EE6C" w14:textId="77777777" w:rsidR="003A1018" w:rsidRDefault="003A1018" w:rsidP="007A2648">
      <w:r>
        <w:separator/>
      </w:r>
    </w:p>
  </w:endnote>
  <w:endnote w:type="continuationSeparator" w:id="0">
    <w:p w14:paraId="2A5E5F11" w14:textId="77777777" w:rsidR="003A1018" w:rsidRDefault="003A1018" w:rsidP="007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407580"/>
      <w:docPartObj>
        <w:docPartGallery w:val="Page Numbers (Bottom of Page)"/>
        <w:docPartUnique/>
      </w:docPartObj>
    </w:sdtPr>
    <w:sdtEndPr>
      <w:rPr>
        <w:noProof/>
      </w:rPr>
    </w:sdtEndPr>
    <w:sdtContent>
      <w:p w14:paraId="5228CC8F" w14:textId="77777777" w:rsidR="003A1018" w:rsidRDefault="003A1018">
        <w:pPr>
          <w:pStyle w:val="Footer"/>
          <w:jc w:val="center"/>
        </w:pPr>
        <w:r>
          <w:fldChar w:fldCharType="begin"/>
        </w:r>
        <w:r>
          <w:instrText xml:space="preserve"> PAGE   \* MERGEFORMAT </w:instrText>
        </w:r>
        <w:r>
          <w:fldChar w:fldCharType="separate"/>
        </w:r>
        <w:r w:rsidR="00950577">
          <w:rPr>
            <w:noProof/>
          </w:rPr>
          <w:t>2</w:t>
        </w:r>
        <w:r>
          <w:rPr>
            <w:noProof/>
          </w:rPr>
          <w:fldChar w:fldCharType="end"/>
        </w:r>
      </w:p>
    </w:sdtContent>
  </w:sdt>
  <w:p w14:paraId="4C154576" w14:textId="77777777" w:rsidR="003A1018" w:rsidRDefault="003A1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87AC6" w14:textId="77777777" w:rsidR="003A1018" w:rsidRDefault="003A1018" w:rsidP="007A2648">
      <w:r>
        <w:separator/>
      </w:r>
    </w:p>
  </w:footnote>
  <w:footnote w:type="continuationSeparator" w:id="0">
    <w:p w14:paraId="3FB7966E" w14:textId="77777777" w:rsidR="003A1018" w:rsidRDefault="003A1018" w:rsidP="007A2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44E"/>
    <w:multiLevelType w:val="hybridMultilevel"/>
    <w:tmpl w:val="99E8E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43DFD"/>
    <w:multiLevelType w:val="hybridMultilevel"/>
    <w:tmpl w:val="5D96A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C3867"/>
    <w:multiLevelType w:val="hybridMultilevel"/>
    <w:tmpl w:val="6016B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649F4"/>
    <w:multiLevelType w:val="hybridMultilevel"/>
    <w:tmpl w:val="2E7EF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433F3"/>
    <w:multiLevelType w:val="hybridMultilevel"/>
    <w:tmpl w:val="7972A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B3E21"/>
    <w:multiLevelType w:val="hybridMultilevel"/>
    <w:tmpl w:val="74BE3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2B1028"/>
    <w:multiLevelType w:val="hybridMultilevel"/>
    <w:tmpl w:val="09380CF0"/>
    <w:lvl w:ilvl="0" w:tplc="9F645D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4D5"/>
    <w:multiLevelType w:val="hybridMultilevel"/>
    <w:tmpl w:val="2DBC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21A01"/>
    <w:multiLevelType w:val="hybridMultilevel"/>
    <w:tmpl w:val="9C4EC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0" w15:restartNumberingAfterBreak="0">
    <w:nsid w:val="6C182180"/>
    <w:multiLevelType w:val="hybridMultilevel"/>
    <w:tmpl w:val="4478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0029E8"/>
    <w:multiLevelType w:val="hybridMultilevel"/>
    <w:tmpl w:val="F7E2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B531C9"/>
    <w:multiLevelType w:val="hybridMultilevel"/>
    <w:tmpl w:val="537C1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F20474"/>
    <w:multiLevelType w:val="hybridMultilevel"/>
    <w:tmpl w:val="F55C6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CF29E2"/>
    <w:multiLevelType w:val="hybridMultilevel"/>
    <w:tmpl w:val="DC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11"/>
  </w:num>
  <w:num w:numId="6">
    <w:abstractNumId w:val="1"/>
  </w:num>
  <w:num w:numId="7">
    <w:abstractNumId w:val="12"/>
  </w:num>
  <w:num w:numId="8">
    <w:abstractNumId w:val="8"/>
  </w:num>
  <w:num w:numId="9">
    <w:abstractNumId w:val="7"/>
  </w:num>
  <w:num w:numId="10">
    <w:abstractNumId w:val="0"/>
  </w:num>
  <w:num w:numId="11">
    <w:abstractNumId w:val="13"/>
  </w:num>
  <w:num w:numId="12">
    <w:abstractNumId w:val="4"/>
  </w:num>
  <w:num w:numId="13">
    <w:abstractNumId w:val="14"/>
  </w:num>
  <w:num w:numId="14">
    <w:abstractNumId w:val="5"/>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5"/>
    <w:rsid w:val="000158E0"/>
    <w:rsid w:val="0006393A"/>
    <w:rsid w:val="000A3555"/>
    <w:rsid w:val="000A51C9"/>
    <w:rsid w:val="000A5952"/>
    <w:rsid w:val="000B3351"/>
    <w:rsid w:val="000D3499"/>
    <w:rsid w:val="000D3E17"/>
    <w:rsid w:val="000D581C"/>
    <w:rsid w:val="000E5161"/>
    <w:rsid w:val="001029D2"/>
    <w:rsid w:val="00102C17"/>
    <w:rsid w:val="00114E83"/>
    <w:rsid w:val="00136686"/>
    <w:rsid w:val="0014403D"/>
    <w:rsid w:val="00151156"/>
    <w:rsid w:val="0016051A"/>
    <w:rsid w:val="001A32CA"/>
    <w:rsid w:val="001A34E3"/>
    <w:rsid w:val="001A35E2"/>
    <w:rsid w:val="001C4712"/>
    <w:rsid w:val="001F2182"/>
    <w:rsid w:val="00231014"/>
    <w:rsid w:val="0023525B"/>
    <w:rsid w:val="00253D31"/>
    <w:rsid w:val="00267E87"/>
    <w:rsid w:val="002875CC"/>
    <w:rsid w:val="002B7B8F"/>
    <w:rsid w:val="002C06E6"/>
    <w:rsid w:val="002D14E9"/>
    <w:rsid w:val="002D5CFD"/>
    <w:rsid w:val="0031242D"/>
    <w:rsid w:val="00347FF0"/>
    <w:rsid w:val="00361292"/>
    <w:rsid w:val="003A1018"/>
    <w:rsid w:val="003C1573"/>
    <w:rsid w:val="003D62E5"/>
    <w:rsid w:val="003E644B"/>
    <w:rsid w:val="00415772"/>
    <w:rsid w:val="00426985"/>
    <w:rsid w:val="00430D28"/>
    <w:rsid w:val="0045741C"/>
    <w:rsid w:val="004714B0"/>
    <w:rsid w:val="004851FC"/>
    <w:rsid w:val="004B42AC"/>
    <w:rsid w:val="00515298"/>
    <w:rsid w:val="00527406"/>
    <w:rsid w:val="00553A4C"/>
    <w:rsid w:val="00565C3A"/>
    <w:rsid w:val="0059006E"/>
    <w:rsid w:val="005A7825"/>
    <w:rsid w:val="005E3C54"/>
    <w:rsid w:val="00600D9D"/>
    <w:rsid w:val="00627943"/>
    <w:rsid w:val="00643420"/>
    <w:rsid w:val="006A255C"/>
    <w:rsid w:val="006B4E52"/>
    <w:rsid w:val="006B5FA6"/>
    <w:rsid w:val="006D7A35"/>
    <w:rsid w:val="0071489E"/>
    <w:rsid w:val="00726E9E"/>
    <w:rsid w:val="00734871"/>
    <w:rsid w:val="007765E7"/>
    <w:rsid w:val="00783F2C"/>
    <w:rsid w:val="00793C3B"/>
    <w:rsid w:val="007A2648"/>
    <w:rsid w:val="007B7AF6"/>
    <w:rsid w:val="007D5BF3"/>
    <w:rsid w:val="007D7EF4"/>
    <w:rsid w:val="00853EB8"/>
    <w:rsid w:val="00854C27"/>
    <w:rsid w:val="0086400B"/>
    <w:rsid w:val="008B4F6E"/>
    <w:rsid w:val="008C16C8"/>
    <w:rsid w:val="008C5442"/>
    <w:rsid w:val="008D323F"/>
    <w:rsid w:val="008E02D7"/>
    <w:rsid w:val="008F170A"/>
    <w:rsid w:val="008F45DB"/>
    <w:rsid w:val="008F5E84"/>
    <w:rsid w:val="00912C2B"/>
    <w:rsid w:val="00922235"/>
    <w:rsid w:val="009451D0"/>
    <w:rsid w:val="00950577"/>
    <w:rsid w:val="0097225E"/>
    <w:rsid w:val="0098588C"/>
    <w:rsid w:val="00987CAF"/>
    <w:rsid w:val="009C7E88"/>
    <w:rsid w:val="009D08D0"/>
    <w:rsid w:val="009D7E3B"/>
    <w:rsid w:val="00A03960"/>
    <w:rsid w:val="00A10996"/>
    <w:rsid w:val="00A16924"/>
    <w:rsid w:val="00A65960"/>
    <w:rsid w:val="00A65EF9"/>
    <w:rsid w:val="00A93330"/>
    <w:rsid w:val="00AA26B0"/>
    <w:rsid w:val="00AB024A"/>
    <w:rsid w:val="00AB6A76"/>
    <w:rsid w:val="00AC7EC3"/>
    <w:rsid w:val="00AD3A1F"/>
    <w:rsid w:val="00B16712"/>
    <w:rsid w:val="00B54004"/>
    <w:rsid w:val="00B6132A"/>
    <w:rsid w:val="00B83390"/>
    <w:rsid w:val="00BA15DD"/>
    <w:rsid w:val="00BD6855"/>
    <w:rsid w:val="00BD7C3C"/>
    <w:rsid w:val="00BF6056"/>
    <w:rsid w:val="00C00F9D"/>
    <w:rsid w:val="00C12C81"/>
    <w:rsid w:val="00C13465"/>
    <w:rsid w:val="00C32A9C"/>
    <w:rsid w:val="00C44568"/>
    <w:rsid w:val="00C75EDB"/>
    <w:rsid w:val="00C8475B"/>
    <w:rsid w:val="00C94209"/>
    <w:rsid w:val="00CC4D5B"/>
    <w:rsid w:val="00CD6053"/>
    <w:rsid w:val="00D03A48"/>
    <w:rsid w:val="00D22E5F"/>
    <w:rsid w:val="00D27D09"/>
    <w:rsid w:val="00D50C11"/>
    <w:rsid w:val="00D5240C"/>
    <w:rsid w:val="00D525C5"/>
    <w:rsid w:val="00D5291E"/>
    <w:rsid w:val="00D60BE7"/>
    <w:rsid w:val="00D61499"/>
    <w:rsid w:val="00D83D9F"/>
    <w:rsid w:val="00DA5370"/>
    <w:rsid w:val="00DC6BA9"/>
    <w:rsid w:val="00E323E6"/>
    <w:rsid w:val="00E46539"/>
    <w:rsid w:val="00E80531"/>
    <w:rsid w:val="00E84C94"/>
    <w:rsid w:val="00E90607"/>
    <w:rsid w:val="00EA1796"/>
    <w:rsid w:val="00F11EFF"/>
    <w:rsid w:val="00F12C01"/>
    <w:rsid w:val="00F31BE4"/>
    <w:rsid w:val="00F46D76"/>
    <w:rsid w:val="00F56EE2"/>
    <w:rsid w:val="00F576C1"/>
    <w:rsid w:val="00F819F5"/>
    <w:rsid w:val="00FD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A875"/>
  <w15:chartTrackingRefBased/>
  <w15:docId w15:val="{BB6CFDD4-4397-479D-8BF1-3CB80AA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25C5"/>
    <w:pPr>
      <w:keepNext/>
      <w:widowControl w:val="0"/>
      <w:outlineLvl w:val="0"/>
    </w:pPr>
    <w:rPr>
      <w:b/>
      <w:u w:val="single"/>
    </w:rPr>
  </w:style>
  <w:style w:type="paragraph" w:styleId="Heading2">
    <w:name w:val="heading 2"/>
    <w:basedOn w:val="Normal"/>
    <w:next w:val="Normal"/>
    <w:link w:val="Heading2Char"/>
    <w:qFormat/>
    <w:rsid w:val="00D525C5"/>
    <w:pPr>
      <w:keepNext/>
      <w:widowControl w:val="0"/>
      <w:outlineLvl w:val="1"/>
    </w:pPr>
    <w:rPr>
      <w:b/>
    </w:rPr>
  </w:style>
  <w:style w:type="paragraph" w:styleId="Heading3">
    <w:name w:val="heading 3"/>
    <w:basedOn w:val="Normal"/>
    <w:next w:val="Normal"/>
    <w:link w:val="Heading3Char"/>
    <w:qFormat/>
    <w:rsid w:val="00D525C5"/>
    <w:pPr>
      <w:keepNext/>
      <w:widowControl w:val="0"/>
      <w:ind w:left="720"/>
      <w:outlineLvl w:val="2"/>
    </w:pPr>
    <w:rPr>
      <w:b/>
    </w:rPr>
  </w:style>
  <w:style w:type="paragraph" w:styleId="Heading4">
    <w:name w:val="heading 4"/>
    <w:basedOn w:val="Normal"/>
    <w:next w:val="Normal"/>
    <w:link w:val="Heading4Char"/>
    <w:qFormat/>
    <w:rsid w:val="00D525C5"/>
    <w:pPr>
      <w:keepNext/>
      <w:widowControl w:val="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5C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525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525C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525C5"/>
    <w:rPr>
      <w:rFonts w:ascii="Times New Roman" w:eastAsia="Times New Roman" w:hAnsi="Times New Roman" w:cs="Times New Roman"/>
      <w:b/>
      <w:sz w:val="24"/>
      <w:szCs w:val="20"/>
    </w:rPr>
  </w:style>
  <w:style w:type="paragraph" w:styleId="BodyTextIndent">
    <w:name w:val="Body Text Indent"/>
    <w:basedOn w:val="Normal"/>
    <w:link w:val="BodyTextIndentChar"/>
    <w:rsid w:val="00D525C5"/>
    <w:pPr>
      <w:widowControl w:val="0"/>
      <w:ind w:left="720"/>
    </w:pPr>
  </w:style>
  <w:style w:type="character" w:customStyle="1" w:styleId="BodyTextIndentChar">
    <w:name w:val="Body Text Indent Char"/>
    <w:basedOn w:val="DefaultParagraphFont"/>
    <w:link w:val="BodyTextIndent"/>
    <w:rsid w:val="00D525C5"/>
    <w:rPr>
      <w:rFonts w:ascii="Times New Roman" w:eastAsia="Times New Roman" w:hAnsi="Times New Roman" w:cs="Times New Roman"/>
      <w:sz w:val="24"/>
      <w:szCs w:val="20"/>
    </w:rPr>
  </w:style>
  <w:style w:type="paragraph" w:customStyle="1" w:styleId="a">
    <w:name w:val="_"/>
    <w:basedOn w:val="Normal"/>
    <w:rsid w:val="00D525C5"/>
    <w:pPr>
      <w:widowControl w:val="0"/>
      <w:ind w:left="720" w:hanging="720"/>
    </w:pPr>
  </w:style>
  <w:style w:type="paragraph" w:styleId="BodyTextIndent3">
    <w:name w:val="Body Text Indent 3"/>
    <w:basedOn w:val="Normal"/>
    <w:link w:val="BodyTextIndent3Char"/>
    <w:rsid w:val="00D525C5"/>
    <w:pPr>
      <w:widowControl w:val="0"/>
      <w:ind w:left="1020"/>
    </w:pPr>
  </w:style>
  <w:style w:type="character" w:customStyle="1" w:styleId="BodyTextIndent3Char">
    <w:name w:val="Body Text Indent 3 Char"/>
    <w:basedOn w:val="DefaultParagraphFont"/>
    <w:link w:val="BodyTextIndent3"/>
    <w:rsid w:val="00D525C5"/>
    <w:rPr>
      <w:rFonts w:ascii="Times New Roman" w:eastAsia="Times New Roman" w:hAnsi="Times New Roman" w:cs="Times New Roman"/>
      <w:sz w:val="24"/>
      <w:szCs w:val="20"/>
    </w:rPr>
  </w:style>
  <w:style w:type="paragraph" w:styleId="BodyTextIndent2">
    <w:name w:val="Body Text Indent 2"/>
    <w:basedOn w:val="Normal"/>
    <w:link w:val="BodyTextIndent2Char"/>
    <w:rsid w:val="00D525C5"/>
    <w:pPr>
      <w:widowControl w:val="0"/>
      <w:ind w:firstLine="720"/>
    </w:pPr>
    <w:rPr>
      <w:b/>
    </w:rPr>
  </w:style>
  <w:style w:type="character" w:customStyle="1" w:styleId="BodyTextIndent2Char">
    <w:name w:val="Body Text Indent 2 Char"/>
    <w:basedOn w:val="DefaultParagraphFont"/>
    <w:link w:val="BodyTextIndent2"/>
    <w:rsid w:val="00D525C5"/>
    <w:rPr>
      <w:rFonts w:ascii="Times New Roman" w:eastAsia="Times New Roman" w:hAnsi="Times New Roman" w:cs="Times New Roman"/>
      <w:b/>
      <w:sz w:val="24"/>
      <w:szCs w:val="20"/>
    </w:rPr>
  </w:style>
  <w:style w:type="paragraph" w:styleId="Footer">
    <w:name w:val="footer"/>
    <w:basedOn w:val="Normal"/>
    <w:link w:val="FooterChar"/>
    <w:uiPriority w:val="99"/>
    <w:rsid w:val="00D525C5"/>
    <w:pPr>
      <w:widowControl w:val="0"/>
      <w:tabs>
        <w:tab w:val="center" w:pos="4320"/>
        <w:tab w:val="right" w:pos="8640"/>
      </w:tabs>
    </w:pPr>
  </w:style>
  <w:style w:type="character" w:customStyle="1" w:styleId="FooterChar">
    <w:name w:val="Footer Char"/>
    <w:basedOn w:val="DefaultParagraphFont"/>
    <w:link w:val="Footer"/>
    <w:uiPriority w:val="99"/>
    <w:rsid w:val="00D525C5"/>
    <w:rPr>
      <w:rFonts w:ascii="Times New Roman" w:eastAsia="Times New Roman" w:hAnsi="Times New Roman" w:cs="Times New Roman"/>
      <w:sz w:val="24"/>
      <w:szCs w:val="20"/>
    </w:rPr>
  </w:style>
  <w:style w:type="character" w:styleId="Hyperlink">
    <w:name w:val="Hyperlink"/>
    <w:basedOn w:val="DefaultParagraphFont"/>
    <w:rsid w:val="00D525C5"/>
    <w:rPr>
      <w:color w:val="0000FF"/>
      <w:sz w:val="20"/>
      <w:u w:val="single"/>
    </w:rPr>
  </w:style>
  <w:style w:type="paragraph" w:styleId="BalloonText">
    <w:name w:val="Balloon Text"/>
    <w:basedOn w:val="Normal"/>
    <w:link w:val="BalloonTextChar"/>
    <w:semiHidden/>
    <w:rsid w:val="00D525C5"/>
    <w:rPr>
      <w:rFonts w:ascii="Tahoma" w:hAnsi="Tahoma" w:cs="Tahoma"/>
      <w:sz w:val="16"/>
      <w:szCs w:val="16"/>
    </w:rPr>
  </w:style>
  <w:style w:type="character" w:customStyle="1" w:styleId="BalloonTextChar">
    <w:name w:val="Balloon Text Char"/>
    <w:basedOn w:val="DefaultParagraphFont"/>
    <w:link w:val="BalloonText"/>
    <w:semiHidden/>
    <w:rsid w:val="00D525C5"/>
    <w:rPr>
      <w:rFonts w:ascii="Tahoma" w:eastAsia="Times New Roman" w:hAnsi="Tahoma" w:cs="Tahoma"/>
      <w:sz w:val="16"/>
      <w:szCs w:val="16"/>
    </w:rPr>
  </w:style>
  <w:style w:type="paragraph" w:styleId="Header">
    <w:name w:val="header"/>
    <w:basedOn w:val="Normal"/>
    <w:link w:val="HeaderChar"/>
    <w:rsid w:val="00D525C5"/>
    <w:pPr>
      <w:tabs>
        <w:tab w:val="center" w:pos="4680"/>
        <w:tab w:val="right" w:pos="9360"/>
      </w:tabs>
    </w:pPr>
  </w:style>
  <w:style w:type="character" w:customStyle="1" w:styleId="HeaderChar">
    <w:name w:val="Header Char"/>
    <w:basedOn w:val="DefaultParagraphFont"/>
    <w:link w:val="Header"/>
    <w:rsid w:val="00D525C5"/>
    <w:rPr>
      <w:rFonts w:ascii="Times New Roman" w:eastAsia="Times New Roman" w:hAnsi="Times New Roman" w:cs="Times New Roman"/>
      <w:sz w:val="24"/>
      <w:szCs w:val="20"/>
    </w:rPr>
  </w:style>
  <w:style w:type="paragraph" w:styleId="ListParagraph">
    <w:name w:val="List Paragraph"/>
    <w:basedOn w:val="Normal"/>
    <w:uiPriority w:val="34"/>
    <w:qFormat/>
    <w:rsid w:val="00D525C5"/>
    <w:pPr>
      <w:ind w:left="720"/>
      <w:contextualSpacing/>
    </w:pPr>
  </w:style>
  <w:style w:type="paragraph" w:styleId="BodyText">
    <w:name w:val="Body Text"/>
    <w:basedOn w:val="Normal"/>
    <w:link w:val="BodyTextChar"/>
    <w:rsid w:val="00D525C5"/>
    <w:pPr>
      <w:spacing w:after="120"/>
    </w:pPr>
  </w:style>
  <w:style w:type="character" w:customStyle="1" w:styleId="BodyTextChar">
    <w:name w:val="Body Text Char"/>
    <w:basedOn w:val="DefaultParagraphFont"/>
    <w:link w:val="BodyText"/>
    <w:rsid w:val="00D525C5"/>
    <w:rPr>
      <w:rFonts w:ascii="Times New Roman" w:eastAsia="Times New Roman" w:hAnsi="Times New Roman" w:cs="Times New Roman"/>
      <w:sz w:val="24"/>
      <w:szCs w:val="20"/>
    </w:rPr>
  </w:style>
  <w:style w:type="character" w:styleId="HTMLTypewriter">
    <w:name w:val="HTML Typewriter"/>
    <w:unhideWhenUsed/>
    <w:rsid w:val="00D525C5"/>
    <w:rPr>
      <w:rFonts w:ascii="Courier New" w:eastAsia="Times New Roman" w:hAnsi="Courier New" w:cs="Courier New"/>
      <w:sz w:val="20"/>
      <w:szCs w:val="20"/>
    </w:rPr>
  </w:style>
  <w:style w:type="table" w:styleId="TableGrid">
    <w:name w:val="Table Grid"/>
    <w:basedOn w:val="TableNormal"/>
    <w:uiPriority w:val="59"/>
    <w:rsid w:val="00D52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6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765E7"/>
    <w:rPr>
      <w:sz w:val="16"/>
      <w:szCs w:val="16"/>
    </w:rPr>
  </w:style>
  <w:style w:type="paragraph" w:styleId="CommentText">
    <w:name w:val="annotation text"/>
    <w:basedOn w:val="Normal"/>
    <w:link w:val="CommentTextChar"/>
    <w:uiPriority w:val="99"/>
    <w:unhideWhenUsed/>
    <w:rsid w:val="007765E7"/>
    <w:pPr>
      <w:spacing w:after="200"/>
    </w:pPr>
    <w:rPr>
      <w:rFonts w:ascii="Calibri" w:hAnsi="Calibri"/>
      <w:sz w:val="20"/>
    </w:rPr>
  </w:style>
  <w:style w:type="character" w:customStyle="1" w:styleId="CommentTextChar">
    <w:name w:val="Comment Text Char"/>
    <w:basedOn w:val="DefaultParagraphFont"/>
    <w:link w:val="CommentText"/>
    <w:uiPriority w:val="99"/>
    <w:rsid w:val="007765E7"/>
    <w:rPr>
      <w:rFonts w:ascii="Calibri" w:eastAsia="Times New Roman" w:hAnsi="Calibri" w:cs="Times New Roman"/>
      <w:sz w:val="20"/>
      <w:szCs w:val="20"/>
    </w:rPr>
  </w:style>
  <w:style w:type="paragraph" w:customStyle="1" w:styleId="Level1">
    <w:name w:val="Level 1"/>
    <w:basedOn w:val="Normal"/>
    <w:rsid w:val="007765E7"/>
    <w:pPr>
      <w:autoSpaceDE w:val="0"/>
      <w:autoSpaceDN w:val="0"/>
      <w:ind w:left="720" w:hanging="720"/>
    </w:pPr>
    <w:rPr>
      <w:rFonts w:eastAsiaTheme="minorHAnsi"/>
      <w:szCs w:val="24"/>
    </w:rPr>
  </w:style>
  <w:style w:type="paragraph" w:customStyle="1" w:styleId="MediumGrid21">
    <w:name w:val="Medium Grid 21"/>
    <w:uiPriority w:val="1"/>
    <w:qFormat/>
    <w:rsid w:val="0086400B"/>
    <w:pPr>
      <w:spacing w:after="0" w:line="240" w:lineRule="auto"/>
    </w:pPr>
    <w:rPr>
      <w:rFonts w:ascii="Times New Roman" w:eastAsia="Times New Roman" w:hAnsi="Times New Roman" w:cs="Times New Roman"/>
      <w:sz w:val="24"/>
      <w:szCs w:val="24"/>
    </w:rPr>
  </w:style>
  <w:style w:type="paragraph" w:customStyle="1" w:styleId="Default">
    <w:name w:val="Default"/>
    <w:rsid w:val="00426985"/>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00D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499"/>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614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25221">
      <w:bodyDiv w:val="1"/>
      <w:marLeft w:val="0"/>
      <w:marRight w:val="0"/>
      <w:marTop w:val="0"/>
      <w:marBottom w:val="0"/>
      <w:divBdr>
        <w:top w:val="none" w:sz="0" w:space="0" w:color="auto"/>
        <w:left w:val="none" w:sz="0" w:space="0" w:color="auto"/>
        <w:bottom w:val="none" w:sz="0" w:space="0" w:color="auto"/>
        <w:right w:val="none" w:sz="0" w:space="0" w:color="auto"/>
      </w:divBdr>
    </w:div>
    <w:div w:id="948774237">
      <w:bodyDiv w:val="1"/>
      <w:marLeft w:val="0"/>
      <w:marRight w:val="0"/>
      <w:marTop w:val="0"/>
      <w:marBottom w:val="0"/>
      <w:divBdr>
        <w:top w:val="none" w:sz="0" w:space="0" w:color="auto"/>
        <w:left w:val="none" w:sz="0" w:space="0" w:color="auto"/>
        <w:bottom w:val="none" w:sz="0" w:space="0" w:color="auto"/>
        <w:right w:val="none" w:sz="0" w:space="0" w:color="auto"/>
      </w:divBdr>
    </w:div>
    <w:div w:id="19286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socialwork/field/forms.php" TargetMode="External"/><Relationship Id="rId13" Type="http://schemas.openxmlformats.org/officeDocument/2006/relationships/hyperlink" Target="http://www.wku.edu/judicialaffairs/student-code-of-conduct.php" TargetMode="External"/><Relationship Id="rId18" Type="http://schemas.openxmlformats.org/officeDocument/2006/relationships/hyperlink" Target="http://wku.edu/handbook/academic-dishonesty.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wku.edu/socialwork/msw/handbooks.php" TargetMode="External"/><Relationship Id="rId17" Type="http://schemas.openxmlformats.org/officeDocument/2006/relationships/hyperlink" Target="http://www.cswe.org/File.aspx?id=81660" TargetMode="External"/><Relationship Id="rId2" Type="http://schemas.openxmlformats.org/officeDocument/2006/relationships/styles" Target="styles.xml"/><Relationship Id="rId16" Type="http://schemas.openxmlformats.org/officeDocument/2006/relationships/hyperlink" Target="http://www.socialworkers.org/pubs/code/code.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ku.edu/library/dlps/ext_camp.htm" TargetMode="External"/><Relationship Id="rId5" Type="http://schemas.openxmlformats.org/officeDocument/2006/relationships/footnotes" Target="footnotes.xml"/><Relationship Id="rId15" Type="http://schemas.openxmlformats.org/officeDocument/2006/relationships/hyperlink" Target="http://wku.edu/handbook" TargetMode="External"/><Relationship Id="rId10" Type="http://schemas.openxmlformats.org/officeDocument/2006/relationships/hyperlink" Target="http://www.wku.edu/writingcen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ku.edu/socialwork/field/forms.php" TargetMode="External"/><Relationship Id="rId14" Type="http://schemas.openxmlformats.org/officeDocument/2006/relationships/hyperlink" Target="http://www.socialworkers.org/pubs/code/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7895</Words>
  <Characters>45007</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cp:lastPrinted>2016-06-15T00:50:00Z</cp:lastPrinted>
  <dcterms:created xsi:type="dcterms:W3CDTF">2016-07-06T16:06:00Z</dcterms:created>
  <dcterms:modified xsi:type="dcterms:W3CDTF">2016-07-06T16:06:00Z</dcterms:modified>
</cp:coreProperties>
</file>