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5305E" w14:textId="77777777" w:rsidR="00E36886" w:rsidRPr="001F1E78" w:rsidRDefault="00E36886" w:rsidP="00E36886">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14:paraId="2CED3F52" w14:textId="77777777" w:rsidR="00E36886" w:rsidRPr="001F1E78" w:rsidRDefault="00E36886" w:rsidP="00E36886">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14:paraId="63D85C40" w14:textId="77777777"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14:paraId="1DC7E5FA" w14:textId="77777777" w:rsidTr="00D525C5">
        <w:trPr>
          <w:trHeight w:val="853"/>
        </w:trPr>
        <w:tc>
          <w:tcPr>
            <w:tcW w:w="10367" w:type="dxa"/>
            <w:tcBorders>
              <w:top w:val="single" w:sz="12" w:space="0" w:color="auto"/>
            </w:tcBorders>
            <w:shd w:val="pct12" w:color="auto" w:fill="FFFFFF"/>
          </w:tcPr>
          <w:p w14:paraId="7E57DF1C" w14:textId="77777777"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0C17298A" w14:textId="77777777" w:rsidR="007765E7" w:rsidRPr="0056575B" w:rsidRDefault="007765E7" w:rsidP="007765E7">
            <w:pPr>
              <w:jc w:val="center"/>
              <w:rPr>
                <w:rFonts w:asciiTheme="minorHAnsi" w:hAnsiTheme="minorHAnsi" w:cs="Calibri"/>
                <w:bCs/>
              </w:rPr>
            </w:pPr>
          </w:p>
          <w:p w14:paraId="6FA14A0D" w14:textId="47A1F130"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4B45EB">
              <w:rPr>
                <w:rFonts w:asciiTheme="minorHAnsi" w:hAnsiTheme="minorHAnsi" w:cs="Calibri"/>
                <w:b/>
                <w:bCs/>
              </w:rPr>
              <w:t>5</w:t>
            </w:r>
            <w:r w:rsidR="002C06E6">
              <w:rPr>
                <w:rFonts w:asciiTheme="minorHAnsi" w:hAnsiTheme="minorHAnsi" w:cs="Calibri"/>
                <w:b/>
                <w:bCs/>
              </w:rPr>
              <w:t>61</w:t>
            </w:r>
            <w:r w:rsidRPr="0056575B">
              <w:rPr>
                <w:rFonts w:asciiTheme="minorHAnsi" w:hAnsiTheme="minorHAnsi" w:cs="Calibri"/>
                <w:b/>
                <w:bCs/>
              </w:rPr>
              <w:t xml:space="preserve">: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002C06E6">
              <w:rPr>
                <w:rFonts w:asciiTheme="minorHAnsi" w:hAnsiTheme="minorHAnsi" w:cs="Calibri"/>
                <w:b/>
                <w:bCs/>
              </w:rPr>
              <w:t>I</w:t>
            </w:r>
            <w:r w:rsidRPr="0056575B">
              <w:rPr>
                <w:rFonts w:asciiTheme="minorHAnsi" w:hAnsiTheme="minorHAnsi" w:cs="Calibri"/>
                <w:bCs/>
              </w:rPr>
              <w:t xml:space="preserve"> </w:t>
            </w:r>
          </w:p>
          <w:p w14:paraId="19A2DA66" w14:textId="3E78E37D" w:rsidR="007765E7" w:rsidRPr="0056575B" w:rsidRDefault="006A255C" w:rsidP="00783F2C">
            <w:pPr>
              <w:jc w:val="center"/>
              <w:rPr>
                <w:rFonts w:asciiTheme="minorHAnsi" w:hAnsiTheme="minorHAnsi" w:cs="Calibri"/>
                <w:bCs/>
              </w:rPr>
            </w:pPr>
            <w:r>
              <w:rPr>
                <w:rFonts w:asciiTheme="minorHAnsi" w:hAnsiTheme="minorHAnsi"/>
                <w:noProof/>
              </w:rPr>
              <w:t xml:space="preserve">(Taken with SWRK </w:t>
            </w:r>
            <w:r w:rsidR="00E1181E">
              <w:rPr>
                <w:rFonts w:asciiTheme="minorHAnsi" w:hAnsiTheme="minorHAnsi"/>
                <w:noProof/>
              </w:rPr>
              <w:t>5</w:t>
            </w:r>
            <w:r w:rsidR="002C06E6">
              <w:rPr>
                <w:rFonts w:asciiTheme="minorHAnsi" w:hAnsiTheme="minorHAnsi"/>
                <w:noProof/>
              </w:rPr>
              <w:t>22</w:t>
            </w:r>
            <w:r w:rsidR="00783F2C">
              <w:rPr>
                <w:rFonts w:asciiTheme="minorHAnsi" w:hAnsiTheme="minorHAnsi"/>
                <w:noProof/>
              </w:rPr>
              <w:t xml:space="preserve"> </w:t>
            </w:r>
            <w:r w:rsidR="00E1181E">
              <w:rPr>
                <w:rFonts w:asciiTheme="minorHAnsi" w:hAnsiTheme="minorHAnsi"/>
                <w:noProof/>
              </w:rPr>
              <w:t>Group Dynamics in Social Work Practice</w:t>
            </w:r>
            <w:r w:rsidR="002C06E6">
              <w:rPr>
                <w:rFonts w:asciiTheme="minorHAnsi" w:hAnsiTheme="minorHAnsi"/>
                <w:noProof/>
              </w:rPr>
              <w:t xml:space="preserve"> c</w:t>
            </w:r>
            <w:r w:rsidR="00783F2C">
              <w:rPr>
                <w:rFonts w:asciiTheme="minorHAnsi" w:hAnsiTheme="minorHAnsi"/>
                <w:noProof/>
              </w:rPr>
              <w:t>lass)</w:t>
            </w:r>
          </w:p>
          <w:p w14:paraId="17A13055" w14:textId="62BDE64D" w:rsidR="007765E7" w:rsidRPr="0056575B" w:rsidRDefault="00783F2C" w:rsidP="00E1181E">
            <w:pPr>
              <w:jc w:val="center"/>
              <w:rPr>
                <w:rFonts w:asciiTheme="minorHAnsi" w:hAnsiTheme="minorHAnsi"/>
                <w:noProof/>
              </w:rPr>
            </w:pPr>
            <w:r w:rsidRPr="0056575B">
              <w:rPr>
                <w:rFonts w:asciiTheme="minorHAnsi" w:hAnsiTheme="minorHAnsi" w:cs="Calibri"/>
                <w:b/>
                <w:bCs/>
              </w:rPr>
              <w:t>(</w:t>
            </w:r>
            <w:r w:rsidR="00F9543D">
              <w:rPr>
                <w:rFonts w:asciiTheme="minorHAnsi" w:hAnsiTheme="minorHAnsi" w:cs="Calibri"/>
                <w:b/>
                <w:bCs/>
              </w:rPr>
              <w:t>Spring 2018</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14:paraId="0CA7C4B3" w14:textId="77777777" w:rsidTr="008C3DF8">
        <w:trPr>
          <w:trHeight w:val="1677"/>
        </w:trPr>
        <w:tc>
          <w:tcPr>
            <w:tcW w:w="10367" w:type="dxa"/>
            <w:tcBorders>
              <w:top w:val="single" w:sz="6" w:space="0" w:color="auto"/>
              <w:bottom w:val="single" w:sz="6" w:space="0" w:color="auto"/>
            </w:tcBorders>
            <w:shd w:val="pct12" w:color="auto" w:fill="FFFFFF"/>
          </w:tcPr>
          <w:p w14:paraId="18CE6B09" w14:textId="0ADF5F2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Faculty Field Liaison: </w:t>
            </w:r>
          </w:p>
          <w:p w14:paraId="41ECE91F"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Email: </w:t>
            </w:r>
          </w:p>
          <w:p w14:paraId="38B83496" w14:textId="77777777" w:rsidR="007765E7" w:rsidRPr="008C3DF8" w:rsidRDefault="007765E7" w:rsidP="007765E7">
            <w:pPr>
              <w:autoSpaceDE w:val="0"/>
              <w:autoSpaceDN w:val="0"/>
              <w:rPr>
                <w:rFonts w:asciiTheme="minorHAnsi" w:hAnsiTheme="minorHAnsi" w:cs="Calibri"/>
                <w:b/>
              </w:rPr>
            </w:pPr>
            <w:r w:rsidRPr="008C3DF8">
              <w:rPr>
                <w:rFonts w:asciiTheme="minorHAnsi" w:hAnsiTheme="minorHAnsi" w:cs="Calibri"/>
                <w:b/>
              </w:rPr>
              <w:t xml:space="preserve">Tel: </w:t>
            </w:r>
          </w:p>
          <w:p w14:paraId="0DC62EAB"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Office: </w:t>
            </w:r>
          </w:p>
          <w:p w14:paraId="06F9173D"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Office Hours:</w:t>
            </w:r>
          </w:p>
          <w:p w14:paraId="127AD0C5" w14:textId="0D7DBBFC" w:rsidR="007765E7" w:rsidRPr="0056575B" w:rsidRDefault="007765E7" w:rsidP="007765E7">
            <w:pPr>
              <w:autoSpaceDE w:val="0"/>
              <w:autoSpaceDN w:val="0"/>
              <w:rPr>
                <w:rFonts w:asciiTheme="minorHAnsi" w:hAnsiTheme="minorHAnsi"/>
                <w:noProof/>
              </w:rPr>
            </w:pPr>
          </w:p>
        </w:tc>
      </w:tr>
      <w:tr w:rsidR="008C3DF8" w:rsidRPr="00663BDA" w14:paraId="77A9ACEC" w14:textId="77777777" w:rsidTr="008C3DF8">
        <w:trPr>
          <w:trHeight w:val="723"/>
        </w:trPr>
        <w:tc>
          <w:tcPr>
            <w:tcW w:w="10367" w:type="dxa"/>
            <w:tcBorders>
              <w:top w:val="single" w:sz="6" w:space="0" w:color="auto"/>
              <w:bottom w:val="single" w:sz="6" w:space="0" w:color="auto"/>
            </w:tcBorders>
            <w:shd w:val="clear" w:color="auto" w:fill="auto"/>
          </w:tcPr>
          <w:p w14:paraId="4326D99E" w14:textId="097DEF7B" w:rsidR="008C3DF8" w:rsidRPr="001F1E78" w:rsidRDefault="008C3DF8" w:rsidP="008C3DF8">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 xml:space="preserve">Times/Dates:  TBD, </w:t>
            </w:r>
            <w:r w:rsidR="00BD2584">
              <w:rPr>
                <w:rFonts w:asciiTheme="minorHAnsi" w:hAnsiTheme="minorHAnsi"/>
                <w:b/>
                <w:noProof/>
                <w:szCs w:val="24"/>
              </w:rPr>
              <w:t>Spring 2018</w:t>
            </w:r>
            <w:r w:rsidRPr="001F1E78">
              <w:rPr>
                <w:rFonts w:asciiTheme="minorHAnsi" w:hAnsiTheme="minorHAnsi"/>
                <w:b/>
                <w:noProof/>
                <w:szCs w:val="24"/>
              </w:rPr>
              <w:t xml:space="preserve"> – </w:t>
            </w:r>
            <w:r>
              <w:rPr>
                <w:rFonts w:asciiTheme="minorHAnsi" w:hAnsiTheme="minorHAnsi"/>
                <w:b/>
                <w:noProof/>
                <w:szCs w:val="24"/>
              </w:rPr>
              <w:t>January</w:t>
            </w:r>
            <w:r w:rsidRPr="001F1E78">
              <w:rPr>
                <w:rFonts w:asciiTheme="minorHAnsi" w:hAnsiTheme="minorHAnsi"/>
                <w:b/>
                <w:noProof/>
                <w:szCs w:val="24"/>
              </w:rPr>
              <w:t xml:space="preserve"> </w:t>
            </w:r>
            <w:r w:rsidR="00F9543D">
              <w:rPr>
                <w:rFonts w:asciiTheme="minorHAnsi" w:hAnsiTheme="minorHAnsi"/>
                <w:b/>
                <w:noProof/>
                <w:szCs w:val="24"/>
              </w:rPr>
              <w:t>22</w:t>
            </w:r>
            <w:r w:rsidRPr="001F1E78">
              <w:rPr>
                <w:rFonts w:asciiTheme="minorHAnsi" w:hAnsiTheme="minorHAnsi"/>
                <w:b/>
                <w:noProof/>
                <w:szCs w:val="24"/>
              </w:rPr>
              <w:t xml:space="preserve"> – </w:t>
            </w:r>
            <w:r w:rsidR="00F9543D">
              <w:rPr>
                <w:rFonts w:asciiTheme="minorHAnsi" w:hAnsiTheme="minorHAnsi"/>
                <w:b/>
                <w:noProof/>
                <w:szCs w:val="24"/>
              </w:rPr>
              <w:t>May 11, 2018</w:t>
            </w:r>
          </w:p>
          <w:p w14:paraId="6A7A7A10" w14:textId="44776B73" w:rsidR="008C3DF8" w:rsidRPr="0056575B" w:rsidRDefault="008C3DF8" w:rsidP="008C3DF8">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14:paraId="55A3FF9D" w14:textId="77777777" w:rsidR="007D7EF4" w:rsidRPr="007D7EF4" w:rsidRDefault="007D7EF4" w:rsidP="007D7EF4">
      <w:pPr>
        <w:widowControl w:val="0"/>
        <w:rPr>
          <w:rFonts w:asciiTheme="minorHAnsi" w:hAnsiTheme="minorHAnsi" w:cs="Arial"/>
          <w:szCs w:val="24"/>
        </w:rPr>
      </w:pPr>
    </w:p>
    <w:p w14:paraId="71B0E2C4" w14:textId="2EB8F5CE" w:rsidR="00151156" w:rsidRDefault="007D7EF4"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w:t>
      </w:r>
      <w:r w:rsidR="00E1181E">
        <w:rPr>
          <w:rFonts w:asciiTheme="minorHAnsi" w:hAnsiTheme="minorHAnsi" w:cs="Times"/>
          <w:szCs w:val="24"/>
        </w:rPr>
        <w:t>SWRK 520 and SWRK 560.</w:t>
      </w:r>
      <w:r w:rsidR="008C3DF8">
        <w:rPr>
          <w:rFonts w:asciiTheme="minorHAnsi" w:hAnsiTheme="minorHAnsi" w:cs="Times"/>
          <w:szCs w:val="24"/>
        </w:rPr>
        <w:t xml:space="preserve">  </w:t>
      </w:r>
      <w:r w:rsidR="00430D28" w:rsidRPr="007D7EF4">
        <w:rPr>
          <w:rFonts w:asciiTheme="minorHAnsi" w:hAnsiTheme="minorHAnsi" w:cs="Times"/>
          <w:b/>
          <w:szCs w:val="24"/>
        </w:rPr>
        <w:t>Co-requisite</w:t>
      </w:r>
      <w:r w:rsidR="00430D28" w:rsidRPr="007765E7">
        <w:rPr>
          <w:rFonts w:asciiTheme="minorHAnsi" w:hAnsiTheme="minorHAnsi" w:cs="Times"/>
          <w:szCs w:val="24"/>
        </w:rPr>
        <w:t xml:space="preserve">: SWRK </w:t>
      </w:r>
      <w:r w:rsidR="00E1181E">
        <w:rPr>
          <w:rFonts w:asciiTheme="minorHAnsi" w:hAnsiTheme="minorHAnsi" w:cs="Times"/>
          <w:szCs w:val="24"/>
        </w:rPr>
        <w:t>5</w:t>
      </w:r>
      <w:r w:rsidR="002C06E6">
        <w:rPr>
          <w:rFonts w:asciiTheme="minorHAnsi" w:hAnsiTheme="minorHAnsi" w:cs="Times"/>
          <w:szCs w:val="24"/>
        </w:rPr>
        <w:t>22</w:t>
      </w:r>
    </w:p>
    <w:p w14:paraId="3644241F" w14:textId="77777777" w:rsidR="008C3DF8" w:rsidRPr="007765E7" w:rsidRDefault="008C3DF8" w:rsidP="008C3DF8">
      <w:pPr>
        <w:rPr>
          <w:rFonts w:asciiTheme="minorHAnsi" w:hAnsiTheme="minorHAnsi" w:cs="Arial"/>
          <w:b/>
          <w:szCs w:val="24"/>
        </w:rPr>
      </w:pPr>
      <w:r>
        <w:rPr>
          <w:rFonts w:asciiTheme="minorHAnsi" w:hAnsiTheme="minorHAnsi" w:cs="Arial"/>
          <w:b/>
          <w:szCs w:val="24"/>
        </w:rPr>
        <w:t>Course Description</w:t>
      </w:r>
    </w:p>
    <w:p w14:paraId="6F2A822A" w14:textId="77777777" w:rsidR="008C3DF8" w:rsidRPr="00FD68B0" w:rsidRDefault="008C3DF8" w:rsidP="008C3DF8">
      <w:pPr>
        <w:widowControl w:val="0"/>
        <w:rPr>
          <w:rFonts w:asciiTheme="minorHAnsi" w:hAnsiTheme="minorHAnsi" w:cs="Arial"/>
          <w:szCs w:val="24"/>
        </w:rPr>
      </w:pPr>
      <w:r>
        <w:rPr>
          <w:rFonts w:asciiTheme="minorHAnsi" w:hAnsiTheme="minorHAnsi" w:cs="Times"/>
          <w:szCs w:val="24"/>
        </w:rPr>
        <w:t>SWRK 561 Generalist Field</w:t>
      </w:r>
      <w:r w:rsidRPr="00FD68B0">
        <w:rPr>
          <w:rFonts w:asciiTheme="minorHAnsi" w:hAnsiTheme="minorHAnsi" w:cs="Times"/>
          <w:szCs w:val="24"/>
        </w:rPr>
        <w:t xml:space="preserve"> Practicum </w:t>
      </w:r>
      <w:r>
        <w:rPr>
          <w:rFonts w:asciiTheme="minorHAnsi" w:hAnsiTheme="minorHAnsi" w:cs="Times"/>
          <w:szCs w:val="24"/>
        </w:rPr>
        <w:t>II (</w:t>
      </w:r>
      <w:r w:rsidRPr="00FD68B0">
        <w:rPr>
          <w:rFonts w:asciiTheme="minorHAnsi" w:hAnsiTheme="minorHAnsi" w:cs="Times"/>
          <w:szCs w:val="24"/>
        </w:rPr>
        <w:t>3 hours</w:t>
      </w:r>
      <w:r>
        <w:rPr>
          <w:rFonts w:asciiTheme="minorHAnsi" w:hAnsiTheme="minorHAnsi" w:cs="Arial"/>
          <w:szCs w:val="24"/>
        </w:rPr>
        <w:t>)</w:t>
      </w:r>
    </w:p>
    <w:p w14:paraId="562721AF" w14:textId="7518C2FF" w:rsidR="008C3DF8" w:rsidRDefault="008C3DF8" w:rsidP="008C3DF8">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Continued application of advanced social work principles and practice skills in a human services environment. This is a continuation of SWRK 560. Field experiences in an appropriate off-campus setting are required. Students are responsible for arranging their own transportation to designating or assigned sites.</w:t>
      </w:r>
    </w:p>
    <w:p w14:paraId="51FD9D48" w14:textId="77777777" w:rsidR="008C3DF8" w:rsidRPr="008C3DF8" w:rsidRDefault="008C3DF8" w:rsidP="008C3DF8">
      <w:pPr>
        <w:widowControl w:val="0"/>
        <w:rPr>
          <w:rFonts w:asciiTheme="minorHAnsi" w:hAnsiTheme="minorHAnsi"/>
          <w:color w:val="000000"/>
          <w:szCs w:val="24"/>
          <w:shd w:val="clear" w:color="auto" w:fill="FFFFFF"/>
        </w:rPr>
      </w:pPr>
    </w:p>
    <w:p w14:paraId="29F86C12" w14:textId="77777777"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14:paraId="7000861D" w14:textId="276C8DB0" w:rsidR="00E90607" w:rsidRPr="00DA1200" w:rsidRDefault="00D525C5" w:rsidP="00DA1200">
      <w:pPr>
        <w:widowControl w:val="0"/>
        <w:rPr>
          <w:rFonts w:asciiTheme="minorHAnsi" w:hAnsiTheme="minorHAnsi" w:cs="Arial"/>
          <w:szCs w:val="24"/>
        </w:rPr>
      </w:pPr>
      <w:r w:rsidRPr="007765E7">
        <w:rPr>
          <w:rFonts w:asciiTheme="minorHAnsi" w:hAnsiTheme="minorHAnsi" w:cs="Arial"/>
          <w:szCs w:val="24"/>
        </w:rPr>
        <w:t xml:space="preserve">This course focuses on </w:t>
      </w:r>
      <w:r w:rsidR="00E1181E">
        <w:rPr>
          <w:rFonts w:asciiTheme="minorHAnsi" w:hAnsiTheme="minorHAnsi" w:cs="Arial"/>
          <w:szCs w:val="24"/>
        </w:rPr>
        <w:t>application of</w:t>
      </w:r>
      <w:r w:rsidR="00734871">
        <w:rPr>
          <w:rFonts w:asciiTheme="minorHAnsi" w:hAnsiTheme="minorHAnsi" w:cs="Arial"/>
          <w:szCs w:val="24"/>
        </w:rPr>
        <w:t xml:space="preserve"> </w:t>
      </w:r>
      <w:r w:rsidR="00151156">
        <w:rPr>
          <w:rFonts w:asciiTheme="minorHAnsi" w:hAnsiTheme="minorHAnsi" w:cs="Arial"/>
          <w:szCs w:val="24"/>
        </w:rPr>
        <w:t xml:space="preserve">skills, knowledge, </w:t>
      </w:r>
      <w:r w:rsidRPr="007765E7">
        <w:rPr>
          <w:rFonts w:asciiTheme="minorHAnsi" w:hAnsiTheme="minorHAnsi" w:cs="Arial"/>
          <w:szCs w:val="24"/>
        </w:rPr>
        <w:t>values</w:t>
      </w:r>
      <w:r w:rsidR="00151156">
        <w:rPr>
          <w:rFonts w:asciiTheme="minorHAnsi" w:hAnsiTheme="minorHAnsi" w:cs="Arial"/>
          <w:szCs w:val="24"/>
        </w:rPr>
        <w:t xml:space="preserve">, cognitive </w:t>
      </w:r>
      <w:r w:rsidR="00151156" w:rsidRPr="00CC4D5B">
        <w:rPr>
          <w:rFonts w:asciiTheme="minorHAnsi" w:hAnsiTheme="minorHAnsi" w:cs="Arial"/>
          <w:szCs w:val="24"/>
        </w:rPr>
        <w:t>and affective processes</w:t>
      </w:r>
      <w:r w:rsidRPr="00CC4D5B">
        <w:rPr>
          <w:rFonts w:asciiTheme="minorHAnsi" w:hAnsiTheme="minorHAnsi" w:cs="Arial"/>
          <w:szCs w:val="24"/>
        </w:rPr>
        <w:t xml:space="preserve"> </w:t>
      </w:r>
      <w:r w:rsidR="00DA1200">
        <w:rPr>
          <w:rFonts w:asciiTheme="minorHAnsi" w:hAnsiTheme="minorHAnsi" w:cs="Arial"/>
          <w:szCs w:val="24"/>
        </w:rPr>
        <w:t>of the generalist social work perspective</w:t>
      </w:r>
      <w:r w:rsidRPr="00CC4D5B">
        <w:rPr>
          <w:rFonts w:asciiTheme="minorHAnsi" w:hAnsiTheme="minorHAnsi" w:cs="Arial"/>
          <w:szCs w:val="24"/>
        </w:rPr>
        <w:t xml:space="preserve">.  </w:t>
      </w:r>
      <w:r w:rsidR="00734871" w:rsidRPr="00CC4D5B">
        <w:rPr>
          <w:rFonts w:ascii="Calibri" w:hAnsi="Calibri" w:cs="Arial"/>
        </w:rPr>
        <w:t xml:space="preserve">As such, it </w:t>
      </w:r>
      <w:r w:rsidR="00DA1200">
        <w:rPr>
          <w:rFonts w:ascii="Calibri" w:hAnsi="Calibri" w:cs="Arial"/>
        </w:rPr>
        <w:t>encompasses the experiential (field) component of the first semester full time generalist MSW field curriculum</w:t>
      </w:r>
      <w:r w:rsidR="00734871" w:rsidRPr="00CC4D5B">
        <w:rPr>
          <w:rFonts w:ascii="Calibri" w:hAnsi="Calibri" w:cs="Arial"/>
        </w:rPr>
        <w:t>.</w:t>
      </w:r>
      <w:r w:rsidR="00734871" w:rsidRPr="007765E7">
        <w:rPr>
          <w:rFonts w:asciiTheme="minorHAnsi" w:hAnsiTheme="minorHAnsi" w:cs="Arial"/>
          <w:szCs w:val="24"/>
        </w:rPr>
        <w:t xml:space="preserve"> </w:t>
      </w:r>
      <w:r w:rsidR="00734871">
        <w:rPr>
          <w:rFonts w:asciiTheme="minorHAnsi" w:hAnsiTheme="minorHAnsi" w:cs="Arial"/>
          <w:szCs w:val="24"/>
        </w:rPr>
        <w:t>This course consist</w:t>
      </w:r>
      <w:r w:rsidR="00DA1200">
        <w:rPr>
          <w:rFonts w:asciiTheme="minorHAnsi" w:hAnsiTheme="minorHAnsi" w:cs="Arial"/>
          <w:szCs w:val="24"/>
        </w:rPr>
        <w:t>s of 20</w:t>
      </w:r>
      <w:r w:rsidRPr="007765E7">
        <w:rPr>
          <w:rFonts w:asciiTheme="minorHAnsi" w:hAnsiTheme="minorHAnsi" w:cs="Arial"/>
          <w:szCs w:val="24"/>
        </w:rPr>
        <w:t>0 h</w:t>
      </w:r>
      <w:r w:rsidR="00734871">
        <w:rPr>
          <w:rFonts w:asciiTheme="minorHAnsi" w:hAnsiTheme="minorHAnsi" w:cs="Arial"/>
          <w:szCs w:val="24"/>
        </w:rPr>
        <w:t xml:space="preserve">ours of practicum experience.  </w:t>
      </w:r>
      <w:r w:rsidR="00DA1200">
        <w:rPr>
          <w:rFonts w:asciiTheme="minorHAnsi" w:hAnsiTheme="minorHAnsi" w:cs="Arial"/>
          <w:szCs w:val="24"/>
        </w:rPr>
        <w:t>Students are expected to attend all hours of practicum, demonstrating appropriate social work skills and use of self.</w:t>
      </w:r>
    </w:p>
    <w:p w14:paraId="657ED520" w14:textId="77777777" w:rsidR="00D525C5" w:rsidRPr="00663BDA" w:rsidRDefault="00D525C5" w:rsidP="00D525C5">
      <w:pPr>
        <w:rPr>
          <w:rFonts w:asciiTheme="minorHAnsi" w:hAnsiTheme="minorHAnsi" w:cs="Arial"/>
          <w:b/>
          <w:szCs w:val="24"/>
        </w:rPr>
      </w:pPr>
    </w:p>
    <w:p w14:paraId="4DC30C4F" w14:textId="77777777"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14:paraId="338D0659" w14:textId="7B1F404D" w:rsidR="00B17175" w:rsidRDefault="0086400B" w:rsidP="0086400B">
      <w:pPr>
        <w:ind w:left="720" w:hanging="720"/>
      </w:pPr>
      <w:r w:rsidRPr="0086400B">
        <w:rPr>
          <w:rFonts w:asciiTheme="minorHAnsi" w:hAnsiTheme="minorHAnsi"/>
          <w:szCs w:val="24"/>
        </w:rPr>
        <w:t>Council on Soc</w:t>
      </w:r>
      <w:r w:rsidRPr="00B17175">
        <w:rPr>
          <w:rFonts w:asciiTheme="minorHAnsi" w:hAnsiTheme="minorHAnsi"/>
          <w:szCs w:val="24"/>
        </w:rPr>
        <w:t xml:space="preserve">ial Work Education.  (2015). </w:t>
      </w:r>
      <w:r w:rsidRPr="00B17175">
        <w:rPr>
          <w:rFonts w:asciiTheme="minorHAnsi" w:hAnsiTheme="minorHAnsi"/>
          <w:i/>
          <w:szCs w:val="24"/>
        </w:rPr>
        <w:t>Educational policy and accreditation standards</w:t>
      </w:r>
      <w:r w:rsidRPr="00B17175">
        <w:rPr>
          <w:rFonts w:asciiTheme="minorHAnsi" w:hAnsiTheme="minorHAnsi"/>
          <w:szCs w:val="24"/>
        </w:rPr>
        <w:t xml:space="preserve">.  Alexandria, VA:  Author.  Retrieved from </w:t>
      </w:r>
      <w:hyperlink r:id="rId9" w:history="1">
        <w:r w:rsidR="00B17175" w:rsidRPr="00B17175">
          <w:rPr>
            <w:rStyle w:val="Hyperlink"/>
            <w:rFonts w:asciiTheme="minorHAnsi" w:hAnsiTheme="minorHAnsi"/>
            <w:sz w:val="24"/>
          </w:rPr>
          <w:t>https://www.cswe.org/getattachment/Accreditation/Accreditation-Process/2015-EPAS/2015EPAS_Web_FINAL.pdf.aspx</w:t>
        </w:r>
      </w:hyperlink>
    </w:p>
    <w:p w14:paraId="4EBC0AD0" w14:textId="4439521C"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 </w:t>
      </w:r>
    </w:p>
    <w:p w14:paraId="1EF7BEC8" w14:textId="77777777" w:rsidR="0086400B" w:rsidRPr="0086400B" w:rsidRDefault="0086400B" w:rsidP="0086400B">
      <w:pPr>
        <w:ind w:left="720" w:hanging="720"/>
        <w:rPr>
          <w:rFonts w:asciiTheme="minorHAnsi" w:hAnsiTheme="minorHAnsi"/>
          <w:szCs w:val="24"/>
        </w:rPr>
      </w:pPr>
    </w:p>
    <w:p w14:paraId="4B8815A2" w14:textId="2266719E" w:rsidR="00D525C5" w:rsidRDefault="0086400B" w:rsidP="00D525C5">
      <w:pPr>
        <w:ind w:left="720" w:hanging="720"/>
      </w:pPr>
      <w:r w:rsidRPr="0086400B">
        <w:rPr>
          <w:rFonts w:asciiTheme="minorHAnsi" w:hAnsiTheme="minorHAnsi"/>
          <w:szCs w:val="24"/>
        </w:rPr>
        <w:lastRenderedPageBreak/>
        <w:t>National Associa</w:t>
      </w:r>
      <w:r w:rsidRPr="00B17175">
        <w:rPr>
          <w:rFonts w:asciiTheme="minorHAnsi" w:hAnsiTheme="minorHAnsi"/>
          <w:szCs w:val="24"/>
        </w:rPr>
        <w:t xml:space="preserve">tion of Social Workers.  (2011). </w:t>
      </w:r>
      <w:r w:rsidRPr="00B17175">
        <w:rPr>
          <w:rFonts w:asciiTheme="minorHAnsi" w:hAnsiTheme="minorHAnsi"/>
          <w:i/>
          <w:szCs w:val="24"/>
        </w:rPr>
        <w:t>Code of ethics</w:t>
      </w:r>
      <w:r w:rsidRPr="00B17175">
        <w:rPr>
          <w:rFonts w:asciiTheme="minorHAnsi" w:hAnsiTheme="minorHAnsi"/>
          <w:szCs w:val="24"/>
        </w:rPr>
        <w:t xml:space="preserve">.  Washington, DC:  Author.  Retrieved from </w:t>
      </w:r>
      <w:hyperlink r:id="rId10" w:history="1">
        <w:r w:rsidR="00B17175" w:rsidRPr="00B17175">
          <w:rPr>
            <w:rStyle w:val="Hyperlink"/>
            <w:rFonts w:asciiTheme="minorHAnsi" w:hAnsiTheme="minorHAnsi"/>
            <w:sz w:val="24"/>
          </w:rPr>
          <w:t>https://www.socialworkers.org/LinkClick.aspx?fileticket=ms_ArtLqzeI%3D&amp;portalid=0</w:t>
        </w:r>
      </w:hyperlink>
    </w:p>
    <w:p w14:paraId="5C8E1F0D" w14:textId="77777777" w:rsidR="00B17175" w:rsidRPr="007765E7" w:rsidRDefault="00B17175" w:rsidP="00D525C5">
      <w:pPr>
        <w:ind w:left="720" w:hanging="720"/>
        <w:rPr>
          <w:rFonts w:asciiTheme="minorHAnsi" w:hAnsiTheme="minorHAnsi"/>
          <w:szCs w:val="24"/>
        </w:rPr>
      </w:pPr>
    </w:p>
    <w:p w14:paraId="3EB2B7E0" w14:textId="3440B45A" w:rsidR="00D525C5" w:rsidRPr="007765E7" w:rsidRDefault="00CE163F" w:rsidP="00D525C5">
      <w:pPr>
        <w:ind w:left="720" w:hanging="720"/>
        <w:rPr>
          <w:rFonts w:asciiTheme="minorHAnsi" w:hAnsiTheme="minorHAnsi"/>
          <w:szCs w:val="24"/>
        </w:rPr>
      </w:pPr>
      <w:r>
        <w:rPr>
          <w:rFonts w:asciiTheme="minorHAnsi" w:hAnsiTheme="minorHAnsi"/>
          <w:szCs w:val="24"/>
        </w:rPr>
        <w:t>Paul, R. &amp; Elder, L. (2014</w:t>
      </w:r>
      <w:r w:rsidR="00D525C5" w:rsidRPr="007765E7">
        <w:rPr>
          <w:rFonts w:asciiTheme="minorHAnsi" w:hAnsiTheme="minorHAnsi"/>
          <w:szCs w:val="24"/>
        </w:rPr>
        <w:t xml:space="preserve">).  </w:t>
      </w:r>
      <w:r>
        <w:rPr>
          <w:rFonts w:asciiTheme="minorHAnsi" w:hAnsiTheme="minorHAnsi"/>
          <w:i/>
          <w:szCs w:val="24"/>
        </w:rPr>
        <w:t>The miniature guide to c</w:t>
      </w:r>
      <w:r w:rsidR="00D525C5" w:rsidRPr="007765E7">
        <w:rPr>
          <w:rFonts w:asciiTheme="minorHAnsi" w:hAnsiTheme="minorHAnsi"/>
          <w:i/>
          <w:szCs w:val="24"/>
        </w:rPr>
        <w:t>ritical thinking concepts and tools</w:t>
      </w:r>
      <w:r>
        <w:rPr>
          <w:rFonts w:asciiTheme="minorHAnsi" w:hAnsiTheme="minorHAnsi"/>
          <w:i/>
          <w:szCs w:val="24"/>
        </w:rPr>
        <w:t xml:space="preserve"> </w:t>
      </w:r>
      <w:r>
        <w:rPr>
          <w:rFonts w:asciiTheme="minorHAnsi" w:hAnsiTheme="minorHAnsi"/>
          <w:szCs w:val="24"/>
        </w:rPr>
        <w:t>(7</w:t>
      </w:r>
      <w:r w:rsidRPr="00CE163F">
        <w:rPr>
          <w:rFonts w:asciiTheme="minorHAnsi" w:hAnsiTheme="minorHAnsi"/>
          <w:szCs w:val="24"/>
          <w:vertAlign w:val="superscript"/>
        </w:rPr>
        <w:t>th</w:t>
      </w:r>
      <w:r>
        <w:rPr>
          <w:rFonts w:asciiTheme="minorHAnsi" w:hAnsiTheme="minorHAnsi"/>
          <w:szCs w:val="24"/>
        </w:rPr>
        <w:t xml:space="preserve"> ed.)</w:t>
      </w:r>
      <w:r w:rsidR="00D525C5" w:rsidRPr="007765E7">
        <w:rPr>
          <w:rFonts w:asciiTheme="minorHAnsi" w:hAnsiTheme="minorHAnsi"/>
          <w:szCs w:val="24"/>
        </w:rPr>
        <w:t>. Dillon Beach, CA:  The Foundation for Critical Thinking.</w:t>
      </w:r>
    </w:p>
    <w:p w14:paraId="6944E5EA" w14:textId="77777777" w:rsidR="00D525C5" w:rsidRPr="007765E7" w:rsidRDefault="00D525C5" w:rsidP="00D525C5">
      <w:pPr>
        <w:rPr>
          <w:rFonts w:asciiTheme="minorHAnsi" w:hAnsiTheme="minorHAnsi" w:cs="Arial"/>
          <w:szCs w:val="24"/>
        </w:rPr>
      </w:pPr>
    </w:p>
    <w:p w14:paraId="13351E2C" w14:textId="2F9A12EA" w:rsidR="00D525C5" w:rsidRPr="007765E7" w:rsidRDefault="00DA1200" w:rsidP="00D525C5">
      <w:pPr>
        <w:rPr>
          <w:rFonts w:asciiTheme="minorHAnsi" w:hAnsiTheme="minorHAnsi" w:cs="Arial"/>
          <w:szCs w:val="24"/>
        </w:rPr>
      </w:pPr>
      <w:r>
        <w:rPr>
          <w:rFonts w:asciiTheme="minorHAnsi" w:hAnsiTheme="minorHAnsi" w:cs="Arial"/>
          <w:szCs w:val="24"/>
        </w:rPr>
        <w:t>SWRK 5</w:t>
      </w:r>
      <w:r w:rsidR="00AD3A1F">
        <w:rPr>
          <w:rFonts w:asciiTheme="minorHAnsi" w:hAnsiTheme="minorHAnsi" w:cs="Arial"/>
          <w:szCs w:val="24"/>
        </w:rPr>
        <w:t>61</w:t>
      </w:r>
      <w:r>
        <w:rPr>
          <w:rFonts w:asciiTheme="minorHAnsi" w:hAnsiTheme="minorHAnsi" w:cs="Arial"/>
          <w:szCs w:val="24"/>
        </w:rPr>
        <w:t xml:space="preserve"> specifically links with SWRK 5</w:t>
      </w:r>
      <w:r w:rsidR="00AD3A1F">
        <w:rPr>
          <w:rFonts w:asciiTheme="minorHAnsi" w:hAnsiTheme="minorHAnsi" w:cs="Arial"/>
          <w:szCs w:val="24"/>
        </w:rPr>
        <w:t>22</w:t>
      </w:r>
      <w:r w:rsidR="00D525C5" w:rsidRPr="007765E7">
        <w:rPr>
          <w:rFonts w:asciiTheme="minorHAnsi" w:hAnsiTheme="minorHAnsi" w:cs="Arial"/>
          <w:szCs w:val="24"/>
        </w:rPr>
        <w:t xml:space="preserve"> – </w:t>
      </w:r>
      <w:r>
        <w:rPr>
          <w:rFonts w:asciiTheme="minorHAnsi" w:hAnsiTheme="minorHAnsi"/>
        </w:rPr>
        <w:t>Group Dynamics in Social Work Practice</w:t>
      </w:r>
      <w:r>
        <w:rPr>
          <w:rFonts w:asciiTheme="minorHAnsi" w:hAnsiTheme="minorHAnsi" w:cs="Arial"/>
          <w:szCs w:val="24"/>
        </w:rPr>
        <w:t>.  Refer to current SWRK 5</w:t>
      </w:r>
      <w:r w:rsidR="00AD3A1F">
        <w:rPr>
          <w:rFonts w:asciiTheme="minorHAnsi" w:hAnsiTheme="minorHAnsi" w:cs="Arial"/>
          <w:szCs w:val="24"/>
        </w:rPr>
        <w:t>22</w:t>
      </w:r>
      <w:r w:rsidR="00D525C5" w:rsidRPr="007765E7">
        <w:rPr>
          <w:rFonts w:asciiTheme="minorHAnsi" w:hAnsiTheme="minorHAnsi" w:cs="Arial"/>
          <w:szCs w:val="24"/>
        </w:rPr>
        <w:t xml:space="preserve"> syllabus for text and required readings.</w:t>
      </w:r>
    </w:p>
    <w:p w14:paraId="77D3417E" w14:textId="77777777" w:rsidR="00D525C5" w:rsidRPr="007765E7" w:rsidRDefault="00D525C5" w:rsidP="00D525C5">
      <w:pPr>
        <w:rPr>
          <w:rFonts w:asciiTheme="minorHAnsi" w:hAnsiTheme="minorHAnsi" w:cs="Arial"/>
          <w:szCs w:val="24"/>
        </w:rPr>
      </w:pPr>
    </w:p>
    <w:p w14:paraId="7E8471DC" w14:textId="219A76EA"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DA1200">
        <w:rPr>
          <w:rFonts w:asciiTheme="minorHAnsi" w:hAnsiTheme="minorHAnsi" w:cs="Arial"/>
          <w:szCs w:val="24"/>
        </w:rPr>
        <w:t>5</w:t>
      </w:r>
      <w:r w:rsidR="002D5CFD">
        <w:rPr>
          <w:rFonts w:asciiTheme="minorHAnsi" w:hAnsiTheme="minorHAnsi" w:cs="Arial"/>
          <w:szCs w:val="24"/>
        </w:rPr>
        <w:t>61</w:t>
      </w:r>
      <w:r w:rsidRPr="007765E7">
        <w:rPr>
          <w:rFonts w:asciiTheme="minorHAnsi" w:hAnsiTheme="minorHAnsi" w:cs="Arial"/>
          <w:szCs w:val="24"/>
        </w:rPr>
        <w:t xml:space="preserve"> serves as a capstone course for the MSW </w:t>
      </w:r>
      <w:r w:rsidR="00DA1200">
        <w:rPr>
          <w:rFonts w:asciiTheme="minorHAnsi" w:hAnsiTheme="minorHAnsi" w:cs="Arial"/>
          <w:szCs w:val="24"/>
        </w:rPr>
        <w:t xml:space="preserve">generalist </w:t>
      </w:r>
      <w:r w:rsidRPr="007765E7">
        <w:rPr>
          <w:rFonts w:asciiTheme="minorHAnsi" w:hAnsiTheme="minorHAnsi" w:cs="Arial"/>
          <w:szCs w:val="24"/>
        </w:rPr>
        <w:t>year. Therefore, students (and field instructors) should continually draw upon relevant content from</w:t>
      </w:r>
      <w:r w:rsidRPr="007765E7">
        <w:rPr>
          <w:rFonts w:asciiTheme="minorHAnsi" w:hAnsiTheme="minorHAnsi" w:cs="Arial"/>
          <w:bCs/>
          <w:szCs w:val="24"/>
        </w:rPr>
        <w:t xml:space="preserve"> requi</w:t>
      </w:r>
      <w:r w:rsidR="00AD3A1F">
        <w:rPr>
          <w:rFonts w:asciiTheme="minorHAnsi" w:hAnsiTheme="minorHAnsi" w:cs="Arial"/>
          <w:bCs/>
          <w:szCs w:val="24"/>
        </w:rPr>
        <w:t>red texts and readings from</w:t>
      </w:r>
      <w:r w:rsidR="0086400B">
        <w:rPr>
          <w:rFonts w:asciiTheme="minorHAnsi" w:hAnsiTheme="minorHAnsi" w:cs="Arial"/>
          <w:bCs/>
          <w:szCs w:val="24"/>
        </w:rPr>
        <w:t xml:space="preserve"> all </w:t>
      </w:r>
      <w:r w:rsidR="00DA1200">
        <w:rPr>
          <w:rFonts w:asciiTheme="minorHAnsi" w:hAnsiTheme="minorHAnsi" w:cs="Arial"/>
          <w:bCs/>
          <w:szCs w:val="24"/>
        </w:rPr>
        <w:t xml:space="preserve">generalist year </w:t>
      </w:r>
      <w:r w:rsidR="00CC4D5B">
        <w:rPr>
          <w:rFonts w:asciiTheme="minorHAnsi" w:hAnsiTheme="minorHAnsi" w:cs="Arial"/>
          <w:bCs/>
          <w:szCs w:val="24"/>
        </w:rPr>
        <w:t>MSW</w:t>
      </w:r>
      <w:r w:rsidRPr="007765E7">
        <w:rPr>
          <w:rFonts w:asciiTheme="minorHAnsi" w:hAnsiTheme="minorHAnsi" w:cs="Arial"/>
          <w:bCs/>
          <w:szCs w:val="24"/>
        </w:rPr>
        <w:t xml:space="preserve"> coursework.</w:t>
      </w:r>
    </w:p>
    <w:p w14:paraId="3A110520" w14:textId="77777777" w:rsidR="00D525C5" w:rsidRPr="007765E7" w:rsidRDefault="00D525C5" w:rsidP="00D525C5">
      <w:pPr>
        <w:rPr>
          <w:rFonts w:asciiTheme="minorHAnsi" w:hAnsiTheme="minorHAnsi"/>
          <w:szCs w:val="24"/>
        </w:rPr>
      </w:pPr>
    </w:p>
    <w:p w14:paraId="39FE6E5F"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14:paraId="70DD12DE" w14:textId="77777777" w:rsidR="00D525C5" w:rsidRPr="00663BDA" w:rsidRDefault="00D525C5" w:rsidP="00D525C5">
      <w:pPr>
        <w:rPr>
          <w:rFonts w:asciiTheme="minorHAnsi" w:hAnsiTheme="minorHAnsi" w:cs="Arial"/>
          <w:b/>
          <w:szCs w:val="24"/>
          <w:u w:val="single"/>
        </w:rPr>
      </w:pPr>
    </w:p>
    <w:p w14:paraId="6C29BF1D" w14:textId="69576797" w:rsidR="00D525C5" w:rsidRPr="0086400B" w:rsidRDefault="00D525C5" w:rsidP="00D525C5">
      <w:pPr>
        <w:ind w:left="720" w:hanging="720"/>
        <w:rPr>
          <w:rStyle w:val="Hyperlink"/>
          <w:rFonts w:asciiTheme="minorHAnsi" w:hAnsiTheme="minorHAnsi"/>
          <w:sz w:val="24"/>
          <w:szCs w:val="24"/>
        </w:rPr>
      </w:pPr>
      <w:r w:rsidRPr="0086400B">
        <w:rPr>
          <w:rStyle w:val="Hyperlink"/>
          <w:rFonts w:asciiTheme="minorHAnsi" w:hAnsiTheme="minorHAnsi"/>
          <w:color w:val="auto"/>
          <w:sz w:val="24"/>
          <w:szCs w:val="24"/>
          <w:u w:val="none"/>
        </w:rPr>
        <w:t xml:space="preserve">Graybeal, C. (2001). Strengths-based social work: Transforming the dominant paradigm. </w:t>
      </w:r>
      <w:r w:rsidRPr="0086400B">
        <w:rPr>
          <w:rStyle w:val="Hyperlink"/>
          <w:rFonts w:asciiTheme="minorHAnsi" w:hAnsiTheme="minorHAnsi"/>
          <w:i/>
          <w:color w:val="auto"/>
          <w:sz w:val="24"/>
          <w:szCs w:val="24"/>
          <w:u w:val="none"/>
        </w:rPr>
        <w:t>Families in Society: The Journal of Contemporary Human Services, 82</w:t>
      </w:r>
      <w:r w:rsidRPr="0086400B">
        <w:rPr>
          <w:rStyle w:val="Hyperlink"/>
          <w:rFonts w:asciiTheme="minorHAnsi" w:hAnsiTheme="minorHAnsi"/>
          <w:color w:val="auto"/>
          <w:sz w:val="24"/>
          <w:szCs w:val="24"/>
          <w:u w:val="none"/>
        </w:rPr>
        <w:t>(3), 233-242.  Retrieved from</w:t>
      </w:r>
      <w:r w:rsidRPr="0086400B">
        <w:rPr>
          <w:rStyle w:val="Hyperlink"/>
          <w:rFonts w:asciiTheme="minorHAnsi" w:hAnsiTheme="minorHAnsi"/>
          <w:color w:val="auto"/>
          <w:sz w:val="24"/>
          <w:szCs w:val="24"/>
        </w:rPr>
        <w:t xml:space="preserve"> </w:t>
      </w:r>
      <w:r w:rsidR="006E6A59" w:rsidRPr="006E6A59">
        <w:rPr>
          <w:rStyle w:val="Hyperlink"/>
          <w:rFonts w:asciiTheme="minorHAnsi" w:hAnsiTheme="minorHAnsi"/>
          <w:sz w:val="24"/>
          <w:szCs w:val="24"/>
        </w:rPr>
        <w:t>https://www.researchgate.net/publication/269957402_Strengths-Based_Social_Work_Assessment_Transforming_the_Dominant_Paradigm</w:t>
      </w:r>
    </w:p>
    <w:p w14:paraId="1895AE1A" w14:textId="77777777" w:rsidR="00D525C5" w:rsidRPr="0086400B" w:rsidRDefault="00D525C5" w:rsidP="00D525C5">
      <w:pPr>
        <w:ind w:left="720" w:hanging="720"/>
        <w:rPr>
          <w:rStyle w:val="Hyperlink"/>
          <w:rFonts w:asciiTheme="minorHAnsi" w:hAnsiTheme="minorHAnsi"/>
          <w:sz w:val="24"/>
          <w:szCs w:val="24"/>
        </w:rPr>
      </w:pPr>
    </w:p>
    <w:p w14:paraId="4144EAF2" w14:textId="45EC60DC"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Berg-We</w:t>
      </w:r>
      <w:r w:rsidR="00662F8B">
        <w:rPr>
          <w:rFonts w:asciiTheme="minorHAnsi" w:hAnsiTheme="minorHAnsi"/>
          <w:szCs w:val="24"/>
        </w:rPr>
        <w:t>ger, M., &amp; Birkenmaier, J. (2011</w:t>
      </w:r>
      <w:r w:rsidRPr="0086400B">
        <w:rPr>
          <w:rFonts w:asciiTheme="minorHAnsi" w:hAnsiTheme="minorHAnsi"/>
          <w:szCs w:val="24"/>
        </w:rPr>
        <w:t xml:space="preserve">). </w:t>
      </w:r>
      <w:r w:rsidRPr="0086400B">
        <w:rPr>
          <w:rFonts w:asciiTheme="minorHAnsi" w:hAnsiTheme="minorHAnsi"/>
          <w:i/>
          <w:szCs w:val="24"/>
        </w:rPr>
        <w:t>The practicum companion for social work: Integrating class and field work</w:t>
      </w:r>
      <w:r w:rsidR="00662F8B">
        <w:rPr>
          <w:rFonts w:asciiTheme="minorHAnsi" w:hAnsiTheme="minorHAnsi"/>
          <w:i/>
          <w:szCs w:val="24"/>
        </w:rPr>
        <w:t xml:space="preserve"> </w:t>
      </w:r>
      <w:r w:rsidR="00662F8B" w:rsidRPr="00662F8B">
        <w:rPr>
          <w:rFonts w:asciiTheme="minorHAnsi" w:hAnsiTheme="minorHAnsi"/>
          <w:szCs w:val="24"/>
        </w:rPr>
        <w:t>(</w:t>
      </w:r>
      <w:r w:rsidR="00662F8B">
        <w:rPr>
          <w:rFonts w:asciiTheme="minorHAnsi" w:hAnsiTheme="minorHAnsi"/>
          <w:szCs w:val="24"/>
        </w:rPr>
        <w:t>3</w:t>
      </w:r>
      <w:r w:rsidR="00662F8B" w:rsidRPr="00662F8B">
        <w:rPr>
          <w:rFonts w:asciiTheme="minorHAnsi" w:hAnsiTheme="minorHAnsi"/>
          <w:szCs w:val="24"/>
          <w:vertAlign w:val="superscript"/>
        </w:rPr>
        <w:t>rd</w:t>
      </w:r>
      <w:r w:rsidR="00662F8B">
        <w:rPr>
          <w:rFonts w:asciiTheme="minorHAnsi" w:hAnsiTheme="minorHAnsi"/>
          <w:szCs w:val="24"/>
        </w:rPr>
        <w:t xml:space="preserve"> ed.)</w:t>
      </w:r>
      <w:r w:rsidRPr="0086400B">
        <w:rPr>
          <w:rFonts w:asciiTheme="minorHAnsi" w:hAnsiTheme="minorHAnsi"/>
          <w:szCs w:val="24"/>
        </w:rPr>
        <w:t>.  Needham Heights, MA:  Allyn &amp; Bacon.</w:t>
      </w:r>
    </w:p>
    <w:p w14:paraId="0BF6150B" w14:textId="77777777" w:rsidR="00D525C5" w:rsidRPr="0086400B" w:rsidRDefault="00D525C5" w:rsidP="00D525C5">
      <w:pPr>
        <w:pStyle w:val="BodyTextIndent"/>
        <w:ind w:hanging="720"/>
        <w:rPr>
          <w:rFonts w:asciiTheme="minorHAnsi" w:hAnsiTheme="minorHAnsi"/>
          <w:szCs w:val="24"/>
        </w:rPr>
      </w:pPr>
    </w:p>
    <w:p w14:paraId="7A91F347" w14:textId="77777777"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14:paraId="4C2ED20B" w14:textId="77777777" w:rsidR="00D525C5" w:rsidRPr="00663BDA" w:rsidRDefault="00D525C5" w:rsidP="00D525C5">
      <w:pPr>
        <w:rPr>
          <w:rFonts w:asciiTheme="minorHAnsi" w:hAnsiTheme="minorHAnsi" w:cs="Times"/>
          <w:b/>
          <w:szCs w:val="24"/>
        </w:rPr>
      </w:pPr>
    </w:p>
    <w:p w14:paraId="14C87C6F" w14:textId="77777777" w:rsidR="00C76B5C" w:rsidRDefault="00C76B5C" w:rsidP="00C76B5C">
      <w:pPr>
        <w:rPr>
          <w:rFonts w:asciiTheme="minorHAnsi" w:hAnsiTheme="minorHAnsi" w:cs="Arial"/>
          <w:b/>
          <w:szCs w:val="24"/>
        </w:rPr>
      </w:pPr>
      <w:r>
        <w:rPr>
          <w:rFonts w:asciiTheme="minorHAnsi" w:hAnsiTheme="minorHAnsi" w:cs="Arial"/>
          <w:b/>
          <w:szCs w:val="24"/>
        </w:rPr>
        <w:t>MSW Mission Statement:</w:t>
      </w:r>
    </w:p>
    <w:p w14:paraId="27D8543E" w14:textId="6A5A5D14" w:rsidR="0086400B" w:rsidRPr="00C76B5C" w:rsidRDefault="0086400B" w:rsidP="00C76B5C">
      <w:pPr>
        <w:rPr>
          <w:rFonts w:asciiTheme="minorHAnsi" w:hAnsiTheme="minorHAnsi" w:cs="Arial"/>
          <w:b/>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14:paraId="27B1AF4B" w14:textId="77777777" w:rsidR="00C76B5C" w:rsidRDefault="00C76B5C" w:rsidP="00426985">
      <w:pPr>
        <w:pStyle w:val="Default"/>
        <w:rPr>
          <w:rFonts w:asciiTheme="minorHAnsi" w:hAnsiTheme="minorHAnsi"/>
          <w:b/>
        </w:rPr>
      </w:pPr>
    </w:p>
    <w:p w14:paraId="31248AD8" w14:textId="77777777"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14:paraId="61EF3C69" w14:textId="77777777"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14:paraId="31ED6DF9" w14:textId="77777777" w:rsidR="00426985" w:rsidRPr="0056575B" w:rsidRDefault="00426985" w:rsidP="00426985">
      <w:pPr>
        <w:rPr>
          <w:rFonts w:asciiTheme="minorHAnsi" w:hAnsiTheme="minorHAnsi"/>
        </w:rPr>
      </w:pPr>
    </w:p>
    <w:p w14:paraId="7CA0BD86" w14:textId="77777777"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 xml:space="preserve">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w:t>
      </w:r>
      <w:r w:rsidRPr="00C72786">
        <w:rPr>
          <w:rFonts w:asciiTheme="minorHAnsi" w:hAnsiTheme="minorHAnsi"/>
          <w:color w:val="000000"/>
        </w:rPr>
        <w:lastRenderedPageBreak/>
        <w:t>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14:paraId="3D93B63D" w14:textId="77777777" w:rsidR="00426985" w:rsidRDefault="00426985" w:rsidP="00426985">
      <w:pPr>
        <w:rPr>
          <w:rFonts w:asciiTheme="minorHAnsi" w:hAnsiTheme="minorHAnsi"/>
        </w:rPr>
      </w:pPr>
    </w:p>
    <w:p w14:paraId="7DFDEF65" w14:textId="77777777" w:rsidR="00C479DB" w:rsidRPr="00C479DB" w:rsidRDefault="00C479DB" w:rsidP="00C479DB">
      <w:pPr>
        <w:rPr>
          <w:rFonts w:asciiTheme="minorHAnsi" w:hAnsiTheme="minorHAnsi" w:cs="Arial"/>
          <w:b/>
          <w:szCs w:val="24"/>
        </w:rPr>
      </w:pPr>
      <w:r w:rsidRPr="00C479DB">
        <w:rPr>
          <w:rFonts w:asciiTheme="minorHAnsi" w:hAnsiTheme="minorHAnsi" w:cs="Arial"/>
          <w:b/>
          <w:szCs w:val="24"/>
        </w:rPr>
        <w:t>Council on Social Work Education (CSWE)</w:t>
      </w:r>
    </w:p>
    <w:p w14:paraId="11D5F7D8" w14:textId="77777777" w:rsidR="00C479DB" w:rsidRPr="00C479DB" w:rsidRDefault="00C479DB" w:rsidP="00C479DB">
      <w:pPr>
        <w:rPr>
          <w:rFonts w:asciiTheme="minorHAnsi" w:hAnsiTheme="minorHAnsi" w:cs="Arial"/>
          <w:b/>
          <w:szCs w:val="24"/>
        </w:rPr>
      </w:pPr>
      <w:r w:rsidRPr="00C479DB">
        <w:rPr>
          <w:rFonts w:asciiTheme="minorHAnsi" w:hAnsiTheme="minorHAnsi" w:cs="Arial"/>
          <w:b/>
          <w:szCs w:val="24"/>
        </w:rPr>
        <w:t>2015 Educational Policy and Accreditation Standards (EPAS)</w:t>
      </w:r>
    </w:p>
    <w:p w14:paraId="6F614FB3" w14:textId="77777777" w:rsidR="00C479DB" w:rsidRPr="00C479DB" w:rsidRDefault="006F0C9E" w:rsidP="00C479DB">
      <w:pPr>
        <w:rPr>
          <w:rFonts w:asciiTheme="minorHAnsi" w:hAnsiTheme="minorHAnsi" w:cs="Arial"/>
          <w:szCs w:val="24"/>
        </w:rPr>
      </w:pPr>
      <w:hyperlink r:id="rId11" w:tgtFrame="_blank" w:tooltip="The Council on Social Work Education (CSWE)" w:history="1">
        <w:r w:rsidR="00C479DB" w:rsidRPr="00C479DB">
          <w:rPr>
            <w:rStyle w:val="Hyperlink"/>
            <w:rFonts w:asciiTheme="minorHAnsi" w:hAnsiTheme="minorHAnsi" w:cs="Arial"/>
            <w:sz w:val="24"/>
            <w:szCs w:val="24"/>
          </w:rPr>
          <w:t>The Council on Social Work Education (CSWE)</w:t>
        </w:r>
      </w:hyperlink>
      <w:r w:rsidR="00C479DB" w:rsidRPr="00C479DB">
        <w:rPr>
          <w:rFonts w:asciiTheme="minorHAnsi" w:hAnsiTheme="minorHAnsi" w:cs="Arial"/>
          <w:szCs w:val="24"/>
        </w:rPr>
        <w:t xml:space="preserve"> Commission on Accreditation (COA) and Commission on Educational Policy (COEP) developed the</w:t>
      </w:r>
      <w:hyperlink r:id="rId12" w:tgtFrame="_blank" w:tooltip="2015 Educational Policy and Accrediation Standards for Baccalaureate and Master's Social Work Program" w:history="1">
        <w:r w:rsidR="00C479DB" w:rsidRPr="00C479DB">
          <w:rPr>
            <w:rStyle w:val="Hyperlink"/>
            <w:rFonts w:asciiTheme="minorHAnsi" w:hAnsiTheme="minorHAnsi" w:cs="Arial"/>
            <w:sz w:val="24"/>
            <w:szCs w:val="24"/>
          </w:rPr>
          <w:t xml:space="preserve"> 2015 Educational Policy and Accreditation Standards for Baccalaureate and Master’s Social Work Programs.</w:t>
        </w:r>
      </w:hyperlink>
      <w:r w:rsidR="00C479DB" w:rsidRPr="00C479DB">
        <w:rPr>
          <w:rFonts w:asciiTheme="minorHAnsi" w:hAnsiTheme="minorHAnsi" w:cs="Arial"/>
          <w:szCs w:val="24"/>
        </w:rPr>
        <w:t xml:space="preserve"> These standards form the basis for the WKU MSW Generalist Year Curriculum. As part of these standards, there are nine (9) competencies that are required to be implemented in all accredited social work programs. Please review the competencies at </w:t>
      </w:r>
      <w:hyperlink r:id="rId13" w:history="1">
        <w:r w:rsidR="00C479DB" w:rsidRPr="00C479DB">
          <w:rPr>
            <w:rStyle w:val="Hyperlink"/>
            <w:rFonts w:asciiTheme="minorHAnsi" w:hAnsiTheme="minorHAnsi" w:cs="Arial"/>
            <w:sz w:val="24"/>
            <w:szCs w:val="24"/>
          </w:rPr>
          <w:t xml:space="preserve">https://www.wku.edu/socialwork/msw/generalist_competencies.php </w:t>
        </w:r>
      </w:hyperlink>
      <w:r w:rsidR="00C479DB" w:rsidRPr="00C479DB">
        <w:rPr>
          <w:rFonts w:asciiTheme="minorHAnsi" w:hAnsiTheme="minorHAnsi" w:cs="Arial"/>
          <w:szCs w:val="24"/>
        </w:rPr>
        <w:t xml:space="preserve"> to develop an understanding of what the WKU MSW students must master prior to moving to the advanced year curriculum.</w:t>
      </w:r>
    </w:p>
    <w:p w14:paraId="33BAB23B" w14:textId="77777777" w:rsidR="00C479DB" w:rsidRDefault="00C479DB" w:rsidP="00426985">
      <w:pPr>
        <w:rPr>
          <w:rFonts w:asciiTheme="minorHAnsi" w:hAnsiTheme="minorHAnsi"/>
        </w:rPr>
      </w:pPr>
    </w:p>
    <w:p w14:paraId="7E12E624" w14:textId="7882A2BA" w:rsidR="00F819F5"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14:paraId="299CB84C" w14:textId="77777777" w:rsidR="00BE645D" w:rsidRDefault="00BE645D" w:rsidP="00426985">
      <w:pPr>
        <w:rPr>
          <w:rFonts w:asciiTheme="minorHAnsi" w:hAnsiTheme="minorHAnsi"/>
        </w:rPr>
      </w:pPr>
    </w:p>
    <w:tbl>
      <w:tblPr>
        <w:tblStyle w:val="TableGrid1"/>
        <w:tblW w:w="9720" w:type="dxa"/>
        <w:tblInd w:w="-1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40"/>
        <w:gridCol w:w="2430"/>
        <w:gridCol w:w="1170"/>
        <w:gridCol w:w="2880"/>
      </w:tblGrid>
      <w:tr w:rsidR="00C13465" w:rsidRPr="009C27B1" w14:paraId="5B1E5DA8" w14:textId="77777777" w:rsidTr="005A4121">
        <w:trPr>
          <w:tblHeader/>
        </w:trPr>
        <w:tc>
          <w:tcPr>
            <w:tcW w:w="3240" w:type="dxa"/>
            <w:tcBorders>
              <w:top w:val="single" w:sz="12" w:space="0" w:color="000000" w:themeColor="text1"/>
              <w:bottom w:val="single" w:sz="4" w:space="0" w:color="000000" w:themeColor="text1"/>
            </w:tcBorders>
            <w:shd w:val="pct20" w:color="auto" w:fill="auto"/>
            <w:hideMark/>
          </w:tcPr>
          <w:p w14:paraId="3613E678"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2430" w:type="dxa"/>
            <w:tcBorders>
              <w:top w:val="single" w:sz="12" w:space="0" w:color="000000" w:themeColor="text1"/>
              <w:bottom w:val="single" w:sz="4" w:space="0" w:color="000000" w:themeColor="text1"/>
            </w:tcBorders>
            <w:shd w:val="pct20" w:color="auto" w:fill="auto"/>
            <w:hideMark/>
          </w:tcPr>
          <w:p w14:paraId="347D58F2" w14:textId="77777777"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14:paraId="47C9FD1A"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170" w:type="dxa"/>
            <w:tcBorders>
              <w:top w:val="single" w:sz="12" w:space="0" w:color="000000" w:themeColor="text1"/>
              <w:bottom w:val="single" w:sz="4" w:space="0" w:color="000000" w:themeColor="text1"/>
            </w:tcBorders>
            <w:shd w:val="pct20" w:color="auto" w:fill="auto"/>
          </w:tcPr>
          <w:p w14:paraId="2AFFA956" w14:textId="77777777"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880" w:type="dxa"/>
            <w:tcBorders>
              <w:top w:val="single" w:sz="12" w:space="0" w:color="000000" w:themeColor="text1"/>
              <w:bottom w:val="single" w:sz="4" w:space="0" w:color="000000" w:themeColor="text1"/>
            </w:tcBorders>
            <w:shd w:val="pct20" w:color="auto" w:fill="auto"/>
            <w:hideMark/>
          </w:tcPr>
          <w:p w14:paraId="2D100862"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14:paraId="391635BD" w14:textId="77777777" w:rsidTr="005A4121">
        <w:trPr>
          <w:trHeight w:val="1205"/>
        </w:trPr>
        <w:tc>
          <w:tcPr>
            <w:tcW w:w="3240" w:type="dxa"/>
            <w:tcBorders>
              <w:top w:val="single" w:sz="4" w:space="0" w:color="000000" w:themeColor="text1"/>
            </w:tcBorders>
          </w:tcPr>
          <w:p w14:paraId="36FBEFDE"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1:</w:t>
            </w:r>
          </w:p>
          <w:p w14:paraId="7A2DD875"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 xml:space="preserve">Demonstrate Ethical and Professional Behavior </w:t>
            </w:r>
          </w:p>
          <w:p w14:paraId="4BD60547" w14:textId="77777777" w:rsidR="00C13465" w:rsidRPr="008C3DF8" w:rsidRDefault="00C13465" w:rsidP="00515298">
            <w:pPr>
              <w:rPr>
                <w:rFonts w:asciiTheme="minorHAnsi" w:hAnsiTheme="minorHAnsi"/>
                <w:sz w:val="22"/>
                <w:szCs w:val="22"/>
              </w:rPr>
            </w:pPr>
          </w:p>
        </w:tc>
        <w:tc>
          <w:tcPr>
            <w:tcW w:w="2430" w:type="dxa"/>
            <w:tcBorders>
              <w:top w:val="single" w:sz="4" w:space="0" w:color="000000" w:themeColor="text1"/>
            </w:tcBorders>
          </w:tcPr>
          <w:p w14:paraId="3632F752"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21CCC6B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47F04DA5" w14:textId="77777777" w:rsidR="00C13465" w:rsidRPr="008C3DF8" w:rsidRDefault="00C13465" w:rsidP="008C3DF8">
            <w:pPr>
              <w:spacing w:after="120"/>
              <w:rPr>
                <w:rFonts w:asciiTheme="minorHAnsi" w:hAnsiTheme="minorHAnsi"/>
                <w:sz w:val="22"/>
                <w:szCs w:val="22"/>
              </w:rPr>
            </w:pPr>
            <w:r w:rsidRPr="008C3DF8">
              <w:rPr>
                <w:rFonts w:asciiTheme="minorHAnsi" w:hAnsiTheme="minorHAnsi"/>
                <w:sz w:val="22"/>
                <w:szCs w:val="22"/>
              </w:rPr>
              <w:t>Field Evaluation</w:t>
            </w:r>
          </w:p>
        </w:tc>
        <w:tc>
          <w:tcPr>
            <w:tcW w:w="1170" w:type="dxa"/>
            <w:tcBorders>
              <w:top w:val="single" w:sz="4" w:space="0" w:color="000000" w:themeColor="text1"/>
            </w:tcBorders>
          </w:tcPr>
          <w:p w14:paraId="598C8CDD" w14:textId="77777777" w:rsidR="00C13465" w:rsidRDefault="00C13465" w:rsidP="008C3DF8">
            <w:pPr>
              <w:spacing w:after="120"/>
              <w:jc w:val="center"/>
              <w:rPr>
                <w:rFonts w:asciiTheme="minorHAnsi" w:hAnsiTheme="minorHAnsi"/>
                <w:sz w:val="22"/>
                <w:szCs w:val="22"/>
              </w:rPr>
            </w:pPr>
            <w:r w:rsidRPr="008C3DF8">
              <w:rPr>
                <w:rFonts w:asciiTheme="minorHAnsi" w:hAnsiTheme="minorHAnsi"/>
                <w:sz w:val="22"/>
                <w:szCs w:val="22"/>
              </w:rPr>
              <w:t>1, 2</w:t>
            </w:r>
            <w:r w:rsidR="004851FC" w:rsidRPr="008C3DF8">
              <w:rPr>
                <w:rFonts w:asciiTheme="minorHAnsi" w:hAnsiTheme="minorHAnsi"/>
                <w:sz w:val="22"/>
                <w:szCs w:val="22"/>
              </w:rPr>
              <w:t>, 3</w:t>
            </w:r>
          </w:p>
          <w:p w14:paraId="0004D5A1"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1, 2, 3</w:t>
            </w:r>
          </w:p>
          <w:p w14:paraId="68DF93BF" w14:textId="6B9AFFD0"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1, 2, 3</w:t>
            </w:r>
          </w:p>
        </w:tc>
        <w:tc>
          <w:tcPr>
            <w:tcW w:w="2880" w:type="dxa"/>
            <w:tcBorders>
              <w:top w:val="single" w:sz="4" w:space="0" w:color="000000" w:themeColor="text1"/>
            </w:tcBorders>
          </w:tcPr>
          <w:p w14:paraId="143E7668" w14:textId="77777777" w:rsidR="00C13465" w:rsidRDefault="004851F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sidR="005F79AC">
              <w:rPr>
                <w:rFonts w:asciiTheme="minorHAnsi" w:hAnsiTheme="minorHAnsi"/>
                <w:sz w:val="22"/>
                <w:szCs w:val="22"/>
              </w:rPr>
              <w:t>, Skills</w:t>
            </w:r>
            <w:r w:rsidR="00C13465" w:rsidRPr="008C3DF8">
              <w:rPr>
                <w:rFonts w:asciiTheme="minorHAnsi" w:hAnsiTheme="minorHAnsi"/>
                <w:sz w:val="22"/>
                <w:szCs w:val="22"/>
              </w:rPr>
              <w:t xml:space="preserve"> </w:t>
            </w:r>
          </w:p>
          <w:p w14:paraId="328CE9F6" w14:textId="77777777" w:rsidR="005F79AC" w:rsidRDefault="005F79A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Pr>
                <w:rFonts w:asciiTheme="minorHAnsi" w:hAnsiTheme="minorHAnsi"/>
                <w:sz w:val="22"/>
                <w:szCs w:val="22"/>
              </w:rPr>
              <w:t>, Skills</w:t>
            </w:r>
          </w:p>
          <w:p w14:paraId="6433FA4D" w14:textId="62F85191" w:rsidR="005F79AC" w:rsidRPr="008C3DF8" w:rsidRDefault="005F79A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Pr>
                <w:rFonts w:asciiTheme="minorHAnsi" w:hAnsiTheme="minorHAnsi"/>
                <w:sz w:val="22"/>
                <w:szCs w:val="22"/>
              </w:rPr>
              <w:t>, Skills</w:t>
            </w:r>
          </w:p>
        </w:tc>
      </w:tr>
      <w:tr w:rsidR="00C13465" w:rsidRPr="009C27B1" w14:paraId="58207424" w14:textId="77777777" w:rsidTr="005A4121">
        <w:trPr>
          <w:trHeight w:val="1070"/>
        </w:trPr>
        <w:tc>
          <w:tcPr>
            <w:tcW w:w="3240" w:type="dxa"/>
            <w:hideMark/>
          </w:tcPr>
          <w:p w14:paraId="24185E5E" w14:textId="54841EB6"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2:</w:t>
            </w:r>
          </w:p>
          <w:p w14:paraId="55E8F34B"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Engage Diversity and Difference in Practice</w:t>
            </w:r>
          </w:p>
        </w:tc>
        <w:tc>
          <w:tcPr>
            <w:tcW w:w="2430" w:type="dxa"/>
          </w:tcPr>
          <w:p w14:paraId="467C1624" w14:textId="1E8B311C"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w:t>
            </w:r>
            <w:r w:rsidR="00CE163F">
              <w:rPr>
                <w:rFonts w:asciiTheme="minorHAnsi" w:hAnsiTheme="minorHAnsi"/>
                <w:sz w:val="22"/>
                <w:szCs w:val="22"/>
              </w:rPr>
              <w:t xml:space="preserve"> Tasks</w:t>
            </w:r>
          </w:p>
          <w:p w14:paraId="216A43AA"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504E1A8B" w14:textId="3B49E480"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4F95A7AD" w14:textId="77777777" w:rsidR="00C13465" w:rsidRDefault="005F79AC" w:rsidP="008C3DF8">
            <w:pPr>
              <w:spacing w:after="120"/>
              <w:jc w:val="center"/>
              <w:rPr>
                <w:rFonts w:asciiTheme="minorHAnsi" w:hAnsiTheme="minorHAnsi"/>
                <w:sz w:val="22"/>
                <w:szCs w:val="22"/>
              </w:rPr>
            </w:pPr>
            <w:r>
              <w:rPr>
                <w:rFonts w:asciiTheme="minorHAnsi" w:hAnsiTheme="minorHAnsi"/>
                <w:sz w:val="22"/>
                <w:szCs w:val="22"/>
              </w:rPr>
              <w:t>2</w:t>
            </w:r>
          </w:p>
          <w:p w14:paraId="4B2D0174"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2</w:t>
            </w:r>
          </w:p>
          <w:p w14:paraId="5F5D3670" w14:textId="73080F93"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2</w:t>
            </w:r>
          </w:p>
        </w:tc>
        <w:tc>
          <w:tcPr>
            <w:tcW w:w="2880" w:type="dxa"/>
          </w:tcPr>
          <w:p w14:paraId="6F857EE7" w14:textId="77777777" w:rsidR="00C13465" w:rsidRDefault="005F79AC" w:rsidP="008C3DF8">
            <w:pPr>
              <w:spacing w:after="120"/>
              <w:ind w:right="-108"/>
              <w:rPr>
                <w:rFonts w:asciiTheme="minorHAnsi" w:hAnsiTheme="minorHAnsi"/>
                <w:sz w:val="22"/>
                <w:szCs w:val="22"/>
              </w:rPr>
            </w:pPr>
            <w:r>
              <w:rPr>
                <w:rFonts w:asciiTheme="minorHAnsi" w:hAnsiTheme="minorHAnsi"/>
                <w:sz w:val="22"/>
                <w:szCs w:val="22"/>
              </w:rPr>
              <w:t>Values</w:t>
            </w:r>
          </w:p>
          <w:p w14:paraId="2BCD54D7"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Values</w:t>
            </w:r>
          </w:p>
          <w:p w14:paraId="15FE4EC4" w14:textId="4E7FE28E" w:rsidR="005F79AC" w:rsidRPr="008C3DF8" w:rsidRDefault="005F79AC" w:rsidP="008C3DF8">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14:paraId="189976B0" w14:textId="77777777" w:rsidTr="005A4121">
        <w:trPr>
          <w:trHeight w:val="1353"/>
        </w:trPr>
        <w:tc>
          <w:tcPr>
            <w:tcW w:w="3240" w:type="dxa"/>
          </w:tcPr>
          <w:p w14:paraId="70147918" w14:textId="7F3C7C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3:  Advance Human Rights and Social, Economic, and Environmental Justice</w:t>
            </w:r>
          </w:p>
        </w:tc>
        <w:tc>
          <w:tcPr>
            <w:tcW w:w="2430" w:type="dxa"/>
          </w:tcPr>
          <w:p w14:paraId="489D262C" w14:textId="19C09F5F" w:rsidR="00C13465"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5F6F9364" w14:textId="56764389" w:rsidR="00662F8B" w:rsidRPr="008C3DF8" w:rsidRDefault="00662F8B" w:rsidP="008C3DF8">
            <w:pPr>
              <w:spacing w:after="120"/>
              <w:ind w:right="-108"/>
              <w:rPr>
                <w:rFonts w:asciiTheme="minorHAnsi" w:hAnsiTheme="minorHAnsi"/>
                <w:sz w:val="22"/>
                <w:szCs w:val="22"/>
              </w:rPr>
            </w:pPr>
            <w:r>
              <w:rPr>
                <w:rFonts w:asciiTheme="minorHAnsi" w:hAnsiTheme="minorHAnsi"/>
                <w:sz w:val="22"/>
                <w:szCs w:val="22"/>
              </w:rPr>
              <w:t>Reflective Field Journal</w:t>
            </w:r>
          </w:p>
          <w:p w14:paraId="4FCE3DF3"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3C701947" w14:textId="1DFCE739"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045778F" w14:textId="77777777" w:rsidR="00C13465" w:rsidRDefault="00C13465" w:rsidP="008C3DF8">
            <w:pPr>
              <w:spacing w:after="120"/>
              <w:jc w:val="center"/>
              <w:rPr>
                <w:rFonts w:asciiTheme="minorHAnsi" w:hAnsiTheme="minorHAnsi"/>
                <w:sz w:val="22"/>
                <w:szCs w:val="22"/>
              </w:rPr>
            </w:pPr>
            <w:r w:rsidRPr="008C3DF8">
              <w:rPr>
                <w:rFonts w:asciiTheme="minorHAnsi" w:hAnsiTheme="minorHAnsi"/>
                <w:sz w:val="22"/>
                <w:szCs w:val="22"/>
              </w:rPr>
              <w:t>1</w:t>
            </w:r>
            <w:r w:rsidR="00A96AED">
              <w:rPr>
                <w:rFonts w:asciiTheme="minorHAnsi" w:hAnsiTheme="minorHAnsi"/>
                <w:sz w:val="22"/>
                <w:szCs w:val="22"/>
              </w:rPr>
              <w:t>, 2</w:t>
            </w:r>
          </w:p>
          <w:p w14:paraId="73571C12"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1, 2</w:t>
            </w:r>
          </w:p>
          <w:p w14:paraId="0329D804"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1, 2</w:t>
            </w:r>
          </w:p>
          <w:p w14:paraId="33867DA7" w14:textId="7750C513"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1, 2</w:t>
            </w:r>
          </w:p>
        </w:tc>
        <w:tc>
          <w:tcPr>
            <w:tcW w:w="2880" w:type="dxa"/>
          </w:tcPr>
          <w:p w14:paraId="3A203C6B" w14:textId="77777777" w:rsidR="00C13465" w:rsidRDefault="00430D28" w:rsidP="008C3DF8">
            <w:pPr>
              <w:spacing w:after="120"/>
              <w:ind w:right="-108"/>
              <w:rPr>
                <w:rFonts w:asciiTheme="minorHAnsi" w:hAnsiTheme="minorHAnsi"/>
                <w:sz w:val="22"/>
                <w:szCs w:val="22"/>
              </w:rPr>
            </w:pPr>
            <w:r w:rsidRPr="008C3DF8">
              <w:rPr>
                <w:rFonts w:asciiTheme="minorHAnsi" w:hAnsiTheme="minorHAnsi"/>
                <w:sz w:val="22"/>
                <w:szCs w:val="22"/>
              </w:rPr>
              <w:t>Knowledge, Values</w:t>
            </w:r>
          </w:p>
          <w:p w14:paraId="70A56FE0"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p w14:paraId="15C1CC9A"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p w14:paraId="498F46BC" w14:textId="273CCBF0" w:rsidR="00A96AED" w:rsidRPr="008C3DF8"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tc>
      </w:tr>
      <w:tr w:rsidR="00C13465" w:rsidRPr="009C27B1" w14:paraId="7CABC3F3" w14:textId="77777777" w:rsidTr="005A4121">
        <w:trPr>
          <w:trHeight w:val="1223"/>
        </w:trPr>
        <w:tc>
          <w:tcPr>
            <w:tcW w:w="3240" w:type="dxa"/>
          </w:tcPr>
          <w:p w14:paraId="6B85A3A2" w14:textId="46D2FCE6" w:rsidR="00C13465" w:rsidRPr="008C3DF8" w:rsidRDefault="00C13465" w:rsidP="00515298">
            <w:pPr>
              <w:rPr>
                <w:rFonts w:asciiTheme="minorHAnsi" w:hAnsiTheme="minorHAnsi"/>
                <w:sz w:val="22"/>
                <w:szCs w:val="22"/>
              </w:rPr>
            </w:pPr>
            <w:r w:rsidRPr="008C3DF8">
              <w:rPr>
                <w:rFonts w:asciiTheme="minorHAnsi" w:hAnsiTheme="minorHAnsi"/>
                <w:sz w:val="22"/>
                <w:szCs w:val="22"/>
              </w:rPr>
              <w:lastRenderedPageBreak/>
              <w:t>Competency 4:  Engage in Practice-informed Research</w:t>
            </w:r>
            <w:r w:rsidR="00A96AED">
              <w:rPr>
                <w:rFonts w:asciiTheme="minorHAnsi" w:hAnsiTheme="minorHAnsi"/>
                <w:sz w:val="22"/>
                <w:szCs w:val="22"/>
              </w:rPr>
              <w:t xml:space="preserve"> and Research-informed Practice</w:t>
            </w:r>
          </w:p>
        </w:tc>
        <w:tc>
          <w:tcPr>
            <w:tcW w:w="2430" w:type="dxa"/>
          </w:tcPr>
          <w:p w14:paraId="3292CEF8" w14:textId="3D086F56"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451ACFF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66445540" w14:textId="4C551532"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2CDDA0EE" w14:textId="77777777" w:rsidR="00C13465"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68283301"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66877873" w14:textId="638273D5"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3</w:t>
            </w:r>
          </w:p>
        </w:tc>
        <w:tc>
          <w:tcPr>
            <w:tcW w:w="2880" w:type="dxa"/>
          </w:tcPr>
          <w:p w14:paraId="69821FBF" w14:textId="77777777" w:rsidR="00C13465" w:rsidRDefault="00A96AED" w:rsidP="00A96AED">
            <w:pPr>
              <w:spacing w:after="120"/>
              <w:ind w:right="-108"/>
              <w:rPr>
                <w:rFonts w:asciiTheme="minorHAnsi" w:hAnsiTheme="minorHAnsi"/>
                <w:sz w:val="22"/>
                <w:szCs w:val="22"/>
              </w:rPr>
            </w:pPr>
            <w:r>
              <w:rPr>
                <w:rFonts w:asciiTheme="minorHAnsi" w:hAnsiTheme="minorHAnsi"/>
                <w:sz w:val="22"/>
                <w:szCs w:val="22"/>
              </w:rPr>
              <w:t>Skills</w:t>
            </w:r>
          </w:p>
          <w:p w14:paraId="2EBBBA1C" w14:textId="77777777" w:rsidR="00A96AED" w:rsidRDefault="00A96AED" w:rsidP="00A96AED">
            <w:pPr>
              <w:spacing w:after="120"/>
              <w:ind w:right="-108"/>
              <w:rPr>
                <w:rFonts w:asciiTheme="minorHAnsi" w:hAnsiTheme="minorHAnsi"/>
                <w:sz w:val="22"/>
                <w:szCs w:val="22"/>
              </w:rPr>
            </w:pPr>
            <w:r>
              <w:rPr>
                <w:rFonts w:asciiTheme="minorHAnsi" w:hAnsiTheme="minorHAnsi"/>
                <w:sz w:val="22"/>
                <w:szCs w:val="22"/>
              </w:rPr>
              <w:t>Skills</w:t>
            </w:r>
          </w:p>
          <w:p w14:paraId="7624CBCF" w14:textId="0387BB43" w:rsidR="00A96AED" w:rsidRPr="008C3DF8" w:rsidRDefault="00A96AED" w:rsidP="00A96AED">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14:paraId="388E3B7E" w14:textId="77777777" w:rsidTr="005A4121">
        <w:trPr>
          <w:trHeight w:val="1557"/>
        </w:trPr>
        <w:tc>
          <w:tcPr>
            <w:tcW w:w="3240" w:type="dxa"/>
          </w:tcPr>
          <w:p w14:paraId="648935F0" w14:textId="72DF81E9"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5:  Engage in Policy Practice</w:t>
            </w:r>
          </w:p>
        </w:tc>
        <w:tc>
          <w:tcPr>
            <w:tcW w:w="2430" w:type="dxa"/>
          </w:tcPr>
          <w:p w14:paraId="7EE7315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07A4005A" w14:textId="39AE2276" w:rsidR="00697E96" w:rsidRPr="008C3DF8" w:rsidRDefault="00697E96" w:rsidP="008C3DF8">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065CF229"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6926027E" w14:textId="7D6F159A" w:rsidR="009B1149"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1E772202" w14:textId="77777777" w:rsidR="00C13465"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36B1AE15"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597031A5"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723A7FA6" w14:textId="2AE907AC"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1</w:t>
            </w:r>
          </w:p>
        </w:tc>
        <w:tc>
          <w:tcPr>
            <w:tcW w:w="2880" w:type="dxa"/>
          </w:tcPr>
          <w:p w14:paraId="1DF50616" w14:textId="77777777" w:rsidR="00C13465"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236855DA"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756F7916"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49400861" w14:textId="50852552" w:rsidR="005F79AC" w:rsidRPr="008C3DF8" w:rsidRDefault="005F79AC" w:rsidP="008C3DF8">
            <w:pPr>
              <w:spacing w:after="120"/>
              <w:ind w:right="-108"/>
              <w:rPr>
                <w:rFonts w:asciiTheme="minorHAnsi" w:hAnsiTheme="minorHAnsi"/>
                <w:sz w:val="22"/>
                <w:szCs w:val="22"/>
              </w:rPr>
            </w:pPr>
            <w:r>
              <w:rPr>
                <w:rFonts w:asciiTheme="minorHAnsi" w:hAnsiTheme="minorHAnsi"/>
                <w:sz w:val="22"/>
                <w:szCs w:val="22"/>
              </w:rPr>
              <w:t>Knowledge</w:t>
            </w:r>
          </w:p>
        </w:tc>
      </w:tr>
      <w:tr w:rsidR="00C13465" w:rsidRPr="009C27B1" w14:paraId="2AC3272D" w14:textId="77777777" w:rsidTr="005A4121">
        <w:trPr>
          <w:trHeight w:val="54"/>
        </w:trPr>
        <w:tc>
          <w:tcPr>
            <w:tcW w:w="3240" w:type="dxa"/>
          </w:tcPr>
          <w:p w14:paraId="438D2AD6" w14:textId="402D74DD"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6:</w:t>
            </w:r>
          </w:p>
          <w:p w14:paraId="19B13A52"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Engage with Individuals, Families, Groups, Organizations, and Communities</w:t>
            </w:r>
          </w:p>
        </w:tc>
        <w:tc>
          <w:tcPr>
            <w:tcW w:w="2430" w:type="dxa"/>
          </w:tcPr>
          <w:p w14:paraId="3F1728D1"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7685A946"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3F407D39" w14:textId="103AE14A"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E895889" w14:textId="77777777" w:rsidR="00C13465"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26167269"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2810C1C9" w14:textId="39FDBDE9"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3</w:t>
            </w:r>
          </w:p>
        </w:tc>
        <w:tc>
          <w:tcPr>
            <w:tcW w:w="2880" w:type="dxa"/>
          </w:tcPr>
          <w:p w14:paraId="600D0518" w14:textId="77777777" w:rsidR="00C13465" w:rsidRDefault="00A96AED" w:rsidP="008C3DF8">
            <w:pPr>
              <w:spacing w:after="120"/>
              <w:ind w:right="-108"/>
              <w:rPr>
                <w:rFonts w:asciiTheme="minorHAnsi" w:hAnsiTheme="minorHAnsi"/>
                <w:sz w:val="22"/>
                <w:szCs w:val="22"/>
              </w:rPr>
            </w:pPr>
            <w:r>
              <w:rPr>
                <w:rFonts w:asciiTheme="minorHAnsi" w:hAnsiTheme="minorHAnsi"/>
                <w:sz w:val="22"/>
                <w:szCs w:val="22"/>
              </w:rPr>
              <w:t>Skills</w:t>
            </w:r>
          </w:p>
          <w:p w14:paraId="566B628B"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Skills</w:t>
            </w:r>
          </w:p>
          <w:p w14:paraId="25E7054D" w14:textId="375DAB32" w:rsidR="00A96AED" w:rsidRPr="008C3DF8" w:rsidRDefault="00A96AED" w:rsidP="008C3DF8">
            <w:pPr>
              <w:spacing w:after="120"/>
              <w:ind w:right="-108"/>
              <w:rPr>
                <w:rFonts w:asciiTheme="minorHAnsi" w:hAnsiTheme="minorHAnsi"/>
                <w:sz w:val="22"/>
                <w:szCs w:val="22"/>
              </w:rPr>
            </w:pPr>
            <w:r>
              <w:rPr>
                <w:rFonts w:asciiTheme="minorHAnsi" w:hAnsiTheme="minorHAnsi"/>
                <w:sz w:val="22"/>
                <w:szCs w:val="22"/>
              </w:rPr>
              <w:t>Skills</w:t>
            </w:r>
          </w:p>
        </w:tc>
      </w:tr>
      <w:tr w:rsidR="007A5F87" w:rsidRPr="009C27B1" w14:paraId="41A31C08" w14:textId="77777777" w:rsidTr="005A4121">
        <w:trPr>
          <w:trHeight w:val="1709"/>
        </w:trPr>
        <w:tc>
          <w:tcPr>
            <w:tcW w:w="3240" w:type="dxa"/>
          </w:tcPr>
          <w:p w14:paraId="1BC2B8C6" w14:textId="70B05299" w:rsidR="007A5F87" w:rsidRPr="008C3DF8" w:rsidRDefault="007A5F87" w:rsidP="007A5F87">
            <w:pPr>
              <w:rPr>
                <w:rFonts w:asciiTheme="minorHAnsi" w:hAnsiTheme="minorHAnsi"/>
                <w:sz w:val="22"/>
                <w:szCs w:val="22"/>
              </w:rPr>
            </w:pPr>
            <w:r w:rsidRPr="008C3DF8">
              <w:rPr>
                <w:rFonts w:asciiTheme="minorHAnsi" w:hAnsiTheme="minorHAnsi"/>
                <w:sz w:val="22"/>
                <w:szCs w:val="22"/>
              </w:rPr>
              <w:t>Competency 7:  Assess Individuals, Families, Groups, Organizations, and Communities</w:t>
            </w:r>
          </w:p>
        </w:tc>
        <w:tc>
          <w:tcPr>
            <w:tcW w:w="2430" w:type="dxa"/>
          </w:tcPr>
          <w:p w14:paraId="18374C17" w14:textId="77777777"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Learning Plan Tasks</w:t>
            </w:r>
          </w:p>
          <w:p w14:paraId="218DAF08" w14:textId="53809AA6"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34D710B0" w14:textId="77777777" w:rsidR="007A5F87" w:rsidRDefault="007A5F87" w:rsidP="007A5F87">
            <w:pPr>
              <w:spacing w:after="120"/>
              <w:ind w:right="-108"/>
              <w:rPr>
                <w:rFonts w:asciiTheme="minorHAnsi" w:hAnsiTheme="minorHAnsi"/>
                <w:sz w:val="22"/>
                <w:szCs w:val="22"/>
              </w:rPr>
            </w:pPr>
          </w:p>
          <w:p w14:paraId="1C6EBEC3" w14:textId="77777777"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Field Practicum</w:t>
            </w:r>
          </w:p>
          <w:p w14:paraId="39A80535" w14:textId="77777777" w:rsidR="007A5F87" w:rsidRDefault="007A5F87" w:rsidP="007A5F87">
            <w:pPr>
              <w:spacing w:after="120"/>
              <w:ind w:right="-108"/>
              <w:rPr>
                <w:rFonts w:asciiTheme="minorHAnsi" w:hAnsiTheme="minorHAnsi"/>
                <w:sz w:val="22"/>
                <w:szCs w:val="22"/>
              </w:rPr>
            </w:pPr>
          </w:p>
          <w:p w14:paraId="0B890899" w14:textId="299EE355" w:rsidR="007A5F87" w:rsidRPr="007A5F87" w:rsidRDefault="007A5F87" w:rsidP="007A5F87">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755A4C0"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1, 3</w:t>
            </w:r>
          </w:p>
          <w:p w14:paraId="5B9E5382"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1 , 4</w:t>
            </w:r>
          </w:p>
          <w:p w14:paraId="63F6826F" w14:textId="77777777" w:rsidR="007A5F87" w:rsidRDefault="007A5F87" w:rsidP="007A5F87">
            <w:pPr>
              <w:spacing w:after="120"/>
              <w:jc w:val="center"/>
              <w:rPr>
                <w:rFonts w:asciiTheme="minorHAnsi" w:hAnsiTheme="minorHAnsi"/>
                <w:sz w:val="22"/>
                <w:szCs w:val="22"/>
              </w:rPr>
            </w:pPr>
          </w:p>
          <w:p w14:paraId="02F6BEDC"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1, 3, 4</w:t>
            </w:r>
          </w:p>
          <w:p w14:paraId="4F04ABED" w14:textId="77777777" w:rsidR="007A5F87" w:rsidRDefault="007A5F87" w:rsidP="007A5F87">
            <w:pPr>
              <w:spacing w:after="120"/>
              <w:jc w:val="center"/>
              <w:rPr>
                <w:rFonts w:asciiTheme="minorHAnsi" w:hAnsiTheme="minorHAnsi"/>
                <w:sz w:val="22"/>
                <w:szCs w:val="22"/>
              </w:rPr>
            </w:pPr>
          </w:p>
          <w:p w14:paraId="231B9473" w14:textId="0144912C" w:rsidR="007A5F87" w:rsidRPr="008C3DF8" w:rsidRDefault="007A5F87" w:rsidP="007A5F87">
            <w:pPr>
              <w:spacing w:after="120"/>
              <w:jc w:val="center"/>
              <w:rPr>
                <w:rFonts w:asciiTheme="minorHAnsi" w:hAnsiTheme="minorHAnsi"/>
                <w:sz w:val="22"/>
                <w:szCs w:val="22"/>
              </w:rPr>
            </w:pPr>
            <w:r>
              <w:rPr>
                <w:rFonts w:asciiTheme="minorHAnsi" w:hAnsiTheme="minorHAnsi"/>
                <w:sz w:val="22"/>
                <w:szCs w:val="22"/>
              </w:rPr>
              <w:t>1, 3</w:t>
            </w:r>
          </w:p>
        </w:tc>
        <w:tc>
          <w:tcPr>
            <w:tcW w:w="2880" w:type="dxa"/>
          </w:tcPr>
          <w:p w14:paraId="1D9DFC17" w14:textId="77777777" w:rsidR="007A5F87" w:rsidRDefault="007A5F87" w:rsidP="007A5F87">
            <w:pPr>
              <w:spacing w:after="120"/>
              <w:ind w:right="-108"/>
              <w:rPr>
                <w:rFonts w:asciiTheme="minorHAnsi" w:hAnsiTheme="minorHAnsi"/>
                <w:sz w:val="22"/>
                <w:szCs w:val="22"/>
              </w:rPr>
            </w:pPr>
            <w:r>
              <w:rPr>
                <w:rFonts w:asciiTheme="minorHAnsi" w:hAnsiTheme="minorHAnsi"/>
                <w:sz w:val="22"/>
                <w:szCs w:val="22"/>
              </w:rPr>
              <w:t>Knowledge, Skills</w:t>
            </w:r>
          </w:p>
          <w:p w14:paraId="50DCCAEE"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4161FEBA"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741AC276" w14:textId="6775FF7B" w:rsidR="007A5F87" w:rsidRPr="008C3DF8" w:rsidRDefault="007A5F87" w:rsidP="007A5F87">
            <w:pPr>
              <w:spacing w:after="120"/>
              <w:ind w:right="-108"/>
              <w:rPr>
                <w:rFonts w:asciiTheme="minorHAnsi" w:hAnsiTheme="minorHAnsi"/>
                <w:sz w:val="22"/>
                <w:szCs w:val="22"/>
              </w:rPr>
            </w:pPr>
            <w:r>
              <w:rPr>
                <w:rFonts w:asciiTheme="minorHAnsi" w:hAnsiTheme="minorHAnsi"/>
                <w:sz w:val="22"/>
                <w:szCs w:val="22"/>
              </w:rPr>
              <w:t>Knowledge, Skills</w:t>
            </w:r>
          </w:p>
        </w:tc>
      </w:tr>
      <w:tr w:rsidR="00C13465" w:rsidRPr="009C27B1" w14:paraId="1814E554" w14:textId="77777777" w:rsidTr="005A4121">
        <w:trPr>
          <w:trHeight w:val="2285"/>
        </w:trPr>
        <w:tc>
          <w:tcPr>
            <w:tcW w:w="3240" w:type="dxa"/>
          </w:tcPr>
          <w:p w14:paraId="29773FCA"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8:  Intervene with Individuals, Families, Groups, Organizations, and Communities</w:t>
            </w:r>
          </w:p>
        </w:tc>
        <w:tc>
          <w:tcPr>
            <w:tcW w:w="2430" w:type="dxa"/>
          </w:tcPr>
          <w:p w14:paraId="5ED6FCE6"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07B9BCDB" w14:textId="7B8EDC45" w:rsidR="00697E96" w:rsidRDefault="00697E96" w:rsidP="008C3DF8">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30B87837" w14:textId="77777777" w:rsidR="00DD7F62" w:rsidRPr="008C3DF8" w:rsidRDefault="00DD7F62" w:rsidP="008C3DF8">
            <w:pPr>
              <w:spacing w:after="120"/>
              <w:ind w:right="-108"/>
              <w:rPr>
                <w:rFonts w:asciiTheme="minorHAnsi" w:hAnsiTheme="minorHAnsi"/>
                <w:sz w:val="22"/>
                <w:szCs w:val="22"/>
              </w:rPr>
            </w:pPr>
          </w:p>
          <w:p w14:paraId="78B0FF8F"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0911FE45" w14:textId="77777777" w:rsidR="007A5F87" w:rsidRDefault="007A5F87" w:rsidP="008C3DF8">
            <w:pPr>
              <w:spacing w:after="120"/>
              <w:ind w:right="-108"/>
              <w:rPr>
                <w:rFonts w:asciiTheme="minorHAnsi" w:hAnsiTheme="minorHAnsi"/>
                <w:sz w:val="22"/>
                <w:szCs w:val="22"/>
              </w:rPr>
            </w:pPr>
          </w:p>
          <w:p w14:paraId="40ED9078" w14:textId="36930FD0" w:rsidR="00C13465" w:rsidRPr="007A5F87" w:rsidRDefault="00C13465" w:rsidP="007A5F87">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223C9691" w14:textId="1B3DCE90" w:rsidR="00DD7F62" w:rsidRDefault="00DD7F62" w:rsidP="008C3DF8">
            <w:pPr>
              <w:spacing w:after="120"/>
              <w:jc w:val="center"/>
              <w:rPr>
                <w:rFonts w:asciiTheme="minorHAnsi" w:hAnsiTheme="minorHAnsi"/>
                <w:sz w:val="22"/>
                <w:szCs w:val="22"/>
              </w:rPr>
            </w:pPr>
            <w:r>
              <w:rPr>
                <w:rFonts w:asciiTheme="minorHAnsi" w:hAnsiTheme="minorHAnsi"/>
                <w:sz w:val="22"/>
                <w:szCs w:val="22"/>
              </w:rPr>
              <w:t>1, 3</w:t>
            </w:r>
          </w:p>
          <w:p w14:paraId="2FE89B97" w14:textId="77777777" w:rsidR="00C13465" w:rsidRDefault="00DD7F62" w:rsidP="008C3DF8">
            <w:pPr>
              <w:spacing w:after="120"/>
              <w:jc w:val="center"/>
              <w:rPr>
                <w:rFonts w:asciiTheme="minorHAnsi" w:hAnsiTheme="minorHAnsi"/>
                <w:sz w:val="22"/>
                <w:szCs w:val="22"/>
              </w:rPr>
            </w:pPr>
            <w:r>
              <w:rPr>
                <w:rFonts w:asciiTheme="minorHAnsi" w:hAnsiTheme="minorHAnsi"/>
                <w:sz w:val="22"/>
                <w:szCs w:val="22"/>
              </w:rPr>
              <w:t>1 , 4</w:t>
            </w:r>
          </w:p>
          <w:p w14:paraId="09A5BFE2" w14:textId="77777777" w:rsidR="00DD7F62" w:rsidRDefault="00DD7F62" w:rsidP="008C3DF8">
            <w:pPr>
              <w:spacing w:after="120"/>
              <w:jc w:val="center"/>
              <w:rPr>
                <w:rFonts w:asciiTheme="minorHAnsi" w:hAnsiTheme="minorHAnsi"/>
                <w:sz w:val="22"/>
                <w:szCs w:val="22"/>
              </w:rPr>
            </w:pPr>
          </w:p>
          <w:p w14:paraId="125445D5" w14:textId="77777777" w:rsidR="00DD7F62" w:rsidRDefault="00DD7F62" w:rsidP="008C3DF8">
            <w:pPr>
              <w:spacing w:after="120"/>
              <w:jc w:val="center"/>
              <w:rPr>
                <w:rFonts w:asciiTheme="minorHAnsi" w:hAnsiTheme="minorHAnsi"/>
                <w:sz w:val="22"/>
                <w:szCs w:val="22"/>
              </w:rPr>
            </w:pPr>
            <w:r>
              <w:rPr>
                <w:rFonts w:asciiTheme="minorHAnsi" w:hAnsiTheme="minorHAnsi"/>
                <w:sz w:val="22"/>
                <w:szCs w:val="22"/>
              </w:rPr>
              <w:t>1, 3, 4</w:t>
            </w:r>
          </w:p>
          <w:p w14:paraId="4607A8A9" w14:textId="77777777" w:rsidR="007A5F87" w:rsidRDefault="007A5F87" w:rsidP="008C3DF8">
            <w:pPr>
              <w:spacing w:after="120"/>
              <w:jc w:val="center"/>
              <w:rPr>
                <w:rFonts w:asciiTheme="minorHAnsi" w:hAnsiTheme="minorHAnsi"/>
                <w:sz w:val="22"/>
                <w:szCs w:val="22"/>
              </w:rPr>
            </w:pPr>
          </w:p>
          <w:p w14:paraId="74CC12C6" w14:textId="2EDE42A6" w:rsidR="007A5F87" w:rsidRPr="008C3DF8" w:rsidRDefault="007A5F87" w:rsidP="008C3DF8">
            <w:pPr>
              <w:spacing w:after="120"/>
              <w:jc w:val="center"/>
              <w:rPr>
                <w:rFonts w:asciiTheme="minorHAnsi" w:hAnsiTheme="minorHAnsi"/>
                <w:sz w:val="22"/>
                <w:szCs w:val="22"/>
              </w:rPr>
            </w:pPr>
            <w:r>
              <w:rPr>
                <w:rFonts w:asciiTheme="minorHAnsi" w:hAnsiTheme="minorHAnsi"/>
                <w:sz w:val="22"/>
                <w:szCs w:val="22"/>
              </w:rPr>
              <w:t>1, 3</w:t>
            </w:r>
          </w:p>
        </w:tc>
        <w:tc>
          <w:tcPr>
            <w:tcW w:w="2880" w:type="dxa"/>
          </w:tcPr>
          <w:p w14:paraId="0968F9A4" w14:textId="2D2A36D1" w:rsidR="00DD7F62" w:rsidRDefault="00DD7F62" w:rsidP="008C3DF8">
            <w:pPr>
              <w:spacing w:after="120"/>
              <w:ind w:right="-108"/>
              <w:rPr>
                <w:rFonts w:asciiTheme="minorHAnsi" w:hAnsiTheme="minorHAnsi"/>
                <w:sz w:val="22"/>
                <w:szCs w:val="22"/>
              </w:rPr>
            </w:pPr>
            <w:r>
              <w:rPr>
                <w:rFonts w:asciiTheme="minorHAnsi" w:hAnsiTheme="minorHAnsi"/>
                <w:sz w:val="22"/>
                <w:szCs w:val="22"/>
              </w:rPr>
              <w:t>Knowledge, Skills</w:t>
            </w:r>
          </w:p>
          <w:p w14:paraId="19F6EB95" w14:textId="77777777" w:rsidR="00DD7F62" w:rsidRDefault="00DD7F62" w:rsidP="00DD7F62">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0202C505"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53F92533" w14:textId="2E99AF6A" w:rsidR="00C13465" w:rsidRPr="008C3DF8" w:rsidRDefault="007A5F87" w:rsidP="007A5F87">
            <w:pPr>
              <w:spacing w:after="240"/>
              <w:ind w:right="-115"/>
              <w:rPr>
                <w:rFonts w:asciiTheme="minorHAnsi" w:hAnsiTheme="minorHAnsi"/>
                <w:sz w:val="22"/>
                <w:szCs w:val="22"/>
              </w:rPr>
            </w:pPr>
            <w:r>
              <w:rPr>
                <w:rFonts w:asciiTheme="minorHAnsi" w:hAnsiTheme="minorHAnsi"/>
                <w:sz w:val="22"/>
                <w:szCs w:val="22"/>
              </w:rPr>
              <w:t>Knowledge, Skills</w:t>
            </w:r>
          </w:p>
        </w:tc>
      </w:tr>
      <w:tr w:rsidR="00C13465" w:rsidRPr="009C27B1" w14:paraId="5208BE06" w14:textId="77777777" w:rsidTr="005A4121">
        <w:trPr>
          <w:trHeight w:val="3050"/>
        </w:trPr>
        <w:tc>
          <w:tcPr>
            <w:tcW w:w="3240" w:type="dxa"/>
          </w:tcPr>
          <w:p w14:paraId="74AE8C26"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9:</w:t>
            </w:r>
          </w:p>
          <w:p w14:paraId="67437654"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Evaluate Practice with Individuals, Families, Groups, Organizations, and Communities</w:t>
            </w:r>
          </w:p>
        </w:tc>
        <w:tc>
          <w:tcPr>
            <w:tcW w:w="2430" w:type="dxa"/>
          </w:tcPr>
          <w:p w14:paraId="221F5D58" w14:textId="77777777" w:rsidR="00C13465" w:rsidRPr="008C3DF8" w:rsidRDefault="00C13465" w:rsidP="00CE163F">
            <w:pPr>
              <w:spacing w:after="120"/>
              <w:ind w:right="-108"/>
              <w:rPr>
                <w:rFonts w:asciiTheme="minorHAnsi" w:hAnsiTheme="minorHAnsi"/>
                <w:sz w:val="22"/>
                <w:szCs w:val="22"/>
              </w:rPr>
            </w:pPr>
            <w:r w:rsidRPr="008C3DF8">
              <w:rPr>
                <w:rFonts w:asciiTheme="minorHAnsi" w:hAnsiTheme="minorHAnsi"/>
                <w:sz w:val="22"/>
                <w:szCs w:val="22"/>
              </w:rPr>
              <w:t>Learning Plan Tasks</w:t>
            </w:r>
          </w:p>
          <w:p w14:paraId="32A5448B" w14:textId="09435D8B" w:rsidR="00697E96" w:rsidRDefault="00697E96" w:rsidP="00CE163F">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696C62D9" w14:textId="77777777" w:rsidR="000F3E6A" w:rsidRDefault="000F3E6A" w:rsidP="00CE163F">
            <w:pPr>
              <w:spacing w:after="120"/>
              <w:ind w:right="-108"/>
              <w:rPr>
                <w:rFonts w:asciiTheme="minorHAnsi" w:hAnsiTheme="minorHAnsi"/>
                <w:sz w:val="22"/>
                <w:szCs w:val="22"/>
              </w:rPr>
            </w:pPr>
          </w:p>
          <w:p w14:paraId="2F5D601A" w14:textId="1C1E3003" w:rsidR="000F3E6A" w:rsidRPr="008C3DF8" w:rsidRDefault="000F3E6A" w:rsidP="00CE163F">
            <w:pPr>
              <w:spacing w:after="120"/>
              <w:ind w:right="-108"/>
              <w:rPr>
                <w:rFonts w:asciiTheme="minorHAnsi" w:hAnsiTheme="minorHAnsi"/>
                <w:sz w:val="22"/>
                <w:szCs w:val="22"/>
              </w:rPr>
            </w:pPr>
            <w:r>
              <w:rPr>
                <w:rFonts w:asciiTheme="minorHAnsi" w:hAnsiTheme="minorHAnsi"/>
                <w:sz w:val="22"/>
                <w:szCs w:val="22"/>
              </w:rPr>
              <w:t>Midterm Student Self-Assessment</w:t>
            </w:r>
          </w:p>
          <w:p w14:paraId="284CB0DE" w14:textId="77777777" w:rsidR="00C13465" w:rsidRDefault="00C13465" w:rsidP="00CE163F">
            <w:pPr>
              <w:spacing w:after="120"/>
              <w:ind w:right="-108"/>
              <w:rPr>
                <w:rFonts w:asciiTheme="minorHAnsi" w:hAnsiTheme="minorHAnsi"/>
                <w:sz w:val="22"/>
                <w:szCs w:val="22"/>
              </w:rPr>
            </w:pPr>
            <w:r w:rsidRPr="008C3DF8">
              <w:rPr>
                <w:rFonts w:asciiTheme="minorHAnsi" w:hAnsiTheme="minorHAnsi"/>
                <w:sz w:val="22"/>
                <w:szCs w:val="22"/>
              </w:rPr>
              <w:t>Field Practicum</w:t>
            </w:r>
          </w:p>
          <w:p w14:paraId="5254EEA8" w14:textId="77777777" w:rsidR="000F3E6A" w:rsidRPr="008C3DF8" w:rsidRDefault="000F3E6A" w:rsidP="00CE163F">
            <w:pPr>
              <w:spacing w:after="120"/>
              <w:ind w:right="-108"/>
              <w:rPr>
                <w:rFonts w:asciiTheme="minorHAnsi" w:hAnsiTheme="minorHAnsi"/>
                <w:sz w:val="22"/>
                <w:szCs w:val="22"/>
              </w:rPr>
            </w:pPr>
          </w:p>
          <w:p w14:paraId="62A083EE" w14:textId="10CF7F01" w:rsidR="00C13465" w:rsidRPr="00E46466" w:rsidRDefault="00C13465" w:rsidP="00E46466">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034806E2" w14:textId="46756983" w:rsidR="00C13465" w:rsidRDefault="000F3E6A" w:rsidP="00CE163F">
            <w:pPr>
              <w:spacing w:after="120"/>
              <w:jc w:val="center"/>
              <w:rPr>
                <w:rFonts w:asciiTheme="minorHAnsi" w:hAnsiTheme="minorHAnsi"/>
                <w:bCs/>
                <w:sz w:val="22"/>
                <w:szCs w:val="22"/>
              </w:rPr>
            </w:pPr>
            <w:r>
              <w:rPr>
                <w:rFonts w:asciiTheme="minorHAnsi" w:hAnsiTheme="minorHAnsi"/>
                <w:bCs/>
                <w:sz w:val="22"/>
                <w:szCs w:val="22"/>
              </w:rPr>
              <w:t>1, 3</w:t>
            </w:r>
          </w:p>
          <w:p w14:paraId="7D3CC472" w14:textId="5518CDE2" w:rsidR="00E46466" w:rsidRDefault="000F3E6A" w:rsidP="00CE163F">
            <w:pPr>
              <w:spacing w:after="120"/>
              <w:jc w:val="center"/>
              <w:rPr>
                <w:rFonts w:asciiTheme="minorHAnsi" w:hAnsiTheme="minorHAnsi"/>
                <w:bCs/>
                <w:sz w:val="22"/>
                <w:szCs w:val="22"/>
              </w:rPr>
            </w:pPr>
            <w:r>
              <w:rPr>
                <w:rFonts w:asciiTheme="minorHAnsi" w:hAnsiTheme="minorHAnsi"/>
                <w:bCs/>
                <w:sz w:val="22"/>
                <w:szCs w:val="22"/>
              </w:rPr>
              <w:t>1, 4</w:t>
            </w:r>
          </w:p>
          <w:p w14:paraId="2C3C855C" w14:textId="77777777" w:rsidR="00E46466" w:rsidRDefault="00E46466" w:rsidP="00CE163F">
            <w:pPr>
              <w:spacing w:after="120"/>
              <w:jc w:val="center"/>
              <w:rPr>
                <w:rFonts w:asciiTheme="minorHAnsi" w:hAnsiTheme="minorHAnsi"/>
                <w:bCs/>
                <w:sz w:val="22"/>
                <w:szCs w:val="22"/>
              </w:rPr>
            </w:pPr>
          </w:p>
          <w:p w14:paraId="7E19045B" w14:textId="10D49878" w:rsidR="000F3E6A" w:rsidRDefault="000F3E6A" w:rsidP="00CE163F">
            <w:pPr>
              <w:spacing w:after="120"/>
              <w:jc w:val="center"/>
              <w:rPr>
                <w:rFonts w:asciiTheme="minorHAnsi" w:hAnsiTheme="minorHAnsi"/>
                <w:bCs/>
                <w:sz w:val="22"/>
                <w:szCs w:val="22"/>
              </w:rPr>
            </w:pPr>
            <w:r>
              <w:rPr>
                <w:rFonts w:asciiTheme="minorHAnsi" w:hAnsiTheme="minorHAnsi"/>
                <w:bCs/>
                <w:sz w:val="22"/>
                <w:szCs w:val="22"/>
              </w:rPr>
              <w:t>1, 4</w:t>
            </w:r>
          </w:p>
          <w:p w14:paraId="20C91BFC" w14:textId="77777777" w:rsidR="000F3E6A" w:rsidRDefault="000F3E6A" w:rsidP="00CE163F">
            <w:pPr>
              <w:spacing w:after="120"/>
              <w:jc w:val="center"/>
              <w:rPr>
                <w:rFonts w:asciiTheme="minorHAnsi" w:hAnsiTheme="minorHAnsi"/>
                <w:bCs/>
                <w:sz w:val="22"/>
                <w:szCs w:val="22"/>
              </w:rPr>
            </w:pPr>
          </w:p>
          <w:p w14:paraId="385ED6A7" w14:textId="77777777" w:rsidR="000F3E6A" w:rsidRDefault="000F3E6A" w:rsidP="00CE163F">
            <w:pPr>
              <w:spacing w:after="120"/>
              <w:jc w:val="center"/>
              <w:rPr>
                <w:rFonts w:asciiTheme="minorHAnsi" w:hAnsiTheme="minorHAnsi"/>
                <w:bCs/>
                <w:sz w:val="22"/>
                <w:szCs w:val="22"/>
              </w:rPr>
            </w:pPr>
            <w:r>
              <w:rPr>
                <w:rFonts w:asciiTheme="minorHAnsi" w:hAnsiTheme="minorHAnsi"/>
                <w:bCs/>
                <w:sz w:val="22"/>
                <w:szCs w:val="22"/>
              </w:rPr>
              <w:t>1, 3, 4</w:t>
            </w:r>
          </w:p>
          <w:p w14:paraId="295DA0D5" w14:textId="77777777" w:rsidR="00734B89" w:rsidRDefault="00734B89" w:rsidP="00CE163F">
            <w:pPr>
              <w:spacing w:after="120"/>
              <w:jc w:val="center"/>
              <w:rPr>
                <w:rFonts w:asciiTheme="minorHAnsi" w:hAnsiTheme="minorHAnsi"/>
                <w:bCs/>
                <w:sz w:val="22"/>
                <w:szCs w:val="22"/>
              </w:rPr>
            </w:pPr>
          </w:p>
          <w:p w14:paraId="42F225CA" w14:textId="07EFCEE5" w:rsidR="00734B89" w:rsidRPr="008C3DF8" w:rsidRDefault="00734B89" w:rsidP="00CE163F">
            <w:pPr>
              <w:spacing w:after="120"/>
              <w:jc w:val="center"/>
              <w:rPr>
                <w:rFonts w:asciiTheme="minorHAnsi" w:hAnsiTheme="minorHAnsi"/>
                <w:bCs/>
                <w:sz w:val="22"/>
                <w:szCs w:val="22"/>
              </w:rPr>
            </w:pPr>
            <w:r>
              <w:rPr>
                <w:rFonts w:asciiTheme="minorHAnsi" w:hAnsiTheme="minorHAnsi"/>
                <w:bCs/>
                <w:sz w:val="22"/>
                <w:szCs w:val="22"/>
              </w:rPr>
              <w:t>1, 3</w:t>
            </w:r>
          </w:p>
        </w:tc>
        <w:tc>
          <w:tcPr>
            <w:tcW w:w="2880" w:type="dxa"/>
          </w:tcPr>
          <w:p w14:paraId="339F35BD" w14:textId="77777777" w:rsidR="00C13465" w:rsidRDefault="000F3E6A" w:rsidP="000F3E6A">
            <w:pPr>
              <w:spacing w:after="120"/>
              <w:ind w:right="-108"/>
              <w:rPr>
                <w:rFonts w:asciiTheme="minorHAnsi" w:hAnsiTheme="minorHAnsi"/>
                <w:sz w:val="22"/>
                <w:szCs w:val="22"/>
              </w:rPr>
            </w:pPr>
            <w:r>
              <w:rPr>
                <w:rFonts w:asciiTheme="minorHAnsi" w:hAnsiTheme="minorHAnsi"/>
                <w:sz w:val="22"/>
                <w:szCs w:val="22"/>
              </w:rPr>
              <w:t>Knowledge, Skills</w:t>
            </w:r>
          </w:p>
          <w:p w14:paraId="0C526406" w14:textId="77777777" w:rsidR="000F3E6A" w:rsidRDefault="000F3E6A" w:rsidP="000F3E6A">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1591D7E1" w14:textId="77777777" w:rsidR="000F3E6A" w:rsidRDefault="000F3E6A" w:rsidP="000F3E6A">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13D5BAA1" w14:textId="77777777" w:rsidR="005A4121" w:rsidRDefault="000F3E6A" w:rsidP="00734B89">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5EA0988A" w14:textId="09657361" w:rsidR="00734B89" w:rsidRPr="008C3DF8" w:rsidRDefault="00734B89" w:rsidP="00734B89">
            <w:pPr>
              <w:spacing w:after="240"/>
              <w:ind w:right="-115"/>
              <w:rPr>
                <w:rFonts w:asciiTheme="minorHAnsi" w:hAnsiTheme="minorHAnsi"/>
                <w:sz w:val="22"/>
                <w:szCs w:val="22"/>
              </w:rPr>
            </w:pPr>
            <w:r>
              <w:rPr>
                <w:rFonts w:asciiTheme="minorHAnsi" w:hAnsiTheme="minorHAnsi"/>
                <w:sz w:val="22"/>
                <w:szCs w:val="22"/>
              </w:rPr>
              <w:t>Knowledge, Skills</w:t>
            </w:r>
          </w:p>
        </w:tc>
      </w:tr>
    </w:tbl>
    <w:p w14:paraId="0E4D5B46" w14:textId="77777777" w:rsidR="005A4121" w:rsidRDefault="005A4121" w:rsidP="00565C3A">
      <w:pPr>
        <w:spacing w:after="160" w:line="259" w:lineRule="auto"/>
        <w:rPr>
          <w:rFonts w:asciiTheme="minorHAnsi" w:hAnsiTheme="minorHAnsi" w:cs="Arial"/>
          <w:b/>
        </w:rPr>
      </w:pPr>
    </w:p>
    <w:p w14:paraId="56CE5E31" w14:textId="5E876CDC" w:rsidR="00102C17" w:rsidRPr="008C3DF8" w:rsidRDefault="00102C17" w:rsidP="00565C3A">
      <w:pPr>
        <w:spacing w:after="160" w:line="259" w:lineRule="auto"/>
        <w:rPr>
          <w:rFonts w:asciiTheme="minorHAnsi" w:eastAsiaTheme="minorHAnsi" w:hAnsiTheme="minorHAnsi"/>
          <w:szCs w:val="24"/>
        </w:rPr>
      </w:pPr>
      <w:r w:rsidRPr="008C3DF8">
        <w:rPr>
          <w:rFonts w:asciiTheme="minorHAnsi" w:hAnsiTheme="minorHAnsi" w:cs="Arial"/>
          <w:b/>
        </w:rPr>
        <w:t xml:space="preserve">Learning Outcomes </w:t>
      </w:r>
    </w:p>
    <w:p w14:paraId="164BBEF6" w14:textId="77777777"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14:paraId="72E9938B" w14:textId="77777777" w:rsidR="00102C17" w:rsidRPr="00553A4C" w:rsidRDefault="00102C17" w:rsidP="00102C17">
      <w:pPr>
        <w:rPr>
          <w:rFonts w:asciiTheme="minorHAnsi" w:hAnsiTheme="minorHAnsi" w:cs="Arial"/>
          <w:b/>
        </w:rPr>
      </w:pPr>
    </w:p>
    <w:p w14:paraId="52A7416D" w14:textId="0A5DBE4A" w:rsidR="00102C17" w:rsidRPr="008C3DF8" w:rsidRDefault="00102C17" w:rsidP="008C3DF8">
      <w:pPr>
        <w:ind w:left="2520" w:hanging="2160"/>
        <w:jc w:val="both"/>
        <w:rPr>
          <w:rFonts w:asciiTheme="minorHAnsi" w:hAnsiTheme="minorHAnsi"/>
          <w:b/>
          <w:bCs/>
          <w:iCs/>
        </w:rPr>
      </w:pPr>
      <w:r>
        <w:rPr>
          <w:rFonts w:asciiTheme="minorHAnsi" w:hAnsiTheme="minorHAnsi"/>
          <w:b/>
          <w:bCs/>
          <w:iCs/>
        </w:rPr>
        <w:t>Knowledge</w:t>
      </w:r>
    </w:p>
    <w:p w14:paraId="2CA12C97" w14:textId="61723F16" w:rsidR="00102C17" w:rsidRPr="00734B89" w:rsidRDefault="00102C17" w:rsidP="00734B89">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understanding of competencies </w:t>
      </w:r>
      <w:r w:rsidR="001D5E29">
        <w:rPr>
          <w:rFonts w:asciiTheme="minorHAnsi" w:hAnsiTheme="minorHAnsi"/>
          <w:szCs w:val="24"/>
        </w:rPr>
        <w:t>3, 5, and 7-9</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14:paraId="131DCB28" w14:textId="4959DA79" w:rsidR="00102C17" w:rsidRPr="00A16924" w:rsidRDefault="00102C17" w:rsidP="008C3DF8">
      <w:pPr>
        <w:ind w:left="360"/>
        <w:jc w:val="both"/>
        <w:rPr>
          <w:rFonts w:asciiTheme="minorHAnsi" w:hAnsiTheme="minorHAnsi"/>
          <w:b/>
          <w:bCs/>
          <w:iCs/>
        </w:rPr>
      </w:pPr>
      <w:r>
        <w:rPr>
          <w:rFonts w:asciiTheme="minorHAnsi" w:hAnsiTheme="minorHAnsi"/>
          <w:b/>
          <w:bCs/>
          <w:iCs/>
        </w:rPr>
        <w:t>Values</w:t>
      </w:r>
    </w:p>
    <w:p w14:paraId="23FE4898" w14:textId="4D8C03B1" w:rsidR="00102C17" w:rsidRPr="008C3DF8" w:rsidRDefault="00102810" w:rsidP="008C3DF8">
      <w:pPr>
        <w:pStyle w:val="Level1"/>
        <w:numPr>
          <w:ilvl w:val="0"/>
          <w:numId w:val="41"/>
        </w:numPr>
        <w:ind w:left="1080"/>
        <w:rPr>
          <w:rFonts w:asciiTheme="minorHAnsi" w:hAnsiTheme="minorHAnsi"/>
        </w:rPr>
      </w:pPr>
      <w:r>
        <w:rPr>
          <w:rFonts w:asciiTheme="minorHAnsi" w:hAnsiTheme="minorHAnsi"/>
        </w:rPr>
        <w:t>Engage in activities to promote justice for population</w:t>
      </w:r>
      <w:r w:rsidR="00B24263">
        <w:rPr>
          <w:rFonts w:asciiTheme="minorHAnsi" w:hAnsiTheme="minorHAnsi"/>
        </w:rPr>
        <w:t>(s)</w:t>
      </w:r>
      <w:r>
        <w:rPr>
          <w:rFonts w:asciiTheme="minorHAnsi" w:hAnsiTheme="minorHAnsi"/>
        </w:rPr>
        <w:t xml:space="preserve"> served at the practicum agency</w:t>
      </w:r>
      <w:r w:rsidR="00102C17" w:rsidRPr="00A16924">
        <w:rPr>
          <w:rFonts w:asciiTheme="minorHAnsi" w:hAnsiTheme="minorHAnsi"/>
        </w:rPr>
        <w:t>.</w:t>
      </w:r>
    </w:p>
    <w:p w14:paraId="73765B7E" w14:textId="14E1B972" w:rsidR="00102C17" w:rsidRPr="00A16924" w:rsidRDefault="00102C17" w:rsidP="008C3DF8">
      <w:pPr>
        <w:ind w:left="360"/>
        <w:jc w:val="both"/>
        <w:rPr>
          <w:rFonts w:asciiTheme="minorHAnsi" w:hAnsiTheme="minorHAnsi"/>
          <w:b/>
          <w:bCs/>
          <w:iCs/>
        </w:rPr>
      </w:pPr>
      <w:r>
        <w:rPr>
          <w:rFonts w:asciiTheme="minorHAnsi" w:hAnsiTheme="minorHAnsi"/>
          <w:b/>
          <w:bCs/>
          <w:iCs/>
        </w:rPr>
        <w:t>Skills</w:t>
      </w:r>
    </w:p>
    <w:p w14:paraId="1F7D363E" w14:textId="39FE2CBD" w:rsidR="00102C17" w:rsidRPr="008C3DF8" w:rsidRDefault="003E4775" w:rsidP="008C3DF8">
      <w:pPr>
        <w:pStyle w:val="ListParagraph"/>
        <w:numPr>
          <w:ilvl w:val="0"/>
          <w:numId w:val="41"/>
        </w:numPr>
        <w:ind w:left="1080"/>
        <w:rPr>
          <w:rFonts w:asciiTheme="minorHAnsi" w:hAnsiTheme="minorHAnsi"/>
          <w:szCs w:val="24"/>
        </w:rPr>
      </w:pPr>
      <w:r>
        <w:rPr>
          <w:rFonts w:asciiTheme="minorHAnsi" w:hAnsiTheme="minorHAnsi"/>
          <w:szCs w:val="24"/>
        </w:rPr>
        <w:t>Demonstrate ability to use best prac</w:t>
      </w:r>
      <w:r w:rsidR="007A1A0E">
        <w:rPr>
          <w:rFonts w:asciiTheme="minorHAnsi" w:hAnsiTheme="minorHAnsi"/>
          <w:szCs w:val="24"/>
        </w:rPr>
        <w:t xml:space="preserve">tices to effectively </w:t>
      </w:r>
      <w:r w:rsidR="00600B0E">
        <w:rPr>
          <w:rFonts w:asciiTheme="minorHAnsi" w:hAnsiTheme="minorHAnsi"/>
          <w:szCs w:val="24"/>
        </w:rPr>
        <w:t xml:space="preserve">engage, </w:t>
      </w:r>
      <w:r w:rsidR="007A1A0E">
        <w:rPr>
          <w:rFonts w:asciiTheme="minorHAnsi" w:hAnsiTheme="minorHAnsi"/>
          <w:szCs w:val="24"/>
        </w:rPr>
        <w:t xml:space="preserve">assess, </w:t>
      </w:r>
      <w:r>
        <w:rPr>
          <w:rFonts w:asciiTheme="minorHAnsi" w:hAnsiTheme="minorHAnsi"/>
          <w:szCs w:val="24"/>
        </w:rPr>
        <w:t>intervene</w:t>
      </w:r>
      <w:r w:rsidR="007A1A0E">
        <w:rPr>
          <w:rFonts w:asciiTheme="minorHAnsi" w:hAnsiTheme="minorHAnsi"/>
          <w:szCs w:val="24"/>
        </w:rPr>
        <w:t xml:space="preserve">, and evaluate work </w:t>
      </w:r>
      <w:r>
        <w:rPr>
          <w:rFonts w:asciiTheme="minorHAnsi" w:hAnsiTheme="minorHAnsi"/>
          <w:szCs w:val="24"/>
        </w:rPr>
        <w:t>with clients/groups served at the practicum agency</w:t>
      </w:r>
      <w:r w:rsidR="00102C17" w:rsidRPr="00A16924">
        <w:rPr>
          <w:rFonts w:asciiTheme="minorHAnsi" w:hAnsiTheme="minorHAnsi"/>
          <w:szCs w:val="24"/>
        </w:rPr>
        <w:t>.</w:t>
      </w:r>
    </w:p>
    <w:p w14:paraId="2B474E06" w14:textId="270A7640" w:rsidR="00102C17" w:rsidRPr="00553A4C" w:rsidRDefault="00102C17" w:rsidP="008C3DF8">
      <w:pPr>
        <w:ind w:left="360"/>
        <w:rPr>
          <w:rFonts w:asciiTheme="minorHAnsi" w:hAnsiTheme="minorHAnsi" w:cs="Arial"/>
          <w:b/>
        </w:rPr>
      </w:pPr>
      <w:r w:rsidRPr="00553A4C">
        <w:rPr>
          <w:rFonts w:asciiTheme="minorHAnsi" w:hAnsiTheme="minorHAnsi" w:cs="Arial"/>
          <w:b/>
        </w:rPr>
        <w:t>Cognitive &amp; Affective Processes</w:t>
      </w:r>
    </w:p>
    <w:p w14:paraId="698915A4" w14:textId="77777777" w:rsidR="00102C17" w:rsidRDefault="00102C17" w:rsidP="007D5BF3">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14:paraId="4B103022" w14:textId="77777777" w:rsidR="00102C17" w:rsidRDefault="00102C17" w:rsidP="00151156">
      <w:pPr>
        <w:outlineLvl w:val="2"/>
        <w:rPr>
          <w:rFonts w:asciiTheme="minorHAnsi" w:hAnsiTheme="minorHAnsi" w:cs="Arial"/>
          <w:b/>
          <w:bCs/>
          <w:color w:val="000000"/>
          <w:szCs w:val="24"/>
        </w:rPr>
      </w:pPr>
    </w:p>
    <w:p w14:paraId="21094636" w14:textId="77777777" w:rsidR="00662F8B" w:rsidRDefault="00662F8B" w:rsidP="00151156">
      <w:pPr>
        <w:outlineLvl w:val="2"/>
        <w:rPr>
          <w:rFonts w:asciiTheme="minorHAnsi" w:hAnsiTheme="minorHAnsi" w:cs="Arial"/>
          <w:b/>
          <w:bCs/>
          <w:color w:val="000000"/>
          <w:szCs w:val="24"/>
        </w:rPr>
      </w:pPr>
    </w:p>
    <w:p w14:paraId="47137659" w14:textId="77777777"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14:paraId="50B000AF" w14:textId="77777777" w:rsidR="00D27D09" w:rsidRPr="00663BDA" w:rsidRDefault="00D27D09" w:rsidP="00D27D09">
      <w:pPr>
        <w:jc w:val="both"/>
        <w:rPr>
          <w:rFonts w:asciiTheme="minorHAnsi" w:hAnsiTheme="minorHAnsi" w:cs="Arial"/>
          <w:b/>
          <w:szCs w:val="24"/>
        </w:rPr>
      </w:pPr>
    </w:p>
    <w:p w14:paraId="0B1716F0" w14:textId="70959A7E"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85677B">
        <w:rPr>
          <w:rFonts w:asciiTheme="minorHAnsi" w:hAnsiTheme="minorHAnsi"/>
          <w:b/>
          <w:u w:val="single"/>
        </w:rPr>
        <w:t>Group Dynamics in Social Work Practice</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w:t>
      </w:r>
      <w:r w:rsidR="0085677B">
        <w:rPr>
          <w:rFonts w:asciiTheme="minorHAnsi" w:hAnsiTheme="minorHAnsi" w:cs="Arial"/>
          <w:b/>
          <w:szCs w:val="24"/>
          <w:u w:val="single"/>
        </w:rPr>
        <w:t>SWRK 522</w:t>
      </w:r>
      <w:r w:rsidRPr="00663BDA">
        <w:rPr>
          <w:rFonts w:asciiTheme="minorHAnsi" w:hAnsiTheme="minorHAnsi" w:cs="Arial"/>
          <w:b/>
          <w:szCs w:val="24"/>
          <w:u w:val="single"/>
        </w:rPr>
        <w:t>) is co-requisite with this course.</w:t>
      </w:r>
      <w:r w:rsidRPr="00663BDA">
        <w:rPr>
          <w:rFonts w:asciiTheme="minorHAnsi" w:hAnsiTheme="minorHAnsi" w:cs="Arial"/>
          <w:b/>
          <w:szCs w:val="24"/>
        </w:rPr>
        <w:t xml:space="preserve">  </w:t>
      </w:r>
      <w:r w:rsidR="0085677B">
        <w:rPr>
          <w:rFonts w:asciiTheme="minorHAnsi" w:hAnsiTheme="minorHAnsi" w:cs="Arial"/>
          <w:szCs w:val="24"/>
        </w:rPr>
        <w:t>Specific assignments in SWRK 522</w:t>
      </w:r>
      <w:r w:rsidRPr="00426985">
        <w:rPr>
          <w:rFonts w:asciiTheme="minorHAnsi" w:hAnsiTheme="minorHAnsi" w:cs="Arial"/>
          <w:szCs w:val="24"/>
        </w:rPr>
        <w:t xml:space="preserve"> draw upon students’ field placement experiences. If a student elects—or is asked—to withdraw from either </w:t>
      </w:r>
      <w:r w:rsidR="0085677B">
        <w:rPr>
          <w:rFonts w:asciiTheme="minorHAnsi" w:hAnsiTheme="minorHAnsi"/>
        </w:rPr>
        <w:t>Group Dynamics in Social Work Practice</w:t>
      </w:r>
      <w:r w:rsidR="0023525B" w:rsidRPr="00426985">
        <w:rPr>
          <w:rFonts w:asciiTheme="minorHAnsi" w:hAnsiTheme="minorHAnsi" w:cs="Arial"/>
          <w:szCs w:val="24"/>
        </w:rPr>
        <w:t xml:space="preserve"> </w:t>
      </w:r>
      <w:r w:rsidR="0085677B">
        <w:rPr>
          <w:rFonts w:asciiTheme="minorHAnsi" w:hAnsiTheme="minorHAnsi" w:cs="Arial"/>
          <w:szCs w:val="24"/>
        </w:rPr>
        <w:t>(SWRK 522</w:t>
      </w:r>
      <w:r w:rsidRPr="00426985">
        <w:rPr>
          <w:rFonts w:asciiTheme="minorHAnsi" w:hAnsiTheme="minorHAnsi" w:cs="Arial"/>
          <w:szCs w:val="24"/>
        </w:rPr>
        <w:t xml:space="preserve">) or </w:t>
      </w:r>
      <w:r>
        <w:rPr>
          <w:rFonts w:asciiTheme="minorHAnsi" w:hAnsiTheme="minorHAnsi" w:cs="Arial"/>
          <w:szCs w:val="24"/>
        </w:rPr>
        <w:t>Generalist</w:t>
      </w:r>
      <w:r w:rsidR="0023525B">
        <w:rPr>
          <w:rFonts w:asciiTheme="minorHAnsi" w:hAnsiTheme="minorHAnsi" w:cs="Arial"/>
          <w:szCs w:val="24"/>
        </w:rPr>
        <w:t xml:space="preserve"> Field Practicum I</w:t>
      </w:r>
      <w:r w:rsidR="0085677B">
        <w:rPr>
          <w:rFonts w:asciiTheme="minorHAnsi" w:hAnsiTheme="minorHAnsi" w:cs="Arial"/>
          <w:szCs w:val="24"/>
        </w:rPr>
        <w:t>I (SWRK 561</w:t>
      </w:r>
      <w:r w:rsidRPr="00426985">
        <w:rPr>
          <w:rFonts w:asciiTheme="minorHAnsi" w:hAnsiTheme="minorHAnsi" w:cs="Arial"/>
          <w:szCs w:val="24"/>
        </w:rPr>
        <w:t>), he/she must withdraw from both.</w:t>
      </w:r>
      <w:r w:rsidRPr="00663BDA">
        <w:rPr>
          <w:rFonts w:asciiTheme="minorHAnsi" w:hAnsiTheme="minorHAnsi" w:cs="Arial"/>
          <w:b/>
          <w:szCs w:val="24"/>
        </w:rPr>
        <w:t xml:space="preserve">  </w:t>
      </w:r>
    </w:p>
    <w:p w14:paraId="0FD7B51B" w14:textId="77777777" w:rsidR="00D27D09" w:rsidRPr="00663BDA" w:rsidRDefault="00D27D09" w:rsidP="00D27D09">
      <w:pPr>
        <w:pStyle w:val="Footer"/>
        <w:tabs>
          <w:tab w:val="left" w:pos="702"/>
        </w:tabs>
        <w:rPr>
          <w:rFonts w:asciiTheme="minorHAnsi" w:hAnsiTheme="minorHAnsi" w:cs="Arial"/>
          <w:b/>
          <w:color w:val="FF0000"/>
          <w:szCs w:val="24"/>
        </w:rPr>
      </w:pPr>
    </w:p>
    <w:p w14:paraId="40C25894" w14:textId="2F3F3A16" w:rsidR="00D27D09" w:rsidRDefault="0023525B" w:rsidP="007765E7">
      <w:pPr>
        <w:rPr>
          <w:rFonts w:asciiTheme="minorHAnsi" w:hAnsiTheme="minorHAnsi"/>
          <w:szCs w:val="24"/>
        </w:rPr>
      </w:pPr>
      <w:r>
        <w:rPr>
          <w:rFonts w:asciiTheme="minorHAnsi" w:hAnsiTheme="minorHAnsi"/>
          <w:b/>
          <w:szCs w:val="24"/>
          <w:u w:val="single"/>
        </w:rPr>
        <w:t xml:space="preserve">Field Hours for SWRK </w:t>
      </w:r>
      <w:r w:rsidR="0085677B">
        <w:rPr>
          <w:rFonts w:asciiTheme="minorHAnsi" w:hAnsiTheme="minorHAnsi"/>
          <w:b/>
          <w:szCs w:val="24"/>
          <w:u w:val="single"/>
        </w:rPr>
        <w:t>561</w:t>
      </w:r>
      <w:r w:rsidR="00D27D09" w:rsidRPr="00663BDA">
        <w:rPr>
          <w:rFonts w:asciiTheme="minorHAnsi" w:hAnsiTheme="minorHAnsi"/>
          <w:b/>
          <w:szCs w:val="24"/>
          <w:u w:val="single"/>
        </w:rPr>
        <w:t>:</w:t>
      </w:r>
      <w:r w:rsidR="00D27D09" w:rsidRPr="00663BDA">
        <w:rPr>
          <w:rFonts w:asciiTheme="minorHAnsi" w:hAnsiTheme="minorHAnsi"/>
          <w:b/>
          <w:szCs w:val="24"/>
        </w:rPr>
        <w:t xml:space="preserve">  </w:t>
      </w:r>
      <w:r w:rsidR="00D27D09" w:rsidRPr="00426985">
        <w:rPr>
          <w:rFonts w:asciiTheme="minorHAnsi" w:hAnsiTheme="minorHAnsi"/>
          <w:szCs w:val="24"/>
        </w:rPr>
        <w:t>Stu</w:t>
      </w:r>
      <w:r w:rsidR="0085677B">
        <w:rPr>
          <w:rFonts w:asciiTheme="minorHAnsi" w:hAnsiTheme="minorHAnsi"/>
          <w:szCs w:val="24"/>
        </w:rPr>
        <w:t>dent must complete 20</w:t>
      </w:r>
      <w:r w:rsidR="00D27D09" w:rsidRPr="00426985">
        <w:rPr>
          <w:rFonts w:asciiTheme="minorHAnsi" w:hAnsiTheme="minorHAnsi"/>
          <w:szCs w:val="24"/>
        </w:rPr>
        <w:t>0 hours in their field</w:t>
      </w:r>
      <w:r w:rsidR="00D27D09">
        <w:rPr>
          <w:rFonts w:asciiTheme="minorHAnsi" w:hAnsiTheme="minorHAnsi"/>
          <w:szCs w:val="24"/>
        </w:rPr>
        <w:t xml:space="preserve"> placement during the semester.</w:t>
      </w:r>
    </w:p>
    <w:p w14:paraId="7ACD0EBD" w14:textId="77777777" w:rsidR="00D27D09" w:rsidRDefault="00D27D09" w:rsidP="007765E7">
      <w:pPr>
        <w:rPr>
          <w:rFonts w:asciiTheme="minorHAnsi" w:hAnsiTheme="minorHAnsi"/>
          <w:szCs w:val="24"/>
        </w:rPr>
      </w:pPr>
    </w:p>
    <w:p w14:paraId="27BB54DC" w14:textId="77777777"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14:paraId="58B33A7C" w14:textId="77777777"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14:paraId="6ED79A95" w14:textId="77777777" w:rsidR="00D27D09" w:rsidRPr="00663BDA" w:rsidRDefault="00D27D09" w:rsidP="00D27D09">
      <w:pPr>
        <w:ind w:left="720"/>
        <w:rPr>
          <w:rFonts w:asciiTheme="minorHAnsi" w:hAnsiTheme="minorHAnsi" w:cs="Arial"/>
          <w:b/>
          <w:szCs w:val="24"/>
        </w:rPr>
      </w:pPr>
    </w:p>
    <w:p w14:paraId="3E2DDFCD" w14:textId="77777777"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14:paraId="68FFF383" w14:textId="77777777" w:rsidR="008C16C8" w:rsidRDefault="008C16C8" w:rsidP="00B54004">
      <w:pPr>
        <w:rPr>
          <w:rFonts w:asciiTheme="minorHAnsi" w:hAnsiTheme="minorHAnsi" w:cs="Arial"/>
          <w:b/>
          <w:szCs w:val="24"/>
          <w:u w:val="single"/>
        </w:rPr>
      </w:pPr>
    </w:p>
    <w:p w14:paraId="605249C7" w14:textId="77777777"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due during each visit.   The purpose of these logs is to document the number of </w:t>
      </w:r>
      <w:r w:rsidRPr="00600D9D">
        <w:rPr>
          <w:rFonts w:ascii="Calibri" w:hAnsi="Calibri" w:cs="Arial"/>
          <w:szCs w:val="24"/>
        </w:rPr>
        <w:t xml:space="preserve">hours of field completed as well as to track the tasks performed and </w:t>
      </w:r>
      <w:r w:rsidRPr="00600D9D">
        <w:rPr>
          <w:rFonts w:ascii="Calibri" w:hAnsi="Calibri" w:cs="Arial"/>
          <w:szCs w:val="24"/>
        </w:rPr>
        <w:lastRenderedPageBreak/>
        <w:t xml:space="preserve">skills used.  Hours not documented on this log will not be credited. Field log forms can be downloaded from: </w:t>
      </w:r>
      <w:hyperlink r:id="rId14" w:history="1">
        <w:r w:rsidRPr="00600D9D">
          <w:rPr>
            <w:rStyle w:val="Hyperlink"/>
            <w:rFonts w:ascii="Calibri" w:hAnsi="Calibri"/>
            <w:sz w:val="24"/>
          </w:rPr>
          <w:t>http://www.wku.edu/socialwork/field/forms.php</w:t>
        </w:r>
      </w:hyperlink>
    </w:p>
    <w:p w14:paraId="4FE536AD" w14:textId="3397B595"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14:paraId="276F6D75" w14:textId="77777777" w:rsidR="00B54004" w:rsidRPr="009D7E3B" w:rsidRDefault="00B54004" w:rsidP="00D27D09"/>
    <w:p w14:paraId="12AC58B6" w14:textId="274909A3"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14:paraId="6DE400E1" w14:textId="52D49262" w:rsidR="009D7E3B" w:rsidRDefault="006F0C9E" w:rsidP="009D7E3B">
      <w:pPr>
        <w:rPr>
          <w:rFonts w:asciiTheme="minorHAnsi" w:hAnsiTheme="minorHAnsi"/>
          <w:szCs w:val="24"/>
        </w:rPr>
      </w:pPr>
      <w:hyperlink r:id="rId15" w:history="1">
        <w:r w:rsidR="008C16C8" w:rsidRPr="00780484">
          <w:rPr>
            <w:rStyle w:val="Hyperlink"/>
            <w:rFonts w:asciiTheme="minorHAnsi" w:hAnsiTheme="minorHAnsi"/>
            <w:sz w:val="24"/>
            <w:szCs w:val="24"/>
          </w:rPr>
          <w:t>http://www.wku.edu/socialwork/field/forms.php</w:t>
        </w:r>
      </w:hyperlink>
    </w:p>
    <w:p w14:paraId="1F3AAD9B" w14:textId="77777777" w:rsidR="008C16C8" w:rsidRPr="009D7E3B" w:rsidRDefault="008C16C8" w:rsidP="009D7E3B">
      <w:pPr>
        <w:rPr>
          <w:rFonts w:asciiTheme="minorHAnsi" w:hAnsiTheme="minorHAnsi"/>
          <w:b/>
          <w:szCs w:val="24"/>
        </w:rPr>
      </w:pPr>
    </w:p>
    <w:p w14:paraId="78C6D67A" w14:textId="77777777"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14:paraId="7F1EF044" w14:textId="77777777" w:rsidR="00D525C5" w:rsidRPr="00663BDA" w:rsidRDefault="00D525C5" w:rsidP="008C16C8">
      <w:pPr>
        <w:rPr>
          <w:rFonts w:asciiTheme="minorHAnsi" w:hAnsiTheme="minorHAnsi"/>
          <w:b/>
          <w:szCs w:val="24"/>
        </w:rPr>
      </w:pPr>
    </w:p>
    <w:p w14:paraId="60F45AE9" w14:textId="77777777" w:rsidR="00D525C5" w:rsidRPr="00663BDA" w:rsidRDefault="00D525C5" w:rsidP="008C16C8">
      <w:p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14:paraId="4C4DB9CD" w14:textId="77777777" w:rsidR="00D525C5" w:rsidRPr="00663BDA" w:rsidRDefault="00D525C5" w:rsidP="008C16C8">
      <w:pPr>
        <w:jc w:val="both"/>
        <w:rPr>
          <w:rFonts w:asciiTheme="minorHAnsi" w:hAnsiTheme="minorHAnsi"/>
          <w:b/>
          <w:szCs w:val="24"/>
        </w:rPr>
      </w:pPr>
    </w:p>
    <w:p w14:paraId="5CDDC6C9" w14:textId="77777777"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14:paraId="431FFAA4" w14:textId="77777777" w:rsidR="00D525C5" w:rsidRPr="00663BDA" w:rsidRDefault="00D525C5" w:rsidP="00D525C5">
      <w:pPr>
        <w:rPr>
          <w:rFonts w:asciiTheme="minorHAnsi" w:hAnsiTheme="minorHAnsi" w:cs="Arial"/>
          <w:b/>
          <w:szCs w:val="24"/>
        </w:rPr>
      </w:pPr>
    </w:p>
    <w:p w14:paraId="3CDF3574"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14:paraId="5A126EBE" w14:textId="77777777" w:rsidR="00D525C5" w:rsidRPr="00663BDA" w:rsidRDefault="00D525C5" w:rsidP="00D525C5">
      <w:pPr>
        <w:rPr>
          <w:rFonts w:asciiTheme="minorHAnsi" w:hAnsiTheme="minorHAnsi" w:cs="Arial"/>
          <w:b/>
          <w:szCs w:val="24"/>
        </w:rPr>
      </w:pPr>
    </w:p>
    <w:p w14:paraId="315DE220" w14:textId="00149185" w:rsidR="00E41E61" w:rsidRDefault="00E41E61" w:rsidP="00E41E61">
      <w:pPr>
        <w:rPr>
          <w:rFonts w:asciiTheme="minorHAnsi" w:hAnsiTheme="minorHAnsi" w:cs="Arial"/>
          <w:szCs w:val="24"/>
        </w:rPr>
      </w:pPr>
      <w:r w:rsidRPr="00426985">
        <w:rPr>
          <w:rFonts w:asciiTheme="minorHAnsi" w:hAnsiTheme="minorHAnsi" w:cs="Arial"/>
          <w:szCs w:val="24"/>
        </w:rPr>
        <w:t xml:space="preserve">Field liaisons will make at least three contacts </w:t>
      </w:r>
      <w:r>
        <w:rPr>
          <w:rFonts w:asciiTheme="minorHAnsi" w:hAnsiTheme="minorHAnsi" w:cs="Arial"/>
          <w:szCs w:val="24"/>
        </w:rPr>
        <w:t xml:space="preserve">(two visits and one phone conference) </w:t>
      </w:r>
      <w:r w:rsidRPr="00426985">
        <w:rPr>
          <w:rFonts w:asciiTheme="minorHAnsi" w:hAnsiTheme="minorHAnsi" w:cs="Arial"/>
          <w:szCs w:val="24"/>
        </w:rPr>
        <w:t xml:space="preserve">with the agency field instructor during each semester. Visits to the agencies will occur at least two times during the course of the semester, with additional visits/contacts at the discretion of the liaison, field instructor, or student.  The first </w:t>
      </w:r>
      <w:r>
        <w:rPr>
          <w:rFonts w:asciiTheme="minorHAnsi" w:hAnsiTheme="minorHAnsi" w:cs="Arial"/>
          <w:szCs w:val="24"/>
        </w:rPr>
        <w:t>contact</w:t>
      </w:r>
      <w:r w:rsidRPr="00426985">
        <w:rPr>
          <w:rFonts w:asciiTheme="minorHAnsi" w:hAnsiTheme="minorHAnsi" w:cs="Arial"/>
          <w:szCs w:val="24"/>
        </w:rPr>
        <w:t xml:space="preserve"> should occur near the beginning of the semester to assist with, approve or revis</w:t>
      </w:r>
      <w:r>
        <w:rPr>
          <w:rFonts w:asciiTheme="minorHAnsi" w:hAnsiTheme="minorHAnsi" w:cs="Arial"/>
          <w:szCs w:val="24"/>
        </w:rPr>
        <w:t xml:space="preserve">e the learning plan; the second contact should occur at </w:t>
      </w:r>
      <w:r>
        <w:rPr>
          <w:rFonts w:asciiTheme="minorHAnsi" w:hAnsiTheme="minorHAnsi" w:cs="Arial"/>
          <w:szCs w:val="24"/>
        </w:rPr>
        <w:lastRenderedPageBreak/>
        <w:t>midterm and the final visit should occur within the last three weeks of the</w:t>
      </w:r>
      <w:r w:rsidRPr="00426985">
        <w:rPr>
          <w:rFonts w:asciiTheme="minorHAnsi" w:hAnsiTheme="minorHAnsi" w:cs="Arial"/>
          <w:szCs w:val="24"/>
        </w:rPr>
        <w:t xml:space="preserve"> semester’s end for evaluations.  </w:t>
      </w:r>
      <w:r>
        <w:rPr>
          <w:rFonts w:asciiTheme="minorHAnsi" w:hAnsiTheme="minorHAnsi" w:cs="Arial"/>
          <w:szCs w:val="24"/>
        </w:rPr>
        <w:t xml:space="preserve">The first contact can be a phone conference or visit.  If the first contact is a phone conference, the second contact must be face to face (in person or using University supported video conferencing software), or vice versa.  </w:t>
      </w:r>
    </w:p>
    <w:p w14:paraId="02A065BA" w14:textId="77777777" w:rsidR="002875CC" w:rsidRPr="002875CC" w:rsidRDefault="002875CC" w:rsidP="00D525C5">
      <w:pPr>
        <w:rPr>
          <w:rFonts w:asciiTheme="minorHAnsi" w:hAnsiTheme="minorHAnsi" w:cs="Arial"/>
          <w:szCs w:val="24"/>
        </w:rPr>
      </w:pPr>
    </w:p>
    <w:p w14:paraId="53357C82" w14:textId="7C56FF1E" w:rsidR="001A32CA" w:rsidRPr="00BE645D" w:rsidRDefault="006638C8" w:rsidP="00D525C5">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14:paraId="45F66C28"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14:paraId="19A007B6" w14:textId="77777777" w:rsidR="00D525C5" w:rsidRPr="00663BDA" w:rsidRDefault="00D525C5" w:rsidP="00D525C5">
      <w:pPr>
        <w:rPr>
          <w:rFonts w:asciiTheme="minorHAnsi" w:hAnsiTheme="minorHAnsi" w:cs="Arial"/>
          <w:b/>
          <w:szCs w:val="24"/>
          <w:u w:val="single"/>
        </w:rPr>
      </w:pPr>
    </w:p>
    <w:p w14:paraId="47E4FB80" w14:textId="6E4327B2"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w:t>
      </w:r>
      <w:r w:rsidR="008F107D">
        <w:rPr>
          <w:rFonts w:asciiTheme="minorHAnsi" w:hAnsiTheme="minorHAnsi" w:cs="Arial"/>
          <w:szCs w:val="24"/>
        </w:rPr>
        <w:t>ive</w:t>
      </w:r>
      <w:r w:rsidRPr="00426985">
        <w:rPr>
          <w:rFonts w:asciiTheme="minorHAnsi" w:hAnsiTheme="minorHAnsi" w:cs="Arial"/>
          <w:szCs w:val="24"/>
        </w:rPr>
        <w:t xml:space="preserve"> journals related to Competencies </w:t>
      </w:r>
      <w:r w:rsidR="001D3E0C">
        <w:rPr>
          <w:rFonts w:asciiTheme="minorHAnsi" w:hAnsiTheme="minorHAnsi" w:cs="Arial"/>
          <w:szCs w:val="24"/>
        </w:rPr>
        <w:t>3, 5, and 7</w:t>
      </w:r>
      <w:r w:rsidR="008F107D">
        <w:rPr>
          <w:rFonts w:asciiTheme="minorHAnsi" w:hAnsiTheme="minorHAnsi" w:cs="Arial"/>
          <w:szCs w:val="24"/>
        </w:rPr>
        <w:t>-9</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14:paraId="36914461" w14:textId="661AC375" w:rsidR="00426985" w:rsidRPr="00426985" w:rsidRDefault="00426985" w:rsidP="00D525C5">
      <w:pPr>
        <w:rPr>
          <w:rFonts w:asciiTheme="minorHAnsi" w:hAnsiTheme="minorHAnsi" w:cs="Arial"/>
          <w:b/>
          <w:szCs w:val="24"/>
        </w:rPr>
      </w:pPr>
      <w:r>
        <w:rPr>
          <w:rFonts w:asciiTheme="minorHAnsi" w:hAnsiTheme="minorHAnsi" w:cs="Arial"/>
          <w:b/>
          <w:szCs w:val="24"/>
        </w:rPr>
        <w:t xml:space="preserve">See appendix </w:t>
      </w:r>
      <w:r w:rsidR="008F107D">
        <w:rPr>
          <w:rFonts w:asciiTheme="minorHAnsi" w:hAnsiTheme="minorHAnsi" w:cs="Arial"/>
          <w:b/>
          <w:szCs w:val="24"/>
        </w:rPr>
        <w:t>B</w:t>
      </w:r>
      <w:r>
        <w:rPr>
          <w:rFonts w:asciiTheme="minorHAnsi" w:hAnsiTheme="minorHAnsi" w:cs="Arial"/>
          <w:b/>
          <w:szCs w:val="24"/>
        </w:rPr>
        <w:t xml:space="preserve"> for details on the journals. </w:t>
      </w:r>
    </w:p>
    <w:p w14:paraId="7DF8FFC5" w14:textId="77777777"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14:paraId="54793428"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14:paraId="48D2CBA8" w14:textId="77777777"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14:paraId="59DBBFCD"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14:paraId="5E59F828"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14:paraId="3C920AD2"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14:paraId="49B5F088" w14:textId="77777777"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14:paraId="63D96DDE" w14:textId="77777777" w:rsidR="00D525C5" w:rsidRPr="00426985" w:rsidRDefault="00D525C5" w:rsidP="00D525C5">
      <w:pPr>
        <w:rPr>
          <w:rFonts w:asciiTheme="minorHAnsi" w:hAnsiTheme="minorHAnsi" w:cs="Arial"/>
          <w:szCs w:val="24"/>
        </w:rPr>
      </w:pPr>
    </w:p>
    <w:p w14:paraId="2758BD09"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14:paraId="1258BE84" w14:textId="77777777" w:rsidR="00D525C5" w:rsidRPr="00426985" w:rsidRDefault="00D525C5" w:rsidP="00D525C5">
      <w:pPr>
        <w:rPr>
          <w:rFonts w:asciiTheme="minorHAnsi" w:hAnsiTheme="minorHAnsi" w:cs="Arial"/>
          <w:szCs w:val="24"/>
        </w:rPr>
      </w:pPr>
    </w:p>
    <w:p w14:paraId="719182ED"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14:paraId="7658A80B" w14:textId="77777777" w:rsidR="00426985" w:rsidRDefault="00426985" w:rsidP="00D525C5">
      <w:pPr>
        <w:rPr>
          <w:rFonts w:asciiTheme="minorHAnsi" w:hAnsiTheme="minorHAnsi" w:cs="Arial"/>
          <w:szCs w:val="24"/>
        </w:rPr>
      </w:pPr>
    </w:p>
    <w:p w14:paraId="4233A834" w14:textId="77777777"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Pr>
          <w:rFonts w:asciiTheme="minorHAnsi" w:hAnsiTheme="minorHAnsi"/>
          <w:szCs w:val="24"/>
        </w:rPr>
        <w:t>If journals are not submitted within the</w:t>
      </w:r>
      <w:r w:rsidRPr="00426985">
        <w:rPr>
          <w:rFonts w:asciiTheme="minorHAnsi" w:hAnsiTheme="minorHAnsi"/>
          <w:szCs w:val="24"/>
        </w:rPr>
        <w:t xml:space="preserve"> 14 </w:t>
      </w:r>
      <w:r w:rsidR="000D3499">
        <w:rPr>
          <w:rFonts w:asciiTheme="minorHAnsi" w:hAnsiTheme="minorHAnsi"/>
          <w:szCs w:val="24"/>
        </w:rPr>
        <w:t>days of the due date</w:t>
      </w:r>
      <w:r w:rsidRPr="00426985">
        <w:rPr>
          <w:rFonts w:asciiTheme="minorHAnsi" w:hAnsiTheme="minorHAnsi"/>
          <w:szCs w:val="24"/>
        </w:rPr>
        <w:t xml:space="preserve">, </w:t>
      </w:r>
      <w:r w:rsidR="000D3499">
        <w:rPr>
          <w:rFonts w:asciiTheme="minorHAnsi" w:hAnsiTheme="minorHAnsi"/>
          <w:szCs w:val="24"/>
        </w:rPr>
        <w:t>students must stop accruing field</w:t>
      </w:r>
      <w:r w:rsidRPr="00426985">
        <w:rPr>
          <w:rFonts w:asciiTheme="minorHAnsi" w:hAnsiTheme="minorHAnsi"/>
          <w:szCs w:val="24"/>
        </w:rPr>
        <w:t xml:space="preserve"> </w:t>
      </w:r>
      <w:r w:rsidR="000D3499">
        <w:rPr>
          <w:rFonts w:asciiTheme="minorHAnsi" w:hAnsiTheme="minorHAnsi"/>
          <w:szCs w:val="24"/>
        </w:rPr>
        <w:t>hours immediately</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14:paraId="52C8B69F" w14:textId="77777777" w:rsidR="00D525C5" w:rsidRPr="00663BDA" w:rsidRDefault="00D525C5" w:rsidP="00D525C5">
      <w:pPr>
        <w:ind w:left="720"/>
        <w:rPr>
          <w:rFonts w:asciiTheme="minorHAnsi" w:hAnsiTheme="minorHAnsi" w:cs="Arial"/>
          <w:b/>
          <w:szCs w:val="24"/>
        </w:rPr>
      </w:pPr>
    </w:p>
    <w:p w14:paraId="7912C288" w14:textId="77777777"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 for the due date.</w:t>
      </w:r>
    </w:p>
    <w:p w14:paraId="5FBDD444" w14:textId="77777777" w:rsidR="009C7E88" w:rsidRPr="001A32CA" w:rsidRDefault="009C7E88" w:rsidP="00D525C5">
      <w:pPr>
        <w:rPr>
          <w:rFonts w:asciiTheme="minorHAnsi" w:hAnsiTheme="minorHAnsi" w:cs="Arial"/>
          <w:szCs w:val="24"/>
        </w:rPr>
      </w:pPr>
    </w:p>
    <w:p w14:paraId="5B7A7CF1" w14:textId="0796226D" w:rsidR="00D525C5" w:rsidRPr="00BE645D" w:rsidRDefault="00151156" w:rsidP="00BE645D">
      <w:pPr>
        <w:spacing w:after="160" w:line="259" w:lineRule="auto"/>
        <w:rPr>
          <w:rFonts w:asciiTheme="minorHAnsi" w:hAnsiTheme="minorHAnsi" w:cs="Arial"/>
          <w:b/>
          <w:szCs w:val="24"/>
        </w:rPr>
      </w:pPr>
      <w:r w:rsidRPr="00151156">
        <w:rPr>
          <w:rFonts w:asciiTheme="minorHAnsi" w:hAnsiTheme="minorHAnsi" w:cs="Arial"/>
          <w:b/>
          <w:szCs w:val="24"/>
        </w:rPr>
        <w:t>Evaluation and Grading</w:t>
      </w:r>
    </w:p>
    <w:p w14:paraId="05181BAC" w14:textId="7CFC22C7" w:rsidR="00D525C5" w:rsidRPr="00426985" w:rsidRDefault="00D525C5" w:rsidP="00D525C5">
      <w:pPr>
        <w:rPr>
          <w:rFonts w:asciiTheme="minorHAnsi" w:hAnsiTheme="minorHAnsi"/>
          <w:szCs w:val="24"/>
        </w:rPr>
      </w:pPr>
      <w:r w:rsidRPr="00426985">
        <w:rPr>
          <w:rFonts w:asciiTheme="minorHAnsi" w:hAnsiTheme="minorHAnsi"/>
          <w:szCs w:val="24"/>
        </w:rPr>
        <w:lastRenderedPageBreak/>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14:paraId="08EA3B1A" w14:textId="77777777" w:rsidR="00D525C5" w:rsidRPr="00426985" w:rsidRDefault="00D525C5" w:rsidP="00D525C5">
      <w:pPr>
        <w:rPr>
          <w:rFonts w:asciiTheme="minorHAnsi" w:hAnsiTheme="minorHAnsi"/>
          <w:szCs w:val="24"/>
        </w:rPr>
      </w:pPr>
    </w:p>
    <w:p w14:paraId="1CEA0EF7" w14:textId="77777777"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14:paraId="5A4CEE40" w14:textId="77777777" w:rsidR="00D525C5" w:rsidRPr="00426985" w:rsidRDefault="00D525C5" w:rsidP="00D525C5">
      <w:pPr>
        <w:rPr>
          <w:rFonts w:asciiTheme="minorHAnsi" w:hAnsiTheme="minorHAnsi"/>
          <w:szCs w:val="24"/>
        </w:rPr>
      </w:pPr>
    </w:p>
    <w:p w14:paraId="545CE2E4" w14:textId="56373FFC" w:rsidR="00D525C5" w:rsidRPr="00426985" w:rsidRDefault="00EE151F"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Pr>
          <w:rFonts w:asciiTheme="minorHAnsi" w:hAnsiTheme="minorHAnsi"/>
          <w:szCs w:val="24"/>
        </w:rPr>
        <w:t xml:space="preserve"> in each competency</w:t>
      </w:r>
      <w:r w:rsidR="008F107D">
        <w:rPr>
          <w:rFonts w:asciiTheme="minorHAnsi" w:hAnsiTheme="minorHAnsi"/>
          <w:szCs w:val="24"/>
        </w:rPr>
        <w:t xml:space="preserve"> on their learning plan in</w:t>
      </w:r>
      <w:r w:rsidR="00F12C01">
        <w:rPr>
          <w:rFonts w:asciiTheme="minorHAnsi" w:hAnsiTheme="minorHAnsi"/>
          <w:szCs w:val="24"/>
        </w:rPr>
        <w:t xml:space="preserve"> SWRK </w:t>
      </w:r>
      <w:r w:rsidR="008F107D">
        <w:rPr>
          <w:rFonts w:asciiTheme="minorHAnsi" w:hAnsiTheme="minorHAnsi"/>
          <w:szCs w:val="24"/>
        </w:rPr>
        <w:t>560</w:t>
      </w:r>
      <w:r w:rsidR="00D525C5" w:rsidRPr="00426985">
        <w:rPr>
          <w:rFonts w:asciiTheme="minorHAnsi" w:hAnsiTheme="minorHAnsi"/>
          <w:szCs w:val="24"/>
        </w:rPr>
        <w:t xml:space="preserve">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w:t>
      </w:r>
      <w:r w:rsidR="008F107D">
        <w:rPr>
          <w:rFonts w:asciiTheme="minorHAnsi" w:hAnsiTheme="minorHAnsi"/>
          <w:szCs w:val="24"/>
        </w:rPr>
        <w:t xml:space="preserve">on their learning plan in </w:t>
      </w:r>
      <w:r w:rsidR="00F12C01">
        <w:rPr>
          <w:rFonts w:asciiTheme="minorHAnsi" w:hAnsiTheme="minorHAnsi"/>
          <w:szCs w:val="24"/>
        </w:rPr>
        <w:t xml:space="preserve">SWRK </w:t>
      </w:r>
      <w:r w:rsidR="008F107D">
        <w:rPr>
          <w:rFonts w:asciiTheme="minorHAnsi" w:hAnsiTheme="minorHAnsi"/>
          <w:szCs w:val="24"/>
        </w:rPr>
        <w:t>5</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8F107D">
        <w:rPr>
          <w:rFonts w:asciiTheme="minorHAnsi" w:hAnsiTheme="minorHAnsi"/>
          <w:szCs w:val="24"/>
        </w:rPr>
        <w:t xml:space="preserve"> and progress to SWRK 660/661</w:t>
      </w:r>
      <w:r w:rsidR="00D525C5" w:rsidRPr="00426985">
        <w:rPr>
          <w:rFonts w:asciiTheme="minorHAnsi" w:hAnsiTheme="minorHAnsi"/>
          <w:szCs w:val="24"/>
        </w:rPr>
        <w:t>.</w:t>
      </w:r>
    </w:p>
    <w:p w14:paraId="0A793646" w14:textId="77777777" w:rsidR="000A51C9" w:rsidRDefault="000A51C9" w:rsidP="00D525C5">
      <w:pPr>
        <w:rPr>
          <w:rFonts w:asciiTheme="minorHAnsi" w:hAnsiTheme="minorHAnsi"/>
          <w:szCs w:val="24"/>
        </w:rPr>
      </w:pPr>
    </w:p>
    <w:p w14:paraId="6723CF0E" w14:textId="3B2CE9FD" w:rsidR="00D525C5" w:rsidRDefault="00D525C5" w:rsidP="0006393A">
      <w:pPr>
        <w:rPr>
          <w:rFonts w:asciiTheme="minorHAnsi" w:hAnsiTheme="minorHAnsi"/>
          <w:szCs w:val="24"/>
        </w:rPr>
      </w:pPr>
      <w:r w:rsidRPr="00426985">
        <w:rPr>
          <w:rFonts w:asciiTheme="minorHAnsi" w:hAnsiTheme="minorHAnsi"/>
          <w:szCs w:val="24"/>
        </w:rPr>
        <w:t xml:space="preserve">Journals/assignments will be graded using the rubric attached.  </w:t>
      </w:r>
      <w:r w:rsidR="003B21C0">
        <w:rPr>
          <w:rFonts w:asciiTheme="minorHAnsi" w:hAnsiTheme="minorHAnsi"/>
          <w:szCs w:val="24"/>
        </w:rPr>
        <w:t xml:space="preserve">Students must </w:t>
      </w:r>
      <w:r w:rsidR="00680B83" w:rsidRPr="00426985">
        <w:rPr>
          <w:rFonts w:asciiTheme="minorHAnsi" w:hAnsiTheme="minorHAnsi"/>
          <w:szCs w:val="24"/>
        </w:rPr>
        <w:t>pass all journal assignm</w:t>
      </w:r>
      <w:r w:rsidR="00680B83">
        <w:rPr>
          <w:rFonts w:asciiTheme="minorHAnsi" w:hAnsiTheme="minorHAnsi"/>
          <w:szCs w:val="24"/>
        </w:rPr>
        <w:t>ents with minimum of 3/5 on each rubric section</w:t>
      </w:r>
      <w:r w:rsidR="00680B83" w:rsidRPr="00426985">
        <w:rPr>
          <w:rFonts w:asciiTheme="minorHAnsi" w:hAnsiTheme="minorHAnsi"/>
          <w:szCs w:val="24"/>
        </w:rPr>
        <w:t xml:space="preserve"> in order to pass </w:t>
      </w:r>
      <w:r w:rsidR="008F107D">
        <w:rPr>
          <w:rFonts w:asciiTheme="minorHAnsi" w:hAnsiTheme="minorHAnsi"/>
          <w:szCs w:val="24"/>
        </w:rPr>
        <w:t>561</w:t>
      </w:r>
      <w:r w:rsidRPr="00426985">
        <w:rPr>
          <w:rFonts w:asciiTheme="minorHAnsi" w:hAnsiTheme="minorHAnsi"/>
          <w:szCs w:val="24"/>
        </w:rPr>
        <w:t xml:space="preserve"> and proceed to </w:t>
      </w:r>
      <w:r w:rsidR="00BD6855">
        <w:rPr>
          <w:rFonts w:asciiTheme="minorHAnsi" w:hAnsiTheme="minorHAnsi"/>
          <w:szCs w:val="24"/>
        </w:rPr>
        <w:t>6</w:t>
      </w:r>
      <w:r w:rsidR="008F107D">
        <w:rPr>
          <w:rFonts w:asciiTheme="minorHAnsi" w:hAnsiTheme="minorHAnsi"/>
          <w:szCs w:val="24"/>
        </w:rPr>
        <w:t>60</w:t>
      </w:r>
      <w:r w:rsidRPr="00426985">
        <w:rPr>
          <w:rFonts w:asciiTheme="minorHAnsi" w:hAnsiTheme="minorHAnsi"/>
          <w:szCs w:val="24"/>
        </w:rPr>
        <w:t xml:space="preserve">. </w:t>
      </w:r>
    </w:p>
    <w:p w14:paraId="63CB2BB1" w14:textId="77777777" w:rsidR="0006393A" w:rsidRPr="0006393A" w:rsidRDefault="0006393A" w:rsidP="0006393A">
      <w:pPr>
        <w:rPr>
          <w:rFonts w:asciiTheme="minorHAnsi" w:hAnsiTheme="minorHAnsi"/>
          <w:szCs w:val="24"/>
        </w:rPr>
      </w:pPr>
    </w:p>
    <w:p w14:paraId="04581CD1" w14:textId="77777777"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14:paraId="43562689" w14:textId="77777777"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14:paraId="5B1140D7" w14:textId="77777777" w:rsidR="0006393A" w:rsidRPr="00663BDA" w:rsidRDefault="0006393A" w:rsidP="0006393A">
      <w:pPr>
        <w:contextualSpacing/>
        <w:rPr>
          <w:rFonts w:asciiTheme="minorHAnsi" w:hAnsiTheme="minorHAnsi" w:cs="Arial"/>
          <w:b/>
          <w:szCs w:val="24"/>
        </w:rPr>
      </w:pPr>
    </w:p>
    <w:p w14:paraId="798EA0F4" w14:textId="77777777" w:rsidR="00AB19A6" w:rsidRDefault="00AB19A6" w:rsidP="0006393A">
      <w:pPr>
        <w:widowControl w:val="0"/>
        <w:autoSpaceDE w:val="0"/>
        <w:autoSpaceDN w:val="0"/>
        <w:adjustRightInd w:val="0"/>
        <w:ind w:firstLine="720"/>
        <w:rPr>
          <w:rFonts w:ascii="Calibri" w:hAnsi="Calibri" w:cs="Courier"/>
          <w:b/>
        </w:rPr>
      </w:pPr>
    </w:p>
    <w:p w14:paraId="3FF16799" w14:textId="77777777"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14:paraId="2B203D36" w14:textId="77777777"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14:paraId="0ED91849" w14:textId="77777777" w:rsidR="0006393A" w:rsidRPr="00663BDA" w:rsidRDefault="0006393A" w:rsidP="0006393A">
      <w:pPr>
        <w:rPr>
          <w:rFonts w:asciiTheme="minorHAnsi" w:hAnsiTheme="minorHAnsi" w:cs="Arial"/>
          <w:b/>
          <w:color w:val="000000"/>
          <w:szCs w:val="24"/>
        </w:rPr>
      </w:pPr>
    </w:p>
    <w:p w14:paraId="39856FED" w14:textId="77777777"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14:paraId="4F23B4E8" w14:textId="77777777"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6"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w:t>
      </w:r>
      <w:r>
        <w:rPr>
          <w:rFonts w:asciiTheme="minorHAnsi" w:hAnsiTheme="minorHAnsi" w:cs="Arial"/>
          <w:szCs w:val="24"/>
        </w:rPr>
        <w:lastRenderedPageBreak/>
        <w:t xml:space="preserve">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14:paraId="27E01202" w14:textId="77777777"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14:paraId="5A1F9584"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14:paraId="08B7CB0A" w14:textId="77777777"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14:paraId="0DF4E932"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14:paraId="07A2DD3D" w14:textId="77777777"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14:paraId="0E0E17DF" w14:textId="77777777"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7"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14:paraId="4DB68E04"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731EA5"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14:paraId="2E6B8F10"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5C1AAC" w14:textId="79027928" w:rsidR="0006393A" w:rsidRPr="00B17175"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151156">
        <w:rPr>
          <w:rFonts w:asciiTheme="minorHAnsi" w:eastAsiaTheme="minorHAnsi" w:hAnsiTheme="minorHAnsi" w:cs="Arial"/>
          <w:szCs w:val="24"/>
        </w:rPr>
        <w:t>Students are expected to adhere to all policies contained with the MSW Handbook (</w:t>
      </w:r>
      <w:hyperlink r:id="rId18"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xml:space="preserve">) and the Code of Student Conduct at Western Kentucky University </w:t>
      </w:r>
      <w:r w:rsidRPr="00B17175">
        <w:rPr>
          <w:rFonts w:asciiTheme="minorHAnsi" w:eastAsiaTheme="minorHAnsi" w:hAnsiTheme="minorHAnsi" w:cs="Arial"/>
          <w:szCs w:val="24"/>
        </w:rPr>
        <w:t>(</w:t>
      </w:r>
      <w:hyperlink r:id="rId19" w:history="1">
        <w:r w:rsidR="00B17175" w:rsidRPr="00B17175">
          <w:rPr>
            <w:rStyle w:val="Hyperlink"/>
            <w:rFonts w:asciiTheme="minorHAnsi" w:hAnsiTheme="minorHAnsi"/>
            <w:sz w:val="24"/>
          </w:rPr>
          <w:t>https://www.wku.edu/studentconduct/student-code-of-conduct.php</w:t>
        </w:r>
      </w:hyperlink>
      <w:r w:rsidRPr="00B17175">
        <w:rPr>
          <w:rFonts w:asciiTheme="minorHAnsi" w:eastAsiaTheme="minorHAnsi" w:hAnsiTheme="minorHAnsi" w:cs="Arial"/>
          <w:szCs w:val="24"/>
        </w:rPr>
        <w:t xml:space="preserve">). </w:t>
      </w:r>
    </w:p>
    <w:p w14:paraId="3B782BBA" w14:textId="77777777" w:rsidR="0006393A" w:rsidRPr="00B17175"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C324023"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14:paraId="7ED32FB7"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6DA77BF" w14:textId="5301A091"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w:t>
      </w:r>
      <w:hyperlink r:id="rId20" w:history="1">
        <w:r w:rsidRPr="00937AE7">
          <w:rPr>
            <w:rStyle w:val="Hyperlink"/>
            <w:rFonts w:asciiTheme="minorHAnsi" w:eastAsiaTheme="minorHAnsi" w:hAnsiTheme="minorHAnsi" w:cs="Arial"/>
            <w:sz w:val="24"/>
            <w:szCs w:val="24"/>
          </w:rPr>
          <w:t>NASW Code of Ethics</w:t>
        </w:r>
      </w:hyperlink>
      <w:r w:rsidR="00937AE7">
        <w:rPr>
          <w:rFonts w:asciiTheme="minorHAnsi" w:eastAsiaTheme="minorHAnsi" w:hAnsiTheme="minorHAnsi" w:cs="Arial"/>
          <w:szCs w:val="24"/>
        </w:rPr>
        <w:t xml:space="preserve"> </w:t>
      </w:r>
      <w:r w:rsidRPr="00426985">
        <w:rPr>
          <w:rFonts w:asciiTheme="minorHAnsi" w:eastAsiaTheme="minorHAnsi" w:hAnsiTheme="minorHAnsi" w:cs="Arial"/>
          <w:szCs w:val="24"/>
        </w:rPr>
        <w:t>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14:paraId="06307C09"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D1307BD"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14:paraId="2E1CA66B"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1C2918A9" w14:textId="77777777" w:rsidR="0006393A" w:rsidRPr="007765E7" w:rsidRDefault="0006393A" w:rsidP="0006393A">
      <w:pPr>
        <w:rPr>
          <w:rFonts w:asciiTheme="minorHAnsi" w:hAnsiTheme="minorHAnsi" w:cs="Arial"/>
          <w:szCs w:val="24"/>
        </w:rPr>
      </w:pPr>
      <w:r w:rsidRPr="007765E7">
        <w:rPr>
          <w:rFonts w:asciiTheme="minorHAnsi" w:hAnsiTheme="minorHAnsi" w:cs="Arial"/>
          <w:szCs w:val="24"/>
        </w:rPr>
        <w:t xml:space="preserve">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w:t>
      </w:r>
      <w:r w:rsidRPr="007765E7">
        <w:rPr>
          <w:rFonts w:asciiTheme="minorHAnsi" w:hAnsiTheme="minorHAnsi" w:cs="Arial"/>
          <w:szCs w:val="24"/>
        </w:rPr>
        <w:lastRenderedPageBreak/>
        <w:t>poor professional practice or an ethical violation, the student issue will be documented in a Professional Concerns Form and referred for a Student Professional Concerns Review.</w:t>
      </w:r>
    </w:p>
    <w:p w14:paraId="6FA3D14D" w14:textId="77777777" w:rsidR="0006393A" w:rsidRPr="00663BDA" w:rsidRDefault="0006393A" w:rsidP="0006393A">
      <w:pPr>
        <w:rPr>
          <w:rFonts w:asciiTheme="minorHAnsi" w:hAnsiTheme="minorHAnsi" w:cs="Arial"/>
          <w:b/>
          <w:szCs w:val="24"/>
        </w:rPr>
      </w:pPr>
    </w:p>
    <w:p w14:paraId="7AA162DE" w14:textId="77777777"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14:paraId="1C5ACE12" w14:textId="77777777" w:rsidR="0006393A" w:rsidRPr="00663BDA" w:rsidRDefault="0006393A" w:rsidP="0006393A">
      <w:pPr>
        <w:rPr>
          <w:rFonts w:asciiTheme="minorHAnsi" w:hAnsiTheme="minorHAnsi" w:cs="Arial"/>
          <w:szCs w:val="24"/>
        </w:rPr>
      </w:pPr>
    </w:p>
    <w:p w14:paraId="38C0B067" w14:textId="277C5CCF"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21"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“Ethical Principles” and “Acknowledg</w:t>
      </w:r>
      <w:r w:rsidR="00937AE7">
        <w:rPr>
          <w:rFonts w:asciiTheme="minorHAnsi" w:hAnsiTheme="minorHAnsi" w:cs="Arial"/>
          <w:szCs w:val="24"/>
        </w:rPr>
        <w:t>ing Credit” sections of the</w:t>
      </w:r>
      <w:r w:rsidRPr="007765E7">
        <w:rPr>
          <w:rFonts w:asciiTheme="minorHAnsi" w:hAnsiTheme="minorHAnsi" w:cs="Arial"/>
          <w:szCs w:val="24"/>
        </w:rPr>
        <w:t xml:space="preserve"> </w:t>
      </w:r>
      <w:hyperlink r:id="rId22" w:history="1">
        <w:r w:rsidRPr="00937AE7">
          <w:rPr>
            <w:rStyle w:val="Hyperlink"/>
            <w:rFonts w:asciiTheme="minorHAnsi" w:hAnsiTheme="minorHAnsi" w:cs="Arial"/>
            <w:sz w:val="24"/>
            <w:szCs w:val="24"/>
          </w:rPr>
          <w:t>Code of Ethics, National Association of Social Workers</w:t>
        </w:r>
      </w:hyperlink>
      <w:r w:rsidR="00937AE7">
        <w:rPr>
          <w:rFonts w:asciiTheme="minorHAnsi" w:hAnsiTheme="minorHAnsi" w:cs="Arial"/>
          <w:szCs w:val="24"/>
        </w:rPr>
        <w:t>.</w:t>
      </w:r>
    </w:p>
    <w:p w14:paraId="533C2254" w14:textId="77777777" w:rsidR="0006393A" w:rsidRDefault="0006393A" w:rsidP="00151156">
      <w:pPr>
        <w:widowControl w:val="0"/>
        <w:adjustRightInd w:val="0"/>
        <w:spacing w:after="200"/>
        <w:rPr>
          <w:rFonts w:asciiTheme="minorHAnsi" w:eastAsiaTheme="minorHAnsi" w:hAnsiTheme="minorHAnsi" w:cs="Arial"/>
          <w:b/>
          <w:color w:val="333333"/>
          <w:szCs w:val="24"/>
        </w:rPr>
      </w:pPr>
    </w:p>
    <w:p w14:paraId="44FDD239" w14:textId="77777777"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14:paraId="5876A926" w14:textId="77777777" w:rsidR="00361292" w:rsidRPr="00426985" w:rsidRDefault="00361292" w:rsidP="00361292">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14:paraId="5B440BD7" w14:textId="77777777" w:rsidR="00361292" w:rsidRDefault="00361292">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14:paraId="5C872CAB" w14:textId="77777777"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14:paraId="2EA45FE9" w14:textId="77777777" w:rsidR="00E706D9" w:rsidRPr="00426985" w:rsidRDefault="00E706D9" w:rsidP="00E706D9">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14:paraId="73002E3B" w14:textId="77777777" w:rsidR="00E706D9" w:rsidRPr="00426985" w:rsidRDefault="00E706D9" w:rsidP="00E706D9">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14:paraId="68FA7D4D" w14:textId="77777777" w:rsidR="00E706D9" w:rsidRPr="00426985" w:rsidRDefault="00E706D9" w:rsidP="00937AE7">
      <w:pPr>
        <w:pStyle w:val="BodyText"/>
        <w:spacing w:after="0"/>
        <w:rPr>
          <w:rFonts w:asciiTheme="minorHAnsi" w:hAnsiTheme="minorHAnsi" w:cs="Arial"/>
          <w:szCs w:val="24"/>
        </w:rPr>
      </w:pPr>
      <w:r w:rsidRPr="00426985">
        <w:rPr>
          <w:rFonts w:asciiTheme="minorHAnsi" w:hAnsiTheme="minorHAnsi" w:cs="Arial"/>
          <w:szCs w:val="24"/>
        </w:rPr>
        <w:tab/>
      </w:r>
    </w:p>
    <w:p w14:paraId="6CA5D427" w14:textId="77777777" w:rsidR="00E706D9" w:rsidRPr="00426985" w:rsidRDefault="00E706D9" w:rsidP="00E706D9">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14:paraId="30C8CC90" w14:textId="77777777" w:rsidR="00E706D9" w:rsidRDefault="00E706D9" w:rsidP="00E706D9">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14:paraId="225C7579" w14:textId="77777777" w:rsidR="00E706D9" w:rsidRDefault="00E706D9" w:rsidP="00937AE7">
      <w:pPr>
        <w:ind w:firstLine="720"/>
        <w:rPr>
          <w:rFonts w:asciiTheme="minorHAnsi" w:hAnsiTheme="minorHAnsi"/>
          <w:szCs w:val="24"/>
        </w:rPr>
      </w:pPr>
    </w:p>
    <w:p w14:paraId="50136F88" w14:textId="77777777" w:rsidR="00E706D9" w:rsidRPr="00702001" w:rsidRDefault="00E706D9" w:rsidP="00E706D9">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14:paraId="14AAA6AD" w14:textId="77777777" w:rsidR="00E706D9" w:rsidRPr="00702001" w:rsidRDefault="00E706D9" w:rsidP="00E706D9">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14:paraId="71C8EE65" w14:textId="77777777" w:rsidR="00E706D9" w:rsidRDefault="00E706D9" w:rsidP="00B17175">
      <w:pPr>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14:paraId="5636536A" w14:textId="77777777" w:rsidR="00B17175" w:rsidRPr="00702001" w:rsidRDefault="00B17175" w:rsidP="00B17175">
      <w:pPr>
        <w:ind w:left="720" w:hanging="720"/>
        <w:rPr>
          <w:rFonts w:ascii="Calibri" w:hAnsi="Calibri"/>
        </w:rPr>
      </w:pPr>
    </w:p>
    <w:p w14:paraId="446E97B2" w14:textId="77777777" w:rsidR="00E706D9" w:rsidRDefault="00E706D9" w:rsidP="00B17175">
      <w:pPr>
        <w:ind w:left="720" w:hanging="720"/>
        <w:rPr>
          <w:rFonts w:asciiTheme="minorHAnsi" w:hAnsiTheme="minorHAns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B17175">
        <w:rPr>
          <w:rFonts w:asciiTheme="minorHAnsi" w:hAnsiTheme="minorHAnsi"/>
          <w:i/>
          <w:iCs/>
        </w:rPr>
        <w:t>Journal of Social Work</w:t>
      </w:r>
      <w:r w:rsidRPr="00B17175">
        <w:rPr>
          <w:rFonts w:asciiTheme="minorHAnsi" w:hAnsiTheme="minorHAnsi"/>
        </w:rPr>
        <w:t xml:space="preserve">. </w:t>
      </w:r>
      <w:r w:rsidRPr="00B17175">
        <w:rPr>
          <w:rFonts w:asciiTheme="minorHAnsi" w:hAnsiTheme="minorHAnsi"/>
          <w:i/>
          <w:iCs/>
        </w:rPr>
        <w:t>52</w:t>
      </w:r>
      <w:r w:rsidRPr="00B17175">
        <w:rPr>
          <w:rFonts w:asciiTheme="minorHAnsi" w:hAnsiTheme="minorHAnsi"/>
        </w:rPr>
        <w:t>, 31-39.</w:t>
      </w:r>
    </w:p>
    <w:p w14:paraId="7D2AF7E0" w14:textId="77777777" w:rsidR="00B17175" w:rsidRPr="00B17175" w:rsidRDefault="00B17175" w:rsidP="00B17175">
      <w:pPr>
        <w:ind w:left="720" w:hanging="720"/>
        <w:rPr>
          <w:rFonts w:asciiTheme="minorHAnsi" w:hAnsiTheme="minorHAnsi"/>
        </w:rPr>
      </w:pPr>
    </w:p>
    <w:p w14:paraId="296B42BE" w14:textId="23EA8E81" w:rsidR="00937AE7" w:rsidRPr="00B17175" w:rsidRDefault="00E706D9" w:rsidP="00E706D9">
      <w:pPr>
        <w:ind w:left="720" w:hanging="720"/>
        <w:rPr>
          <w:rFonts w:asciiTheme="minorHAnsi" w:hAnsiTheme="minorHAnsi"/>
        </w:rPr>
      </w:pPr>
      <w:r w:rsidRPr="00B17175">
        <w:rPr>
          <w:rFonts w:asciiTheme="minorHAnsi" w:hAnsiTheme="minorHAnsi"/>
          <w:szCs w:val="24"/>
        </w:rPr>
        <w:t xml:space="preserve">Council on Social Work Education. (2015). Educational policy and accreditation standards.  Alexandria, VA:  Author.  Retrieved from </w:t>
      </w:r>
      <w:hyperlink r:id="rId23" w:history="1">
        <w:r w:rsidR="00937AE7" w:rsidRPr="00B17175">
          <w:rPr>
            <w:rStyle w:val="Hyperlink"/>
            <w:rFonts w:asciiTheme="minorHAnsi" w:hAnsiTheme="minorHAnsi"/>
            <w:sz w:val="24"/>
          </w:rPr>
          <w:t>https://www.cswe.org/getattachment/Accreditation/Accreditation-Process/2015-EPAS/2015EPAS_Web_FINAL.pdf.aspx</w:t>
        </w:r>
      </w:hyperlink>
    </w:p>
    <w:p w14:paraId="5F02EB4B" w14:textId="7869A35B" w:rsidR="00E706D9" w:rsidRPr="001A34E3" w:rsidRDefault="00E706D9" w:rsidP="00937AE7">
      <w:pPr>
        <w:ind w:left="720" w:hanging="720"/>
        <w:rPr>
          <w:rFonts w:asciiTheme="minorHAnsi" w:hAnsiTheme="minorHAnsi"/>
          <w:szCs w:val="24"/>
        </w:rPr>
      </w:pPr>
      <w:r>
        <w:rPr>
          <w:rFonts w:asciiTheme="minorHAnsi" w:hAnsiTheme="minorHAnsi"/>
          <w:szCs w:val="24"/>
        </w:rPr>
        <w:t xml:space="preserve"> </w:t>
      </w:r>
    </w:p>
    <w:p w14:paraId="0E0986B9" w14:textId="77777777" w:rsidR="00E706D9" w:rsidRDefault="00E706D9" w:rsidP="00B17175">
      <w:pPr>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14:paraId="483DD0A8" w14:textId="77777777" w:rsidR="00B17175" w:rsidRPr="00702001" w:rsidRDefault="00B17175" w:rsidP="00B17175">
      <w:pPr>
        <w:ind w:left="720" w:hanging="720"/>
        <w:rPr>
          <w:rFonts w:ascii="Calibri" w:hAnsi="Calibri"/>
        </w:rPr>
      </w:pPr>
    </w:p>
    <w:p w14:paraId="1E821EF5" w14:textId="77777777" w:rsidR="00E706D9" w:rsidRDefault="00E706D9" w:rsidP="00B17175">
      <w:pPr>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14:paraId="067A8677" w14:textId="77777777" w:rsidR="00B17175" w:rsidRPr="00702001" w:rsidRDefault="00B17175" w:rsidP="00B17175">
      <w:pPr>
        <w:ind w:left="720" w:hanging="720"/>
        <w:rPr>
          <w:rFonts w:ascii="Calibri" w:hAnsi="Calibri"/>
        </w:rPr>
      </w:pPr>
    </w:p>
    <w:p w14:paraId="00EA55E1" w14:textId="77777777" w:rsidR="00E706D9" w:rsidRDefault="00E706D9" w:rsidP="00B17175">
      <w:pPr>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14:paraId="25853702" w14:textId="77777777" w:rsidR="00B17175" w:rsidRPr="00702001" w:rsidRDefault="00B17175" w:rsidP="00B17175">
      <w:pPr>
        <w:ind w:left="720" w:hanging="720"/>
        <w:rPr>
          <w:rFonts w:ascii="Calibri" w:hAnsi="Calibri"/>
        </w:rPr>
      </w:pPr>
    </w:p>
    <w:p w14:paraId="38ED470B" w14:textId="77777777" w:rsidR="00E706D9" w:rsidRDefault="00E706D9" w:rsidP="00B17175">
      <w:pPr>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14:paraId="029C0EEA" w14:textId="77777777" w:rsidR="00B17175" w:rsidRPr="00702001" w:rsidRDefault="00B17175" w:rsidP="00B17175">
      <w:pPr>
        <w:ind w:left="720" w:hanging="720"/>
        <w:rPr>
          <w:rFonts w:ascii="Calibri" w:hAnsi="Calibri"/>
        </w:rPr>
      </w:pPr>
    </w:p>
    <w:p w14:paraId="01CB5495" w14:textId="77777777" w:rsidR="00E706D9" w:rsidRDefault="00E706D9" w:rsidP="00B17175">
      <w:pPr>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14:paraId="37F4C98D" w14:textId="77777777" w:rsidR="00B17175" w:rsidRPr="00702001" w:rsidRDefault="00B17175" w:rsidP="00B17175">
      <w:pPr>
        <w:ind w:left="720" w:hanging="720"/>
        <w:rPr>
          <w:rFonts w:ascii="Calibri" w:hAnsi="Calibri"/>
        </w:rPr>
      </w:pPr>
    </w:p>
    <w:p w14:paraId="70788010" w14:textId="77777777" w:rsidR="00E706D9" w:rsidRDefault="00E706D9" w:rsidP="00B17175">
      <w:pPr>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14:paraId="44E4F5F3" w14:textId="77777777" w:rsidR="00B17175" w:rsidRPr="00702001" w:rsidRDefault="00B17175" w:rsidP="00B17175">
      <w:pPr>
        <w:ind w:left="720" w:hanging="720"/>
        <w:rPr>
          <w:rFonts w:ascii="Calibri" w:hAnsi="Calibri"/>
        </w:rPr>
      </w:pPr>
    </w:p>
    <w:p w14:paraId="59D5DEE6" w14:textId="77777777" w:rsidR="00E706D9" w:rsidRPr="00702001" w:rsidRDefault="00E706D9" w:rsidP="00E706D9">
      <w:pPr>
        <w:spacing w:after="100" w:afterAutospacing="1"/>
        <w:ind w:left="720" w:hanging="720"/>
        <w:rPr>
          <w:rFonts w:ascii="Calibri" w:hAnsi="Calibri"/>
        </w:rPr>
      </w:pPr>
      <w:r w:rsidRPr="00702001">
        <w:rPr>
          <w:rFonts w:ascii="Calibri" w:hAnsi="Calibri"/>
        </w:rPr>
        <w:lastRenderedPageBreak/>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14:paraId="7CD4FC7C" w14:textId="77777777" w:rsidR="00E706D9" w:rsidRPr="00702001" w:rsidRDefault="00E706D9" w:rsidP="00E706D9">
      <w:pPr>
        <w:spacing w:after="100" w:afterAutospacing="1"/>
        <w:ind w:left="720" w:hanging="720"/>
        <w:rPr>
          <w:rFonts w:ascii="Calibri" w:hAnsi="Calibri"/>
        </w:rPr>
      </w:pPr>
      <w:r w:rsidRPr="00702001">
        <w:rPr>
          <w:rFonts w:ascii="Calibri" w:hAnsi="Calibri"/>
        </w:rPr>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14:paraId="11E72692" w14:textId="77777777" w:rsidR="00E706D9" w:rsidRPr="00702001" w:rsidRDefault="00E706D9" w:rsidP="00E706D9">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14:paraId="6BBF7CE3" w14:textId="77777777" w:rsidR="00E706D9" w:rsidRDefault="00E706D9" w:rsidP="00B17175">
      <w:pPr>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14:paraId="620DEF8C" w14:textId="77777777" w:rsidR="00B17175" w:rsidRPr="00702001" w:rsidRDefault="00B17175" w:rsidP="00B17175">
      <w:pPr>
        <w:ind w:left="720" w:hanging="720"/>
        <w:rPr>
          <w:rFonts w:ascii="Calibri" w:hAnsi="Calibri"/>
        </w:rPr>
      </w:pPr>
    </w:p>
    <w:p w14:paraId="2C27061B" w14:textId="77777777" w:rsidR="00E706D9" w:rsidRDefault="00E706D9" w:rsidP="00B17175">
      <w:pPr>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14:paraId="4BABC3F2" w14:textId="77777777" w:rsidR="00B17175" w:rsidRPr="00702001" w:rsidRDefault="00B17175" w:rsidP="00B17175">
      <w:pPr>
        <w:ind w:left="720" w:hanging="720"/>
        <w:rPr>
          <w:rFonts w:ascii="Calibri" w:hAnsi="Calibri"/>
        </w:rPr>
      </w:pPr>
    </w:p>
    <w:p w14:paraId="7021F42D" w14:textId="77777777" w:rsidR="00E706D9" w:rsidRDefault="00E706D9" w:rsidP="00B17175">
      <w:pPr>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14:paraId="1788FEF2" w14:textId="77777777" w:rsidR="00B17175" w:rsidRPr="00702001" w:rsidRDefault="00B17175" w:rsidP="00B17175">
      <w:pPr>
        <w:ind w:left="720" w:hanging="720"/>
        <w:rPr>
          <w:rFonts w:ascii="Calibri" w:hAnsi="Calibri" w:cs="Arial"/>
        </w:rPr>
      </w:pPr>
    </w:p>
    <w:p w14:paraId="61A14F4B" w14:textId="77777777" w:rsidR="00E706D9" w:rsidRDefault="00E706D9" w:rsidP="00B17175">
      <w:pPr>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14:paraId="7DA95032" w14:textId="77777777" w:rsidR="00B17175" w:rsidRPr="00702001" w:rsidRDefault="00B17175" w:rsidP="00B17175">
      <w:pPr>
        <w:ind w:left="720" w:hanging="720"/>
        <w:rPr>
          <w:rFonts w:ascii="Calibri" w:hAnsi="Calibri" w:cs="Arial"/>
        </w:rPr>
      </w:pPr>
    </w:p>
    <w:p w14:paraId="046BCE49" w14:textId="77777777" w:rsidR="00E706D9" w:rsidRDefault="00E706D9" w:rsidP="00B17175">
      <w:pPr>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14:paraId="313DC1BB" w14:textId="77777777" w:rsidR="00B17175" w:rsidRPr="00702001" w:rsidRDefault="00B17175" w:rsidP="00B17175">
      <w:pPr>
        <w:ind w:left="720" w:hanging="720"/>
        <w:rPr>
          <w:rFonts w:ascii="Calibri" w:hAnsi="Calibri"/>
        </w:rPr>
      </w:pPr>
    </w:p>
    <w:p w14:paraId="36D5786C" w14:textId="77777777" w:rsidR="00E706D9" w:rsidRDefault="00E706D9" w:rsidP="00B17175">
      <w:pPr>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293DF13D" w14:textId="77777777" w:rsidR="00B17175" w:rsidRDefault="00B17175" w:rsidP="00B17175">
      <w:pPr>
        <w:ind w:left="720" w:hanging="720"/>
        <w:rPr>
          <w:rFonts w:ascii="Calibri" w:hAnsi="Calibri"/>
        </w:rPr>
      </w:pPr>
    </w:p>
    <w:p w14:paraId="3679A006" w14:textId="77777777" w:rsidR="00E706D9" w:rsidRPr="00426985" w:rsidRDefault="00E706D9" w:rsidP="00B17175">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14:paraId="72FCE962" w14:textId="77777777" w:rsidR="00E706D9" w:rsidRDefault="00E706D9" w:rsidP="00B17175">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14:paraId="6B924152" w14:textId="77777777" w:rsidR="00E706D9" w:rsidRPr="00BD7C3C" w:rsidRDefault="00E706D9" w:rsidP="00B17175">
      <w:pPr>
        <w:rPr>
          <w:rFonts w:asciiTheme="minorHAnsi" w:hAnsiTheme="minorHAnsi"/>
          <w:szCs w:val="24"/>
        </w:rPr>
      </w:pPr>
    </w:p>
    <w:p w14:paraId="64E0D635" w14:textId="77777777" w:rsidR="00E706D9" w:rsidRDefault="00E706D9" w:rsidP="00B17175">
      <w:pPr>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485C7485" w14:textId="77777777" w:rsidR="00B17175" w:rsidRPr="001A34E3" w:rsidRDefault="00B17175" w:rsidP="00B17175">
      <w:pPr>
        <w:ind w:left="720" w:hanging="720"/>
        <w:rPr>
          <w:rFonts w:ascii="Calibri" w:hAnsi="Calibri"/>
        </w:rPr>
      </w:pPr>
    </w:p>
    <w:p w14:paraId="20868CFE" w14:textId="77777777" w:rsidR="00E706D9" w:rsidRDefault="00E706D9" w:rsidP="00B17175">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24" w:history="1">
        <w:r w:rsidRPr="005D7844">
          <w:rPr>
            <w:rStyle w:val="Hyperlink"/>
            <w:rFonts w:asciiTheme="minorHAnsi" w:hAnsiTheme="minorHAnsi" w:cs="Arial"/>
            <w:sz w:val="24"/>
            <w:szCs w:val="24"/>
          </w:rPr>
          <w:t>http://wku.edu/handbook/academic-dishonesty.php</w:t>
        </w:r>
      </w:hyperlink>
    </w:p>
    <w:p w14:paraId="64DBA8AA" w14:textId="77777777" w:rsidR="00E706D9" w:rsidRPr="001A34E3" w:rsidRDefault="00E706D9" w:rsidP="00B17175">
      <w:pPr>
        <w:ind w:left="720" w:hanging="720"/>
        <w:rPr>
          <w:rFonts w:asciiTheme="minorHAnsi" w:hAnsiTheme="minorHAnsi" w:cs="Arial"/>
          <w:szCs w:val="24"/>
        </w:rPr>
      </w:pPr>
    </w:p>
    <w:p w14:paraId="59E26B08" w14:textId="77777777" w:rsidR="00E706D9" w:rsidRDefault="00E706D9" w:rsidP="00B17175">
      <w:pPr>
        <w:pStyle w:val="BodyTextIndent"/>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14:paraId="1DEEF779" w14:textId="77777777" w:rsidR="00B17175" w:rsidRPr="00702001" w:rsidRDefault="00B17175" w:rsidP="00B17175">
      <w:pPr>
        <w:pStyle w:val="BodyTextIndent"/>
        <w:ind w:hanging="720"/>
        <w:rPr>
          <w:rFonts w:ascii="Calibri" w:hAnsi="Calibri"/>
          <w:szCs w:val="24"/>
        </w:rPr>
      </w:pPr>
    </w:p>
    <w:p w14:paraId="445039F0" w14:textId="739898AC" w:rsidR="00D525C5" w:rsidRDefault="00E706D9" w:rsidP="00B17175">
      <w:pPr>
        <w:widowControl w:val="0"/>
        <w:adjustRightInd w:val="0"/>
        <w:ind w:left="720" w:hanging="720"/>
        <w:rPr>
          <w:rFonts w:ascii="Calibri" w:hAnsi="Calibri"/>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14:paraId="6376768A" w14:textId="77777777" w:rsidR="00B17175" w:rsidRPr="00B17175" w:rsidRDefault="00B17175" w:rsidP="00B17175">
      <w:pPr>
        <w:widowControl w:val="0"/>
        <w:adjustRightInd w:val="0"/>
        <w:ind w:left="720" w:hanging="720"/>
        <w:rPr>
          <w:rFonts w:ascii="Calibri" w:hAnsi="Calibri" w:cs="Arial"/>
          <w:color w:val="333333"/>
          <w:szCs w:val="24"/>
        </w:rPr>
      </w:pPr>
    </w:p>
    <w:p w14:paraId="54CB8042" w14:textId="77777777"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14:paraId="01D22689" w14:textId="77777777" w:rsidR="00176AAC" w:rsidRDefault="00176AAC" w:rsidP="00E706D9">
      <w:pPr>
        <w:rPr>
          <w:rFonts w:asciiTheme="minorHAnsi" w:hAnsiTheme="minorHAnsi" w:cs="Arial"/>
          <w:b/>
          <w:szCs w:val="24"/>
        </w:rPr>
        <w:sectPr w:rsidR="00176AAC">
          <w:footerReference w:type="default" r:id="rId25"/>
          <w:pgSz w:w="12240" w:h="15840"/>
          <w:pgMar w:top="1440" w:right="1440" w:bottom="1440" w:left="1440" w:header="720" w:footer="720" w:gutter="0"/>
          <w:cols w:space="720"/>
          <w:docGrid w:linePitch="360"/>
        </w:sectPr>
      </w:pPr>
    </w:p>
    <w:p w14:paraId="6D340DB0" w14:textId="4CA8C674"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14:paraId="00FE030A" w14:textId="77777777" w:rsidR="00D525C5" w:rsidRPr="00663BDA" w:rsidRDefault="00D525C5" w:rsidP="002875CC">
      <w:pPr>
        <w:jc w:val="center"/>
        <w:rPr>
          <w:rFonts w:asciiTheme="minorHAnsi" w:hAnsiTheme="minorHAnsi" w:cs="Calibri"/>
          <w:b/>
          <w:szCs w:val="24"/>
        </w:rPr>
      </w:pPr>
    </w:p>
    <w:p w14:paraId="2BC751E7" w14:textId="75CB0B6D" w:rsidR="00D525C5" w:rsidRPr="00663BDA" w:rsidRDefault="00193F32" w:rsidP="002875CC">
      <w:pPr>
        <w:jc w:val="center"/>
        <w:rPr>
          <w:rFonts w:asciiTheme="minorHAnsi" w:hAnsiTheme="minorHAnsi" w:cs="Calibri"/>
          <w:b/>
          <w:szCs w:val="24"/>
        </w:rPr>
      </w:pPr>
      <w:r>
        <w:rPr>
          <w:rFonts w:asciiTheme="minorHAnsi" w:hAnsiTheme="minorHAnsi" w:cs="Calibri"/>
          <w:b/>
          <w:szCs w:val="24"/>
        </w:rPr>
        <w:t>SWRK 561</w:t>
      </w:r>
      <w:r w:rsidR="00D525C5" w:rsidRPr="00663BDA">
        <w:rPr>
          <w:rFonts w:asciiTheme="minorHAnsi" w:hAnsiTheme="minorHAnsi" w:cs="Calibri"/>
          <w:b/>
          <w:szCs w:val="24"/>
        </w:rPr>
        <w:t xml:space="preserve"> Weekly Schedule</w:t>
      </w:r>
    </w:p>
    <w:p w14:paraId="189DD866" w14:textId="77777777" w:rsidR="00D525C5" w:rsidRPr="00663BDA" w:rsidRDefault="00D525C5" w:rsidP="00D525C5">
      <w:pPr>
        <w:rPr>
          <w:rFonts w:asciiTheme="minorHAnsi" w:hAnsiTheme="minorHAnsi" w:cs="Calibri"/>
          <w:b/>
          <w:szCs w:val="24"/>
        </w:rPr>
      </w:pPr>
    </w:p>
    <w:tbl>
      <w:tblPr>
        <w:tblpPr w:leftFromText="180" w:rightFromText="180" w:vertAnchor="text" w:tblpX="-545" w:tblpY="1"/>
        <w:tblOverlap w:val="neve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3960"/>
        <w:gridCol w:w="6210"/>
      </w:tblGrid>
      <w:tr w:rsidR="00A03960" w:rsidRPr="00663BDA" w14:paraId="5E1ED641" w14:textId="77777777" w:rsidTr="00176AAC">
        <w:trPr>
          <w:tblHeader/>
        </w:trPr>
        <w:tc>
          <w:tcPr>
            <w:tcW w:w="895" w:type="dxa"/>
            <w:shd w:val="clear" w:color="auto" w:fill="auto"/>
          </w:tcPr>
          <w:p w14:paraId="7A8378FC"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Week</w:t>
            </w:r>
          </w:p>
        </w:tc>
        <w:tc>
          <w:tcPr>
            <w:tcW w:w="3960" w:type="dxa"/>
            <w:shd w:val="clear" w:color="auto" w:fill="auto"/>
          </w:tcPr>
          <w:p w14:paraId="20C55F63"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Competency Focus</w:t>
            </w:r>
          </w:p>
        </w:tc>
        <w:tc>
          <w:tcPr>
            <w:tcW w:w="6210" w:type="dxa"/>
            <w:shd w:val="clear" w:color="auto" w:fill="auto"/>
          </w:tcPr>
          <w:p w14:paraId="4EE91030"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14:paraId="1CD56FA0" w14:textId="77777777" w:rsidTr="00176AAC">
        <w:tc>
          <w:tcPr>
            <w:tcW w:w="895" w:type="dxa"/>
            <w:shd w:val="clear" w:color="auto" w:fill="auto"/>
          </w:tcPr>
          <w:p w14:paraId="61F87E45" w14:textId="77777777" w:rsidR="00A03960" w:rsidRDefault="00A03960" w:rsidP="007D5BF3">
            <w:pPr>
              <w:rPr>
                <w:rFonts w:asciiTheme="minorHAnsi" w:hAnsiTheme="minorHAnsi" w:cs="Calibri"/>
                <w:b/>
                <w:szCs w:val="24"/>
              </w:rPr>
            </w:pPr>
            <w:r w:rsidRPr="00663BDA">
              <w:rPr>
                <w:rFonts w:asciiTheme="minorHAnsi" w:hAnsiTheme="minorHAnsi" w:cs="Calibri"/>
                <w:b/>
                <w:szCs w:val="24"/>
              </w:rPr>
              <w:t>1</w:t>
            </w:r>
          </w:p>
          <w:p w14:paraId="15111986" w14:textId="77777777" w:rsidR="00176AAC" w:rsidRDefault="00176AAC" w:rsidP="007D5BF3">
            <w:pPr>
              <w:rPr>
                <w:rFonts w:asciiTheme="minorHAnsi" w:hAnsiTheme="minorHAnsi" w:cs="Calibri"/>
                <w:b/>
                <w:szCs w:val="24"/>
              </w:rPr>
            </w:pPr>
          </w:p>
          <w:p w14:paraId="600E6D21" w14:textId="289ACA85" w:rsidR="00176AAC" w:rsidRPr="00663BDA" w:rsidRDefault="00176AAC" w:rsidP="007D5BF3">
            <w:pPr>
              <w:rPr>
                <w:rFonts w:asciiTheme="minorHAnsi" w:hAnsiTheme="minorHAnsi" w:cs="Calibri"/>
                <w:b/>
                <w:szCs w:val="24"/>
              </w:rPr>
            </w:pPr>
          </w:p>
        </w:tc>
        <w:tc>
          <w:tcPr>
            <w:tcW w:w="3960" w:type="dxa"/>
            <w:shd w:val="clear" w:color="auto" w:fill="auto"/>
          </w:tcPr>
          <w:p w14:paraId="247D6BF3" w14:textId="77777777" w:rsidR="00A03960" w:rsidRPr="00663BDA" w:rsidRDefault="00A03960" w:rsidP="007D5BF3">
            <w:pPr>
              <w:rPr>
                <w:rFonts w:asciiTheme="minorHAnsi" w:hAnsiTheme="minorHAnsi" w:cs="Calibri"/>
                <w:b/>
                <w:szCs w:val="24"/>
              </w:rPr>
            </w:pPr>
          </w:p>
        </w:tc>
        <w:tc>
          <w:tcPr>
            <w:tcW w:w="6210" w:type="dxa"/>
            <w:shd w:val="clear" w:color="auto" w:fill="auto"/>
          </w:tcPr>
          <w:p w14:paraId="3874D7D5" w14:textId="77777777" w:rsidR="00A03960" w:rsidRPr="00193F32" w:rsidRDefault="00A03960"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Review Syllabi</w:t>
            </w:r>
          </w:p>
          <w:p w14:paraId="667DBF7E" w14:textId="77777777" w:rsidR="00193F32" w:rsidRPr="00193F32" w:rsidRDefault="00193F32"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Review/Revise Learning Plan</w:t>
            </w:r>
          </w:p>
          <w:p w14:paraId="2B25A1C7" w14:textId="77777777" w:rsidR="00A03960" w:rsidRPr="00193F32" w:rsidRDefault="00193F32"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Timesheets</w:t>
            </w:r>
          </w:p>
          <w:p w14:paraId="7588D161" w14:textId="5DBC0637" w:rsidR="00193F32" w:rsidRPr="00193F32" w:rsidRDefault="00193F32" w:rsidP="00193F32">
            <w:pPr>
              <w:pStyle w:val="ListParagraph"/>
              <w:numPr>
                <w:ilvl w:val="0"/>
                <w:numId w:val="45"/>
              </w:numPr>
              <w:rPr>
                <w:rFonts w:asciiTheme="minorHAnsi" w:hAnsiTheme="minorHAnsi" w:cs="Calibri"/>
                <w:b/>
                <w:szCs w:val="24"/>
              </w:rPr>
            </w:pPr>
            <w:r w:rsidRPr="00193F32">
              <w:rPr>
                <w:rFonts w:asciiTheme="minorHAnsi" w:hAnsiTheme="minorHAnsi" w:cs="Calibri"/>
                <w:szCs w:val="24"/>
              </w:rPr>
              <w:t>Practicum hours</w:t>
            </w:r>
          </w:p>
        </w:tc>
      </w:tr>
      <w:tr w:rsidR="00A03960" w:rsidRPr="00663BDA" w14:paraId="476CAF01" w14:textId="77777777" w:rsidTr="00176AAC">
        <w:tc>
          <w:tcPr>
            <w:tcW w:w="895" w:type="dxa"/>
            <w:shd w:val="clear" w:color="auto" w:fill="auto"/>
          </w:tcPr>
          <w:p w14:paraId="43280A7E" w14:textId="0128371E"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2</w:t>
            </w:r>
          </w:p>
        </w:tc>
        <w:tc>
          <w:tcPr>
            <w:tcW w:w="3960" w:type="dxa"/>
            <w:shd w:val="clear" w:color="auto" w:fill="auto"/>
          </w:tcPr>
          <w:p w14:paraId="7227548B"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 xml:space="preserve"> </w:t>
            </w:r>
          </w:p>
          <w:p w14:paraId="69E3515A" w14:textId="77777777" w:rsidR="00A03960" w:rsidRPr="00663BDA" w:rsidRDefault="00A03960" w:rsidP="007D5BF3">
            <w:pPr>
              <w:rPr>
                <w:rFonts w:asciiTheme="minorHAnsi" w:hAnsiTheme="minorHAnsi" w:cs="Calibri"/>
                <w:b/>
                <w:szCs w:val="24"/>
              </w:rPr>
            </w:pPr>
          </w:p>
        </w:tc>
        <w:tc>
          <w:tcPr>
            <w:tcW w:w="6210" w:type="dxa"/>
            <w:shd w:val="clear" w:color="auto" w:fill="auto"/>
          </w:tcPr>
          <w:p w14:paraId="6CBEB325" w14:textId="6AEB9590" w:rsidR="00AE3DCE" w:rsidRDefault="00AE3DCE" w:rsidP="00193F32">
            <w:pPr>
              <w:pStyle w:val="ListParagraph"/>
              <w:numPr>
                <w:ilvl w:val="0"/>
                <w:numId w:val="46"/>
              </w:numPr>
              <w:rPr>
                <w:rFonts w:asciiTheme="minorHAnsi" w:hAnsiTheme="minorHAnsi" w:cs="Calibri"/>
                <w:szCs w:val="24"/>
              </w:rPr>
            </w:pPr>
            <w:r>
              <w:rPr>
                <w:rFonts w:asciiTheme="minorHAnsi" w:hAnsiTheme="minorHAnsi" w:cs="Calibri"/>
                <w:szCs w:val="24"/>
              </w:rPr>
              <w:t>Schedule phone call with field liaison</w:t>
            </w:r>
          </w:p>
          <w:p w14:paraId="50B4E973" w14:textId="3117E3F3" w:rsidR="00A03960" w:rsidRPr="00193F32" w:rsidRDefault="00193F32" w:rsidP="00193F32">
            <w:pPr>
              <w:pStyle w:val="ListParagraph"/>
              <w:numPr>
                <w:ilvl w:val="0"/>
                <w:numId w:val="46"/>
              </w:numPr>
              <w:rPr>
                <w:rFonts w:asciiTheme="minorHAnsi" w:hAnsiTheme="minorHAnsi" w:cs="Calibri"/>
                <w:szCs w:val="24"/>
              </w:rPr>
            </w:pPr>
            <w:r w:rsidRPr="00193F32">
              <w:rPr>
                <w:rFonts w:asciiTheme="minorHAnsi" w:hAnsiTheme="minorHAnsi" w:cs="Calibri"/>
                <w:szCs w:val="24"/>
              </w:rPr>
              <w:t>Practicum hours</w:t>
            </w:r>
          </w:p>
        </w:tc>
      </w:tr>
      <w:tr w:rsidR="00A03960" w:rsidRPr="00663BDA" w14:paraId="1E8BD57F" w14:textId="77777777" w:rsidTr="00176AAC">
        <w:tc>
          <w:tcPr>
            <w:tcW w:w="895" w:type="dxa"/>
            <w:shd w:val="clear" w:color="auto" w:fill="auto"/>
          </w:tcPr>
          <w:p w14:paraId="2F82851E"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3</w:t>
            </w:r>
          </w:p>
        </w:tc>
        <w:tc>
          <w:tcPr>
            <w:tcW w:w="3960" w:type="dxa"/>
            <w:shd w:val="clear" w:color="auto" w:fill="auto"/>
          </w:tcPr>
          <w:p w14:paraId="3D399BE0" w14:textId="00766C4E" w:rsidR="00A03960" w:rsidRPr="00193F32" w:rsidRDefault="00193F32" w:rsidP="001D3E0C">
            <w:pPr>
              <w:rPr>
                <w:rFonts w:asciiTheme="minorHAnsi" w:hAnsiTheme="minorHAnsi" w:cs="Calibri"/>
                <w:szCs w:val="24"/>
              </w:rPr>
            </w:pPr>
            <w:r w:rsidRPr="00193F32">
              <w:rPr>
                <w:rFonts w:asciiTheme="minorHAnsi" w:hAnsiTheme="minorHAnsi" w:cs="Calibri"/>
                <w:szCs w:val="24"/>
              </w:rPr>
              <w:t xml:space="preserve">Core Competency </w:t>
            </w:r>
            <w:r w:rsidR="001D3E0C">
              <w:rPr>
                <w:rFonts w:asciiTheme="minorHAnsi" w:hAnsiTheme="minorHAnsi" w:cs="Calibri"/>
                <w:szCs w:val="24"/>
              </w:rPr>
              <w:t>3</w:t>
            </w:r>
            <w:r w:rsidRPr="00193F32">
              <w:rPr>
                <w:rFonts w:asciiTheme="minorHAnsi" w:hAnsiTheme="minorHAnsi" w:cs="Calibri"/>
                <w:szCs w:val="24"/>
              </w:rPr>
              <w:t>:</w:t>
            </w:r>
            <w:r w:rsidRPr="00193F32">
              <w:rPr>
                <w:rFonts w:asciiTheme="minorHAnsi" w:hAnsiTheme="minorHAnsi"/>
                <w:bCs/>
                <w:szCs w:val="24"/>
              </w:rPr>
              <w:t xml:space="preserve"> </w:t>
            </w:r>
            <w:r w:rsidR="001D3E0C">
              <w:rPr>
                <w:rFonts w:asciiTheme="minorHAnsi" w:hAnsiTheme="minorHAnsi"/>
                <w:bCs/>
                <w:szCs w:val="24"/>
              </w:rPr>
              <w:t>Advance Human Rights and Social, Economic, and Environmental Justice</w:t>
            </w:r>
          </w:p>
        </w:tc>
        <w:tc>
          <w:tcPr>
            <w:tcW w:w="6210" w:type="dxa"/>
            <w:shd w:val="clear" w:color="auto" w:fill="auto"/>
          </w:tcPr>
          <w:p w14:paraId="7C90A2D6" w14:textId="77777777" w:rsidR="00A03960"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1 Due</w:t>
            </w:r>
          </w:p>
          <w:p w14:paraId="661DC141" w14:textId="53C3E979" w:rsidR="00193F32"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6CC54A10" w14:textId="77777777" w:rsidTr="00176AAC">
        <w:tc>
          <w:tcPr>
            <w:tcW w:w="895" w:type="dxa"/>
            <w:shd w:val="clear" w:color="auto" w:fill="auto"/>
          </w:tcPr>
          <w:p w14:paraId="758A3EC7"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4</w:t>
            </w:r>
          </w:p>
        </w:tc>
        <w:tc>
          <w:tcPr>
            <w:tcW w:w="3960" w:type="dxa"/>
            <w:shd w:val="clear" w:color="auto" w:fill="auto"/>
          </w:tcPr>
          <w:p w14:paraId="539749BC" w14:textId="77777777" w:rsidR="00A03960" w:rsidRPr="00193F32" w:rsidRDefault="00A03960" w:rsidP="007D5BF3">
            <w:pPr>
              <w:rPr>
                <w:rFonts w:asciiTheme="minorHAnsi" w:hAnsiTheme="minorHAnsi" w:cs="Calibri"/>
                <w:szCs w:val="24"/>
              </w:rPr>
            </w:pPr>
          </w:p>
        </w:tc>
        <w:tc>
          <w:tcPr>
            <w:tcW w:w="6210" w:type="dxa"/>
            <w:shd w:val="clear" w:color="auto" w:fill="auto"/>
          </w:tcPr>
          <w:p w14:paraId="3DF144DA" w14:textId="77777777" w:rsidR="00A03960" w:rsidRPr="00C62129" w:rsidRDefault="00193F32" w:rsidP="00C62129">
            <w:pPr>
              <w:pStyle w:val="ListParagraph"/>
              <w:numPr>
                <w:ilvl w:val="0"/>
                <w:numId w:val="47"/>
              </w:numPr>
              <w:rPr>
                <w:rFonts w:asciiTheme="minorHAnsi" w:hAnsiTheme="minorHAnsi" w:cs="Calibri"/>
                <w:b/>
                <w:szCs w:val="24"/>
              </w:rPr>
            </w:pPr>
            <w:r w:rsidRPr="00C62129">
              <w:rPr>
                <w:rFonts w:asciiTheme="minorHAnsi" w:hAnsiTheme="minorHAnsi" w:cs="Calibri"/>
                <w:szCs w:val="24"/>
              </w:rPr>
              <w:t>Practicum hours</w:t>
            </w:r>
          </w:p>
          <w:p w14:paraId="59960EDE" w14:textId="1DE09902" w:rsidR="00C62129" w:rsidRPr="00C62129" w:rsidRDefault="00C62129" w:rsidP="00C62129">
            <w:pPr>
              <w:pStyle w:val="ListParagraph"/>
              <w:ind w:left="360"/>
              <w:rPr>
                <w:rFonts w:asciiTheme="minorHAnsi" w:hAnsiTheme="minorHAnsi" w:cs="Calibri"/>
                <w:b/>
                <w:szCs w:val="24"/>
              </w:rPr>
            </w:pPr>
          </w:p>
        </w:tc>
      </w:tr>
      <w:tr w:rsidR="00A03960" w:rsidRPr="00663BDA" w14:paraId="4618FDEE" w14:textId="77777777" w:rsidTr="00176AAC">
        <w:tc>
          <w:tcPr>
            <w:tcW w:w="895" w:type="dxa"/>
            <w:shd w:val="clear" w:color="auto" w:fill="auto"/>
          </w:tcPr>
          <w:p w14:paraId="67B74BD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5</w:t>
            </w:r>
          </w:p>
        </w:tc>
        <w:tc>
          <w:tcPr>
            <w:tcW w:w="3960" w:type="dxa"/>
            <w:shd w:val="clear" w:color="auto" w:fill="auto"/>
          </w:tcPr>
          <w:p w14:paraId="7DE52CAD" w14:textId="542ED58C" w:rsidR="00A03960" w:rsidRPr="00193F32" w:rsidRDefault="001D3E0C" w:rsidP="001D3E0C">
            <w:pPr>
              <w:rPr>
                <w:rFonts w:asciiTheme="minorHAnsi" w:hAnsiTheme="minorHAnsi" w:cs="Calibri"/>
                <w:szCs w:val="24"/>
              </w:rPr>
            </w:pPr>
            <w:r>
              <w:rPr>
                <w:rFonts w:asciiTheme="minorHAnsi" w:hAnsiTheme="minorHAnsi" w:cs="Calibri"/>
                <w:szCs w:val="24"/>
              </w:rPr>
              <w:t>Core Competency 5</w:t>
            </w:r>
            <w:r w:rsidR="00AE3DCE" w:rsidRPr="00193F32">
              <w:rPr>
                <w:rFonts w:asciiTheme="minorHAnsi" w:hAnsiTheme="minorHAnsi" w:cs="Calibri"/>
                <w:szCs w:val="24"/>
              </w:rPr>
              <w:t>:</w:t>
            </w:r>
            <w:r w:rsidR="00AE3DCE" w:rsidRPr="00193F32">
              <w:rPr>
                <w:rFonts w:asciiTheme="minorHAnsi" w:hAnsiTheme="minorHAnsi"/>
                <w:szCs w:val="24"/>
              </w:rPr>
              <w:t xml:space="preserve">  Engage </w:t>
            </w:r>
            <w:r>
              <w:rPr>
                <w:rFonts w:asciiTheme="minorHAnsi" w:hAnsiTheme="minorHAnsi"/>
                <w:szCs w:val="24"/>
              </w:rPr>
              <w:t>in Policy Practice</w:t>
            </w:r>
          </w:p>
        </w:tc>
        <w:tc>
          <w:tcPr>
            <w:tcW w:w="6210" w:type="dxa"/>
            <w:shd w:val="clear" w:color="auto" w:fill="auto"/>
          </w:tcPr>
          <w:p w14:paraId="0A9C1D83" w14:textId="77777777"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midterm visit with Field Liaison</w:t>
            </w:r>
          </w:p>
          <w:p w14:paraId="7881D2AF" w14:textId="277C75C4"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2 Due</w:t>
            </w:r>
          </w:p>
          <w:p w14:paraId="1D1191F4" w14:textId="4C5A913B" w:rsidR="00A03960"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53E4165D" w14:textId="77777777" w:rsidTr="00176AAC">
        <w:tc>
          <w:tcPr>
            <w:tcW w:w="895" w:type="dxa"/>
            <w:shd w:val="clear" w:color="auto" w:fill="auto"/>
          </w:tcPr>
          <w:p w14:paraId="47D26775"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6</w:t>
            </w:r>
          </w:p>
        </w:tc>
        <w:tc>
          <w:tcPr>
            <w:tcW w:w="3960" w:type="dxa"/>
            <w:shd w:val="clear" w:color="auto" w:fill="auto"/>
          </w:tcPr>
          <w:p w14:paraId="6DD7BEBB" w14:textId="329E1223" w:rsidR="00A03960" w:rsidRPr="00193F32" w:rsidRDefault="00A03960" w:rsidP="007D5BF3">
            <w:pPr>
              <w:rPr>
                <w:rFonts w:asciiTheme="minorHAnsi" w:hAnsiTheme="minorHAnsi" w:cs="Calibri"/>
                <w:szCs w:val="24"/>
              </w:rPr>
            </w:pPr>
          </w:p>
        </w:tc>
        <w:tc>
          <w:tcPr>
            <w:tcW w:w="6210" w:type="dxa"/>
            <w:shd w:val="clear" w:color="auto" w:fill="auto"/>
          </w:tcPr>
          <w:p w14:paraId="6BEB3223" w14:textId="77777777" w:rsidR="00A03960"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p w14:paraId="08BCF3DD" w14:textId="4982646B" w:rsidR="00C62129" w:rsidRPr="00C62129" w:rsidRDefault="00C62129" w:rsidP="00C62129">
            <w:pPr>
              <w:pStyle w:val="ListParagraph"/>
              <w:ind w:left="360"/>
              <w:rPr>
                <w:rFonts w:asciiTheme="minorHAnsi" w:hAnsiTheme="minorHAnsi" w:cs="Calibri"/>
                <w:szCs w:val="24"/>
              </w:rPr>
            </w:pPr>
          </w:p>
        </w:tc>
      </w:tr>
      <w:tr w:rsidR="00A03960" w:rsidRPr="00663BDA" w14:paraId="514AEEF6" w14:textId="77777777" w:rsidTr="00176AAC">
        <w:tc>
          <w:tcPr>
            <w:tcW w:w="895" w:type="dxa"/>
            <w:shd w:val="clear" w:color="auto" w:fill="auto"/>
          </w:tcPr>
          <w:p w14:paraId="703AC6A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7</w:t>
            </w:r>
          </w:p>
        </w:tc>
        <w:tc>
          <w:tcPr>
            <w:tcW w:w="3960" w:type="dxa"/>
            <w:shd w:val="clear" w:color="auto" w:fill="auto"/>
          </w:tcPr>
          <w:p w14:paraId="19E3B87B" w14:textId="77777777" w:rsidR="00A03960" w:rsidRPr="00193F32" w:rsidRDefault="00A03960" w:rsidP="007D5BF3">
            <w:pPr>
              <w:rPr>
                <w:rFonts w:asciiTheme="minorHAnsi" w:hAnsiTheme="minorHAnsi" w:cs="Calibri"/>
                <w:szCs w:val="24"/>
              </w:rPr>
            </w:pPr>
          </w:p>
        </w:tc>
        <w:tc>
          <w:tcPr>
            <w:tcW w:w="6210" w:type="dxa"/>
            <w:shd w:val="clear" w:color="auto" w:fill="auto"/>
          </w:tcPr>
          <w:p w14:paraId="132B4C00" w14:textId="2224E676"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Student self-assessment due to Field Liaison</w:t>
            </w:r>
          </w:p>
          <w:p w14:paraId="502908FF" w14:textId="53922ADE" w:rsidR="00A03960" w:rsidRPr="00C62129" w:rsidRDefault="00193F32" w:rsidP="00C62129">
            <w:pPr>
              <w:pStyle w:val="ListParagraph"/>
              <w:numPr>
                <w:ilvl w:val="0"/>
                <w:numId w:val="47"/>
              </w:numPr>
              <w:rPr>
                <w:rFonts w:asciiTheme="minorHAnsi" w:hAnsiTheme="minorHAnsi" w:cs="Calibri"/>
                <w:b/>
                <w:szCs w:val="24"/>
              </w:rPr>
            </w:pPr>
            <w:r w:rsidRPr="00C62129">
              <w:rPr>
                <w:rFonts w:asciiTheme="minorHAnsi" w:hAnsiTheme="minorHAnsi" w:cs="Calibri"/>
                <w:szCs w:val="24"/>
              </w:rPr>
              <w:t>Practicum hours</w:t>
            </w:r>
          </w:p>
        </w:tc>
      </w:tr>
      <w:tr w:rsidR="00A03960" w:rsidRPr="00663BDA" w14:paraId="1AF76871" w14:textId="77777777" w:rsidTr="00176AAC">
        <w:tc>
          <w:tcPr>
            <w:tcW w:w="895" w:type="dxa"/>
            <w:shd w:val="clear" w:color="auto" w:fill="auto"/>
          </w:tcPr>
          <w:p w14:paraId="42BE226B"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8</w:t>
            </w:r>
          </w:p>
        </w:tc>
        <w:tc>
          <w:tcPr>
            <w:tcW w:w="3960" w:type="dxa"/>
            <w:shd w:val="clear" w:color="auto" w:fill="auto"/>
          </w:tcPr>
          <w:p w14:paraId="133B2E8D" w14:textId="3C5A4B93" w:rsidR="00A03960" w:rsidRPr="00B22345" w:rsidRDefault="00B22345" w:rsidP="007D5BF3">
            <w:pPr>
              <w:rPr>
                <w:rFonts w:asciiTheme="minorHAnsi" w:hAnsiTheme="minorHAnsi"/>
                <w:b/>
                <w:bCs/>
                <w:szCs w:val="24"/>
              </w:rPr>
            </w:pPr>
            <w:r w:rsidRPr="00B22345">
              <w:rPr>
                <w:rFonts w:asciiTheme="minorHAnsi" w:hAnsiTheme="minorHAnsi"/>
                <w:b/>
                <w:bCs/>
                <w:szCs w:val="24"/>
              </w:rPr>
              <w:t>Midterm</w:t>
            </w:r>
          </w:p>
        </w:tc>
        <w:tc>
          <w:tcPr>
            <w:tcW w:w="6210" w:type="dxa"/>
            <w:shd w:val="clear" w:color="auto" w:fill="auto"/>
          </w:tcPr>
          <w:p w14:paraId="6F120D6F" w14:textId="337BB3DA" w:rsidR="00B22345" w:rsidRPr="00B22345" w:rsidRDefault="00B22345" w:rsidP="00B22345">
            <w:pPr>
              <w:pStyle w:val="ListParagraph"/>
              <w:numPr>
                <w:ilvl w:val="0"/>
                <w:numId w:val="47"/>
              </w:numPr>
              <w:rPr>
                <w:rFonts w:asciiTheme="minorHAnsi" w:hAnsiTheme="minorHAnsi" w:cs="Calibri"/>
                <w:szCs w:val="24"/>
              </w:rPr>
            </w:pPr>
            <w:r>
              <w:rPr>
                <w:rFonts w:asciiTheme="minorHAnsi" w:hAnsiTheme="minorHAnsi" w:cs="Calibri"/>
                <w:szCs w:val="24"/>
              </w:rPr>
              <w:t>Learning Plan midterm comments due to Field Liaison</w:t>
            </w:r>
          </w:p>
          <w:p w14:paraId="60759C3B" w14:textId="79348826" w:rsidR="00C62129" w:rsidRPr="00B22345" w:rsidRDefault="00AE3DCE" w:rsidP="00B22345">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622BF8D3" w14:textId="77777777" w:rsidTr="00176AAC">
        <w:tc>
          <w:tcPr>
            <w:tcW w:w="895" w:type="dxa"/>
            <w:shd w:val="clear" w:color="auto" w:fill="auto"/>
          </w:tcPr>
          <w:p w14:paraId="206E64D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9</w:t>
            </w:r>
          </w:p>
        </w:tc>
        <w:tc>
          <w:tcPr>
            <w:tcW w:w="3960" w:type="dxa"/>
            <w:shd w:val="clear" w:color="auto" w:fill="auto"/>
          </w:tcPr>
          <w:p w14:paraId="461F188B" w14:textId="4F2B206B" w:rsidR="00A03960" w:rsidRPr="00193F32" w:rsidRDefault="00AE3DCE" w:rsidP="007D5BF3">
            <w:pPr>
              <w:rPr>
                <w:rFonts w:asciiTheme="minorHAnsi" w:hAnsiTheme="minorHAnsi" w:cs="Calibri"/>
                <w:szCs w:val="24"/>
              </w:rPr>
            </w:pPr>
            <w:r w:rsidRPr="00193F32">
              <w:rPr>
                <w:rFonts w:asciiTheme="minorHAnsi" w:hAnsiTheme="minorHAnsi" w:cs="Calibri"/>
                <w:szCs w:val="24"/>
              </w:rPr>
              <w:t>Core Competency 7:</w:t>
            </w:r>
            <w:r w:rsidRPr="00193F32">
              <w:rPr>
                <w:rFonts w:asciiTheme="minorHAnsi" w:hAnsiTheme="minorHAnsi"/>
                <w:szCs w:val="24"/>
              </w:rPr>
              <w:t xml:space="preserve">  Assess Individuals, Families, Groups, Organizations, and Communities</w:t>
            </w:r>
          </w:p>
        </w:tc>
        <w:tc>
          <w:tcPr>
            <w:tcW w:w="6210" w:type="dxa"/>
            <w:shd w:val="clear" w:color="auto" w:fill="auto"/>
          </w:tcPr>
          <w:p w14:paraId="44879824" w14:textId="7E349324"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3 Due</w:t>
            </w:r>
          </w:p>
          <w:p w14:paraId="31FD6C2E" w14:textId="1EC78AC7" w:rsidR="00A03960"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2FB73D53" w14:textId="77777777" w:rsidTr="00176AAC">
        <w:tc>
          <w:tcPr>
            <w:tcW w:w="895" w:type="dxa"/>
            <w:shd w:val="clear" w:color="auto" w:fill="auto"/>
          </w:tcPr>
          <w:p w14:paraId="4BF5A7DE"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10</w:t>
            </w:r>
          </w:p>
        </w:tc>
        <w:tc>
          <w:tcPr>
            <w:tcW w:w="3960" w:type="dxa"/>
            <w:shd w:val="clear" w:color="auto" w:fill="auto"/>
          </w:tcPr>
          <w:p w14:paraId="2A35DB19" w14:textId="77777777" w:rsidR="00A03960" w:rsidRPr="00193F32" w:rsidRDefault="00A03960" w:rsidP="007D5BF3">
            <w:pPr>
              <w:rPr>
                <w:rFonts w:asciiTheme="minorHAnsi" w:hAnsiTheme="minorHAnsi" w:cs="Calibri"/>
                <w:szCs w:val="24"/>
              </w:rPr>
            </w:pPr>
          </w:p>
        </w:tc>
        <w:tc>
          <w:tcPr>
            <w:tcW w:w="6210" w:type="dxa"/>
            <w:shd w:val="clear" w:color="auto" w:fill="auto"/>
          </w:tcPr>
          <w:p w14:paraId="5408EC26" w14:textId="77777777" w:rsidR="00A03960"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p w14:paraId="6F2313B0" w14:textId="6823B627" w:rsidR="00C62129" w:rsidRPr="00C62129" w:rsidRDefault="00C62129" w:rsidP="00C62129">
            <w:pPr>
              <w:pStyle w:val="ListParagraph"/>
              <w:ind w:left="360"/>
              <w:rPr>
                <w:rFonts w:asciiTheme="minorHAnsi" w:hAnsiTheme="minorHAnsi" w:cs="Calibri"/>
                <w:szCs w:val="24"/>
              </w:rPr>
            </w:pPr>
          </w:p>
        </w:tc>
      </w:tr>
      <w:tr w:rsidR="00A03960" w:rsidRPr="00663BDA" w14:paraId="44C6A9D3" w14:textId="77777777" w:rsidTr="00176AAC">
        <w:tc>
          <w:tcPr>
            <w:tcW w:w="895" w:type="dxa"/>
            <w:shd w:val="clear" w:color="auto" w:fill="auto"/>
          </w:tcPr>
          <w:p w14:paraId="23B872B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11</w:t>
            </w:r>
          </w:p>
        </w:tc>
        <w:tc>
          <w:tcPr>
            <w:tcW w:w="3960" w:type="dxa"/>
            <w:shd w:val="clear" w:color="auto" w:fill="auto"/>
          </w:tcPr>
          <w:p w14:paraId="7614CC76" w14:textId="15B3D6B9" w:rsidR="00A03960" w:rsidRPr="00193F32" w:rsidRDefault="00C62129" w:rsidP="007D5BF3">
            <w:pPr>
              <w:rPr>
                <w:rFonts w:asciiTheme="minorHAnsi" w:hAnsiTheme="minorHAnsi"/>
                <w:szCs w:val="24"/>
              </w:rPr>
            </w:pPr>
            <w:r w:rsidRPr="00193F32">
              <w:rPr>
                <w:rFonts w:asciiTheme="minorHAnsi" w:hAnsiTheme="minorHAnsi" w:cs="Calibri"/>
                <w:szCs w:val="24"/>
              </w:rPr>
              <w:t>Core Competency 8:</w:t>
            </w:r>
            <w:r w:rsidRPr="00193F32">
              <w:rPr>
                <w:rFonts w:asciiTheme="minorHAnsi" w:hAnsiTheme="minorHAnsi"/>
                <w:szCs w:val="24"/>
              </w:rPr>
              <w:t xml:space="preserve"> Intervene with Individuals, Families, Groups, Organizations, and Communities</w:t>
            </w:r>
          </w:p>
        </w:tc>
        <w:tc>
          <w:tcPr>
            <w:tcW w:w="6210" w:type="dxa"/>
            <w:shd w:val="clear" w:color="auto" w:fill="auto"/>
          </w:tcPr>
          <w:p w14:paraId="21A7013F" w14:textId="77777777" w:rsidR="00A03960"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4</w:t>
            </w:r>
            <w:r w:rsidR="00A03960" w:rsidRPr="00C62129">
              <w:rPr>
                <w:rFonts w:asciiTheme="minorHAnsi" w:hAnsiTheme="minorHAnsi" w:cs="Calibri"/>
                <w:szCs w:val="24"/>
              </w:rPr>
              <w:t xml:space="preserve"> Due</w:t>
            </w:r>
          </w:p>
          <w:p w14:paraId="16F4B4BE" w14:textId="1EE7937F"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3AF021EB" w14:textId="77777777" w:rsidTr="00176AAC">
        <w:tc>
          <w:tcPr>
            <w:tcW w:w="895" w:type="dxa"/>
            <w:shd w:val="clear" w:color="auto" w:fill="auto"/>
          </w:tcPr>
          <w:p w14:paraId="146DE47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12</w:t>
            </w:r>
          </w:p>
        </w:tc>
        <w:tc>
          <w:tcPr>
            <w:tcW w:w="3960" w:type="dxa"/>
            <w:shd w:val="clear" w:color="auto" w:fill="auto"/>
          </w:tcPr>
          <w:p w14:paraId="56E2506B" w14:textId="77777777" w:rsidR="00A03960" w:rsidRPr="00193F32" w:rsidRDefault="00A03960" w:rsidP="007D5BF3">
            <w:pPr>
              <w:rPr>
                <w:rFonts w:asciiTheme="minorHAnsi" w:hAnsiTheme="minorHAnsi" w:cs="Calibri"/>
                <w:szCs w:val="24"/>
              </w:rPr>
            </w:pPr>
          </w:p>
        </w:tc>
        <w:tc>
          <w:tcPr>
            <w:tcW w:w="6210" w:type="dxa"/>
            <w:shd w:val="clear" w:color="auto" w:fill="auto"/>
          </w:tcPr>
          <w:p w14:paraId="35123F29" w14:textId="77777777" w:rsidR="00A03960" w:rsidRDefault="00A03960"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Final Visit</w:t>
            </w:r>
          </w:p>
          <w:p w14:paraId="4333F2A3" w14:textId="180DE170"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59691316" w14:textId="77777777" w:rsidTr="00176AAC">
        <w:tc>
          <w:tcPr>
            <w:tcW w:w="895" w:type="dxa"/>
            <w:shd w:val="clear" w:color="auto" w:fill="auto"/>
          </w:tcPr>
          <w:p w14:paraId="295211E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13</w:t>
            </w:r>
          </w:p>
        </w:tc>
        <w:tc>
          <w:tcPr>
            <w:tcW w:w="3960" w:type="dxa"/>
            <w:shd w:val="clear" w:color="auto" w:fill="auto"/>
          </w:tcPr>
          <w:p w14:paraId="4C84D8F4" w14:textId="42923477" w:rsidR="00A03960" w:rsidRPr="00193F32" w:rsidRDefault="00C62129" w:rsidP="00C62129">
            <w:pPr>
              <w:rPr>
                <w:rFonts w:asciiTheme="minorHAnsi" w:hAnsiTheme="minorHAnsi"/>
                <w:szCs w:val="24"/>
              </w:rPr>
            </w:pPr>
            <w:r>
              <w:rPr>
                <w:rFonts w:asciiTheme="minorHAnsi" w:hAnsiTheme="minorHAnsi" w:cs="Calibri"/>
                <w:szCs w:val="24"/>
              </w:rPr>
              <w:t>Core Competency 9</w:t>
            </w:r>
            <w:r w:rsidRPr="00193F32">
              <w:rPr>
                <w:rFonts w:asciiTheme="minorHAnsi" w:hAnsiTheme="minorHAnsi" w:cs="Calibri"/>
                <w:szCs w:val="24"/>
              </w:rPr>
              <w:t>:</w:t>
            </w:r>
            <w:r w:rsidRPr="00193F32">
              <w:rPr>
                <w:rFonts w:asciiTheme="minorHAnsi" w:hAnsiTheme="minorHAnsi"/>
                <w:szCs w:val="24"/>
              </w:rPr>
              <w:t xml:space="preserve"> </w:t>
            </w:r>
            <w:r>
              <w:rPr>
                <w:rFonts w:asciiTheme="minorHAnsi" w:hAnsiTheme="minorHAnsi"/>
                <w:szCs w:val="24"/>
              </w:rPr>
              <w:t>Evaluate Practice</w:t>
            </w:r>
            <w:r w:rsidRPr="00193F32">
              <w:rPr>
                <w:rFonts w:asciiTheme="minorHAnsi" w:hAnsiTheme="minorHAnsi"/>
                <w:szCs w:val="24"/>
              </w:rPr>
              <w:t xml:space="preserve"> with Individuals, Families, Groups, Organizations, and Communities</w:t>
            </w:r>
          </w:p>
        </w:tc>
        <w:tc>
          <w:tcPr>
            <w:tcW w:w="6210" w:type="dxa"/>
            <w:shd w:val="clear" w:color="auto" w:fill="auto"/>
          </w:tcPr>
          <w:p w14:paraId="1692DBDE" w14:textId="716800BD" w:rsidR="00A03960" w:rsidRPr="00C62129" w:rsidRDefault="00C62129" w:rsidP="007D5BF3">
            <w:pPr>
              <w:pStyle w:val="ListParagraph"/>
              <w:numPr>
                <w:ilvl w:val="0"/>
                <w:numId w:val="47"/>
              </w:numPr>
              <w:rPr>
                <w:rFonts w:asciiTheme="minorHAnsi" w:hAnsiTheme="minorHAnsi" w:cs="Calibri"/>
                <w:szCs w:val="24"/>
              </w:rPr>
            </w:pPr>
            <w:r w:rsidRPr="00C62129">
              <w:rPr>
                <w:rFonts w:asciiTheme="minorHAnsi" w:hAnsiTheme="minorHAnsi" w:cs="Calibri"/>
                <w:szCs w:val="24"/>
              </w:rPr>
              <w:t>Journal 5</w:t>
            </w:r>
            <w:r w:rsidR="00A03960" w:rsidRPr="00C62129">
              <w:rPr>
                <w:rFonts w:asciiTheme="minorHAnsi" w:hAnsiTheme="minorHAnsi" w:cs="Calibri"/>
                <w:szCs w:val="24"/>
              </w:rPr>
              <w:t xml:space="preserve"> Due</w:t>
            </w:r>
          </w:p>
          <w:p w14:paraId="678E3B7C" w14:textId="77777777" w:rsidR="00A03960" w:rsidRDefault="00A03960"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Final Visit</w:t>
            </w:r>
          </w:p>
          <w:p w14:paraId="1B09936A" w14:textId="568CEDEB"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3DAC6A49" w14:textId="77777777" w:rsidTr="00176AAC">
        <w:tc>
          <w:tcPr>
            <w:tcW w:w="895" w:type="dxa"/>
            <w:shd w:val="clear" w:color="auto" w:fill="auto"/>
          </w:tcPr>
          <w:p w14:paraId="2F0E1B1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14</w:t>
            </w:r>
          </w:p>
        </w:tc>
        <w:tc>
          <w:tcPr>
            <w:tcW w:w="3960" w:type="dxa"/>
            <w:shd w:val="clear" w:color="auto" w:fill="auto"/>
          </w:tcPr>
          <w:p w14:paraId="4B31407A" w14:textId="2EC07896" w:rsidR="00A03960" w:rsidRPr="00B22345" w:rsidRDefault="00C62129" w:rsidP="007D5BF3">
            <w:pPr>
              <w:rPr>
                <w:rFonts w:asciiTheme="minorHAnsi" w:hAnsiTheme="minorHAnsi" w:cs="Calibri"/>
                <w:b/>
                <w:szCs w:val="24"/>
              </w:rPr>
            </w:pPr>
            <w:r w:rsidRPr="00B22345">
              <w:rPr>
                <w:rFonts w:asciiTheme="minorHAnsi" w:hAnsiTheme="minorHAnsi" w:cs="Calibri"/>
                <w:b/>
                <w:szCs w:val="24"/>
              </w:rPr>
              <w:t>Evaluation of student field performance</w:t>
            </w:r>
          </w:p>
        </w:tc>
        <w:tc>
          <w:tcPr>
            <w:tcW w:w="6210" w:type="dxa"/>
            <w:shd w:val="clear" w:color="auto" w:fill="auto"/>
          </w:tcPr>
          <w:p w14:paraId="13B77EB7" w14:textId="77777777" w:rsidR="00C62129" w:rsidRPr="00176AAC" w:rsidRDefault="00C62129" w:rsidP="00176AAC">
            <w:pPr>
              <w:pStyle w:val="ListParagraph"/>
              <w:numPr>
                <w:ilvl w:val="0"/>
                <w:numId w:val="47"/>
              </w:numPr>
              <w:rPr>
                <w:rFonts w:asciiTheme="minorHAnsi" w:hAnsiTheme="minorHAnsi" w:cs="Calibri"/>
                <w:szCs w:val="24"/>
              </w:rPr>
            </w:pPr>
            <w:r w:rsidRPr="00176AAC">
              <w:rPr>
                <w:rFonts w:asciiTheme="minorHAnsi" w:hAnsiTheme="minorHAnsi" w:cs="Calibri"/>
                <w:szCs w:val="24"/>
              </w:rPr>
              <w:t xml:space="preserve">Final Evaluation of Field Placement- </w:t>
            </w:r>
            <w:r w:rsidRPr="00176AAC">
              <w:rPr>
                <w:rFonts w:asciiTheme="minorHAnsi" w:hAnsiTheme="minorHAnsi" w:cs="Calibri"/>
                <w:b/>
                <w:szCs w:val="24"/>
              </w:rPr>
              <w:t>Student keeps a copy, Liaison turns original in to the Field Office</w:t>
            </w:r>
          </w:p>
          <w:p w14:paraId="3B837857" w14:textId="6200DEFA" w:rsidR="00A03960" w:rsidRPr="00176AAC" w:rsidRDefault="00C62129" w:rsidP="00176AAC">
            <w:pPr>
              <w:pStyle w:val="ListParagraph"/>
              <w:numPr>
                <w:ilvl w:val="0"/>
                <w:numId w:val="47"/>
              </w:numPr>
              <w:rPr>
                <w:rFonts w:asciiTheme="minorHAnsi" w:hAnsiTheme="minorHAnsi" w:cs="Calibri"/>
                <w:szCs w:val="24"/>
              </w:rPr>
            </w:pPr>
            <w:r w:rsidRPr="00176AAC">
              <w:rPr>
                <w:rFonts w:asciiTheme="minorHAnsi" w:hAnsiTheme="minorHAnsi" w:cs="Calibri"/>
                <w:szCs w:val="24"/>
              </w:rPr>
              <w:t>Practicum hours (cannot finish hours before this week)</w:t>
            </w:r>
          </w:p>
        </w:tc>
      </w:tr>
      <w:tr w:rsidR="00A03960" w:rsidRPr="00663BDA" w14:paraId="36B41C1F" w14:textId="77777777" w:rsidTr="00176AAC">
        <w:tc>
          <w:tcPr>
            <w:tcW w:w="895" w:type="dxa"/>
            <w:shd w:val="clear" w:color="auto" w:fill="auto"/>
          </w:tcPr>
          <w:p w14:paraId="1A7653B4"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Finals Week</w:t>
            </w:r>
          </w:p>
        </w:tc>
        <w:tc>
          <w:tcPr>
            <w:tcW w:w="3960" w:type="dxa"/>
            <w:shd w:val="clear" w:color="auto" w:fill="auto"/>
          </w:tcPr>
          <w:p w14:paraId="4875EA6B" w14:textId="2F7F56EE" w:rsidR="00A03960" w:rsidRPr="00193F32" w:rsidRDefault="00A03960" w:rsidP="007D5BF3">
            <w:pPr>
              <w:rPr>
                <w:rFonts w:asciiTheme="minorHAnsi" w:hAnsiTheme="minorHAnsi" w:cs="Calibri"/>
                <w:szCs w:val="24"/>
              </w:rPr>
            </w:pPr>
          </w:p>
        </w:tc>
        <w:tc>
          <w:tcPr>
            <w:tcW w:w="6210" w:type="dxa"/>
            <w:shd w:val="clear" w:color="auto" w:fill="auto"/>
          </w:tcPr>
          <w:p w14:paraId="492F4D45" w14:textId="796EECCC" w:rsidR="00A03960" w:rsidRPr="00176AAC" w:rsidRDefault="00C62129" w:rsidP="00176AAC">
            <w:pPr>
              <w:pStyle w:val="ListParagraph"/>
              <w:numPr>
                <w:ilvl w:val="0"/>
                <w:numId w:val="49"/>
              </w:numPr>
              <w:rPr>
                <w:rFonts w:asciiTheme="minorHAnsi" w:hAnsiTheme="minorHAnsi" w:cs="Calibri"/>
                <w:szCs w:val="24"/>
              </w:rPr>
            </w:pPr>
            <w:r w:rsidRPr="00176AAC">
              <w:rPr>
                <w:rFonts w:asciiTheme="minorHAnsi" w:hAnsiTheme="minorHAnsi" w:cs="Calibri"/>
                <w:szCs w:val="24"/>
              </w:rPr>
              <w:t>Can be used to finish practicum hours, if needed, but hours MUST be completed by Friday of this week</w:t>
            </w:r>
          </w:p>
        </w:tc>
      </w:tr>
    </w:tbl>
    <w:p w14:paraId="36A792C0" w14:textId="77777777" w:rsidR="002D14E9" w:rsidRPr="007D5BF3" w:rsidRDefault="002D14E9" w:rsidP="002D14E9">
      <w:pPr>
        <w:rPr>
          <w:rFonts w:asciiTheme="minorHAnsi" w:hAnsiTheme="minorHAnsi" w:cs="Calibri"/>
          <w:b/>
          <w:szCs w:val="24"/>
        </w:rPr>
      </w:pPr>
    </w:p>
    <w:p w14:paraId="5573CAFB" w14:textId="77777777" w:rsidR="00176AAC" w:rsidRDefault="00176AAC" w:rsidP="002D14E9">
      <w:pPr>
        <w:jc w:val="center"/>
        <w:rPr>
          <w:rFonts w:asciiTheme="minorHAnsi" w:hAnsiTheme="minorHAnsi"/>
          <w:b/>
        </w:rPr>
        <w:sectPr w:rsidR="00176AAC" w:rsidSect="00176AAC">
          <w:pgSz w:w="12240" w:h="15840"/>
          <w:pgMar w:top="1152" w:right="1152" w:bottom="1008" w:left="1152" w:header="720" w:footer="720" w:gutter="0"/>
          <w:cols w:space="720"/>
          <w:docGrid w:linePitch="360"/>
        </w:sectPr>
      </w:pPr>
    </w:p>
    <w:p w14:paraId="55B5A026" w14:textId="761D19CD" w:rsidR="002D14E9" w:rsidRPr="002751C9" w:rsidRDefault="002D14E9" w:rsidP="002D14E9">
      <w:pPr>
        <w:jc w:val="center"/>
        <w:rPr>
          <w:rFonts w:asciiTheme="minorHAnsi" w:hAnsiTheme="minorHAnsi"/>
          <w:b/>
          <w:szCs w:val="24"/>
        </w:rPr>
      </w:pPr>
      <w:r w:rsidRPr="002751C9">
        <w:rPr>
          <w:rFonts w:asciiTheme="minorHAnsi" w:hAnsiTheme="minorHAnsi"/>
          <w:b/>
          <w:szCs w:val="24"/>
        </w:rPr>
        <w:lastRenderedPageBreak/>
        <w:t>Appendix B</w:t>
      </w:r>
    </w:p>
    <w:p w14:paraId="33CDA7D3" w14:textId="77777777" w:rsidR="002D14E9" w:rsidRPr="002751C9" w:rsidRDefault="002D14E9" w:rsidP="002D14E9">
      <w:pPr>
        <w:jc w:val="center"/>
        <w:rPr>
          <w:rFonts w:asciiTheme="minorHAnsi" w:hAnsiTheme="minorHAnsi"/>
          <w:b/>
          <w:szCs w:val="24"/>
        </w:rPr>
      </w:pPr>
    </w:p>
    <w:p w14:paraId="73AC1135" w14:textId="77777777" w:rsidR="002D14E9" w:rsidRPr="002751C9" w:rsidRDefault="002D14E9" w:rsidP="002D14E9">
      <w:pPr>
        <w:pStyle w:val="ListParagraph"/>
        <w:widowControl w:val="0"/>
        <w:autoSpaceDE w:val="0"/>
        <w:autoSpaceDN w:val="0"/>
        <w:adjustRightInd w:val="0"/>
        <w:jc w:val="center"/>
        <w:rPr>
          <w:rFonts w:asciiTheme="minorHAnsi" w:hAnsiTheme="minorHAnsi" w:cs="Arial"/>
          <w:b/>
          <w:szCs w:val="24"/>
        </w:rPr>
      </w:pPr>
      <w:r w:rsidRPr="002751C9">
        <w:rPr>
          <w:rFonts w:asciiTheme="minorHAnsi" w:hAnsiTheme="minorHAnsi" w:cs="Arial"/>
          <w:b/>
          <w:szCs w:val="24"/>
        </w:rPr>
        <w:t>SUPERVISION/FIELD JOURNAL FORMAT</w:t>
      </w:r>
    </w:p>
    <w:p w14:paraId="2B1D0A01" w14:textId="77777777" w:rsidR="00E46539" w:rsidRPr="002751C9" w:rsidRDefault="00E46539" w:rsidP="002D14E9">
      <w:pPr>
        <w:pStyle w:val="ListParagraph"/>
        <w:widowControl w:val="0"/>
        <w:autoSpaceDE w:val="0"/>
        <w:autoSpaceDN w:val="0"/>
        <w:adjustRightInd w:val="0"/>
        <w:jc w:val="center"/>
        <w:rPr>
          <w:rFonts w:asciiTheme="minorHAnsi" w:hAnsiTheme="minorHAnsi" w:cs="Arial"/>
          <w:b/>
          <w:szCs w:val="24"/>
        </w:rPr>
      </w:pPr>
    </w:p>
    <w:p w14:paraId="141583A2" w14:textId="4D5594F1" w:rsidR="00E84C94" w:rsidRPr="002751C9" w:rsidRDefault="00186AC0" w:rsidP="00E46539">
      <w:pPr>
        <w:widowControl w:val="0"/>
        <w:autoSpaceDE w:val="0"/>
        <w:autoSpaceDN w:val="0"/>
        <w:adjustRightInd w:val="0"/>
        <w:rPr>
          <w:rFonts w:asciiTheme="minorHAnsi" w:hAnsiTheme="minorHAnsi" w:cs="Arial"/>
          <w:szCs w:val="24"/>
        </w:rPr>
      </w:pPr>
      <w:r w:rsidRPr="002751C9">
        <w:rPr>
          <w:rFonts w:asciiTheme="minorHAnsi" w:hAnsiTheme="minorHAnsi" w:cs="Arial"/>
          <w:szCs w:val="24"/>
        </w:rPr>
        <w:t>SWRK 561</w:t>
      </w:r>
      <w:r w:rsidR="00E84C94" w:rsidRPr="002751C9">
        <w:rPr>
          <w:rFonts w:asciiTheme="minorHAnsi" w:hAnsiTheme="minorHAnsi" w:cs="Arial"/>
          <w:szCs w:val="24"/>
        </w:rPr>
        <w:t xml:space="preserve"> requires reflective journals of the Competencies </w:t>
      </w:r>
      <w:r w:rsidR="001D3E0C" w:rsidRPr="002751C9">
        <w:rPr>
          <w:rFonts w:asciiTheme="minorHAnsi" w:hAnsiTheme="minorHAnsi" w:cs="Arial"/>
          <w:szCs w:val="24"/>
        </w:rPr>
        <w:t>3, 5, and 7-9</w:t>
      </w:r>
      <w:r w:rsidR="00E84C94" w:rsidRPr="002751C9">
        <w:rPr>
          <w:rFonts w:asciiTheme="minorHAnsi" w:hAnsiTheme="minorHAnsi" w:cs="Arial"/>
          <w:szCs w:val="24"/>
        </w:rPr>
        <w:t>.  Students are expected to review Appendix D with the detailed explanation</w:t>
      </w:r>
      <w:r w:rsidR="00E46539" w:rsidRPr="002751C9">
        <w:rPr>
          <w:rFonts w:asciiTheme="minorHAnsi" w:hAnsiTheme="minorHAnsi" w:cs="Arial"/>
          <w:szCs w:val="24"/>
        </w:rPr>
        <w:t xml:space="preserve"> of the competencies and associated behaviors.</w:t>
      </w:r>
    </w:p>
    <w:p w14:paraId="1867AB55" w14:textId="77777777" w:rsidR="002D14E9" w:rsidRPr="002751C9" w:rsidRDefault="002D14E9" w:rsidP="002D14E9">
      <w:pPr>
        <w:rPr>
          <w:rFonts w:asciiTheme="minorHAnsi" w:hAnsiTheme="minorHAnsi"/>
          <w:szCs w:val="24"/>
        </w:rPr>
      </w:pPr>
    </w:p>
    <w:p w14:paraId="6D1E330E" w14:textId="0FFA30F3" w:rsidR="00F14C5E" w:rsidRPr="002751C9" w:rsidRDefault="00F14C5E" w:rsidP="00F14C5E">
      <w:pPr>
        <w:rPr>
          <w:rFonts w:asciiTheme="minorHAnsi" w:hAnsiTheme="minorHAnsi"/>
          <w:szCs w:val="24"/>
        </w:rPr>
      </w:pPr>
      <w:r w:rsidRPr="002751C9">
        <w:rPr>
          <w:rFonts w:asciiTheme="minorHAnsi" w:hAnsiTheme="minorHAnsi"/>
          <w:szCs w:val="24"/>
        </w:rPr>
        <w:t xml:space="preserve">Write a 750-1200 word reflective journal relating your field practicum experience and the assigned competency (see the list below for the competency to be covered in each journal) to an assignment in another course.  The table below provides a suggested assignment to relate to the competency, however, this is just a suggestion.  Students may select a different assignment they have completed in another WKU MSW course to relate to the competency.   </w:t>
      </w:r>
    </w:p>
    <w:p w14:paraId="008E33E4" w14:textId="77777777" w:rsidR="002D14E9" w:rsidRPr="002751C9" w:rsidRDefault="002D14E9" w:rsidP="002D14E9">
      <w:pPr>
        <w:rPr>
          <w:rFonts w:asciiTheme="minorHAnsi" w:hAnsiTheme="minorHAnsi"/>
          <w:sz w:val="18"/>
          <w:szCs w:val="18"/>
        </w:rPr>
      </w:pPr>
    </w:p>
    <w:p w14:paraId="6A696899" w14:textId="77777777" w:rsidR="00E84C94" w:rsidRPr="002751C9" w:rsidRDefault="002D14E9" w:rsidP="002D14E9">
      <w:pPr>
        <w:rPr>
          <w:rFonts w:asciiTheme="minorHAnsi" w:hAnsiTheme="minorHAnsi"/>
          <w:szCs w:val="24"/>
        </w:rPr>
      </w:pPr>
      <w:r w:rsidRPr="002751C9">
        <w:rPr>
          <w:rFonts w:asciiTheme="minorHAnsi" w:hAnsiTheme="minorHAnsi"/>
          <w:b/>
          <w:szCs w:val="24"/>
        </w:rPr>
        <w:t>Be sure to include all of the following in each journal</w:t>
      </w:r>
      <w:r w:rsidRPr="002751C9">
        <w:rPr>
          <w:rFonts w:asciiTheme="minorHAnsi" w:hAnsiTheme="minorHAnsi"/>
          <w:szCs w:val="24"/>
        </w:rPr>
        <w:t>:</w:t>
      </w:r>
    </w:p>
    <w:p w14:paraId="3E1F1A69"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Provide a brief summary of the assignment you completed</w:t>
      </w:r>
    </w:p>
    <w:p w14:paraId="4A4509A2"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How does the assignment relate to your practicum?</w:t>
      </w:r>
    </w:p>
    <w:p w14:paraId="558F5D5F"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Relate the assignment to the competency for this journal</w:t>
      </w:r>
    </w:p>
    <w:p w14:paraId="77FDF753" w14:textId="77777777" w:rsidR="00F14C5E" w:rsidRPr="002751C9" w:rsidRDefault="00F14C5E" w:rsidP="00F14C5E">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Discuss your understanding of this competency and the related behaviors. See Appendix D.</w:t>
      </w:r>
    </w:p>
    <w:p w14:paraId="650627FB" w14:textId="77777777" w:rsidR="00F14C5E" w:rsidRPr="002751C9" w:rsidRDefault="00F14C5E" w:rsidP="00F14C5E">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How have you engaged in the behaviors for this competency at your agency?</w:t>
      </w:r>
    </w:p>
    <w:p w14:paraId="5A87751F" w14:textId="77777777" w:rsidR="002D14E9" w:rsidRPr="002751C9" w:rsidRDefault="002D14E9" w:rsidP="002D14E9">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Discussion of what you are doing in your practicum</w:t>
      </w:r>
    </w:p>
    <w:p w14:paraId="19A50B1E"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Briefly describe what you have been doing in field.  What are you learning?</w:t>
      </w:r>
    </w:p>
    <w:p w14:paraId="6BA8441B"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Describe your strengths in your experiences at your agency.</w:t>
      </w:r>
    </w:p>
    <w:p w14:paraId="3149A137"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How have your experiences challenged you/helped you grow as a professional Masters level social worker in training?</w:t>
      </w:r>
    </w:p>
    <w:p w14:paraId="70BA99E9"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Discuss the feedback you’ve received during supervision and how you are using that feedback.</w:t>
      </w:r>
    </w:p>
    <w:p w14:paraId="0594907A" w14:textId="51DDC809" w:rsidR="00E46539" w:rsidRPr="002751C9" w:rsidRDefault="002D14E9" w:rsidP="001D3E0C">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 xml:space="preserve">What are your thoughts/feelings related to your progress as a professional Masters level social worker in training?  </w:t>
      </w:r>
    </w:p>
    <w:tbl>
      <w:tblPr>
        <w:tblStyle w:val="TableGrid"/>
        <w:tblW w:w="11605" w:type="dxa"/>
        <w:jc w:val="center"/>
        <w:tblLook w:val="04A0" w:firstRow="1" w:lastRow="0" w:firstColumn="1" w:lastColumn="0" w:noHBand="0" w:noVBand="1"/>
      </w:tblPr>
      <w:tblGrid>
        <w:gridCol w:w="1080"/>
        <w:gridCol w:w="4675"/>
        <w:gridCol w:w="5850"/>
      </w:tblGrid>
      <w:tr w:rsidR="009E45C5" w14:paraId="5C621FF0" w14:textId="77777777" w:rsidTr="0047575F">
        <w:trPr>
          <w:jc w:val="center"/>
        </w:trPr>
        <w:tc>
          <w:tcPr>
            <w:tcW w:w="1080" w:type="dxa"/>
          </w:tcPr>
          <w:p w14:paraId="61B7DE99"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Journal</w:t>
            </w:r>
          </w:p>
        </w:tc>
        <w:tc>
          <w:tcPr>
            <w:tcW w:w="4675" w:type="dxa"/>
          </w:tcPr>
          <w:p w14:paraId="65E39030"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Competency</w:t>
            </w:r>
          </w:p>
        </w:tc>
        <w:tc>
          <w:tcPr>
            <w:tcW w:w="5850" w:type="dxa"/>
          </w:tcPr>
          <w:p w14:paraId="661F5DE6"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Suggested assignment(s)</w:t>
            </w:r>
          </w:p>
        </w:tc>
      </w:tr>
      <w:tr w:rsidR="009E45C5" w14:paraId="66A8BF75" w14:textId="77777777" w:rsidTr="0047575F">
        <w:trPr>
          <w:jc w:val="center"/>
        </w:trPr>
        <w:tc>
          <w:tcPr>
            <w:tcW w:w="1080" w:type="dxa"/>
          </w:tcPr>
          <w:p w14:paraId="3B701CCB" w14:textId="77777777" w:rsidR="009E45C5" w:rsidRPr="00DE74AD" w:rsidRDefault="009E45C5" w:rsidP="001D3E0C">
            <w:pPr>
              <w:rPr>
                <w:rFonts w:asciiTheme="minorHAnsi" w:hAnsiTheme="minorHAnsi"/>
                <w:b/>
                <w:szCs w:val="24"/>
              </w:rPr>
            </w:pPr>
            <w:r w:rsidRPr="00DE74AD">
              <w:rPr>
                <w:rFonts w:asciiTheme="minorHAnsi" w:hAnsiTheme="minorHAnsi"/>
                <w:b/>
                <w:szCs w:val="24"/>
              </w:rPr>
              <w:t>1</w:t>
            </w:r>
          </w:p>
        </w:tc>
        <w:tc>
          <w:tcPr>
            <w:tcW w:w="4675" w:type="dxa"/>
          </w:tcPr>
          <w:p w14:paraId="570D7315" w14:textId="7FA4EF63" w:rsidR="009E45C5" w:rsidRPr="009E45C5" w:rsidRDefault="001D3E0C" w:rsidP="001D3E0C">
            <w:pPr>
              <w:rPr>
                <w:rFonts w:asciiTheme="minorHAnsi" w:hAnsiTheme="minorHAnsi"/>
                <w:b/>
                <w:szCs w:val="24"/>
              </w:rPr>
            </w:pPr>
            <w:r>
              <w:rPr>
                <w:rFonts w:asciiTheme="minorHAnsi" w:hAnsiTheme="minorHAnsi"/>
                <w:b/>
                <w:bCs/>
                <w:szCs w:val="24"/>
              </w:rPr>
              <w:t>Competency 3</w:t>
            </w:r>
            <w:r w:rsidR="009E45C5" w:rsidRPr="009E45C5">
              <w:rPr>
                <w:rFonts w:asciiTheme="minorHAnsi" w:hAnsiTheme="minorHAnsi"/>
                <w:b/>
                <w:bCs/>
                <w:szCs w:val="24"/>
              </w:rPr>
              <w:t xml:space="preserve">: </w:t>
            </w:r>
            <w:r>
              <w:rPr>
                <w:rFonts w:asciiTheme="minorHAnsi" w:hAnsiTheme="minorHAnsi"/>
                <w:b/>
                <w:szCs w:val="24"/>
              </w:rPr>
              <w:t>Advance Human Rights and Social, Economic, and Environmental Justice</w:t>
            </w:r>
          </w:p>
        </w:tc>
        <w:tc>
          <w:tcPr>
            <w:tcW w:w="5850" w:type="dxa"/>
          </w:tcPr>
          <w:p w14:paraId="3320C87C" w14:textId="7C2D55E4" w:rsidR="009E45C5" w:rsidRDefault="009E45C5" w:rsidP="009E45C5">
            <w:pPr>
              <w:pStyle w:val="ListParagraph"/>
              <w:numPr>
                <w:ilvl w:val="0"/>
                <w:numId w:val="48"/>
              </w:numPr>
              <w:rPr>
                <w:rFonts w:asciiTheme="minorHAnsi" w:hAnsiTheme="minorHAnsi"/>
                <w:szCs w:val="24"/>
              </w:rPr>
            </w:pPr>
            <w:r w:rsidRPr="00D1648A">
              <w:rPr>
                <w:rFonts w:asciiTheme="minorHAnsi" w:hAnsiTheme="minorHAnsi"/>
                <w:szCs w:val="24"/>
              </w:rPr>
              <w:t>SWRK</w:t>
            </w:r>
            <w:r w:rsidR="001D3E0C">
              <w:rPr>
                <w:rFonts w:asciiTheme="minorHAnsi" w:hAnsiTheme="minorHAnsi"/>
                <w:szCs w:val="24"/>
              </w:rPr>
              <w:t xml:space="preserve"> 523</w:t>
            </w:r>
            <w:r w:rsidR="00815206">
              <w:rPr>
                <w:rFonts w:asciiTheme="minorHAnsi" w:hAnsiTheme="minorHAnsi"/>
                <w:szCs w:val="24"/>
              </w:rPr>
              <w:t>- Change Project Part 1</w:t>
            </w:r>
          </w:p>
          <w:p w14:paraId="3A04D694" w14:textId="60FE29C9" w:rsidR="0029069C" w:rsidRPr="00D1648A" w:rsidRDefault="0029069C" w:rsidP="00B22345">
            <w:pPr>
              <w:pStyle w:val="ListParagraph"/>
              <w:ind w:left="360"/>
              <w:rPr>
                <w:rFonts w:asciiTheme="minorHAnsi" w:hAnsiTheme="minorHAnsi"/>
                <w:szCs w:val="24"/>
              </w:rPr>
            </w:pPr>
          </w:p>
        </w:tc>
      </w:tr>
      <w:tr w:rsidR="009E45C5" w14:paraId="40FCE2DB" w14:textId="77777777" w:rsidTr="0047575F">
        <w:trPr>
          <w:trHeight w:val="287"/>
          <w:jc w:val="center"/>
        </w:trPr>
        <w:tc>
          <w:tcPr>
            <w:tcW w:w="1080" w:type="dxa"/>
          </w:tcPr>
          <w:p w14:paraId="72C5E795" w14:textId="77777777" w:rsidR="009E45C5" w:rsidRPr="00DE74AD" w:rsidRDefault="009E45C5" w:rsidP="001D3E0C">
            <w:pPr>
              <w:rPr>
                <w:rFonts w:asciiTheme="minorHAnsi" w:hAnsiTheme="minorHAnsi"/>
                <w:b/>
                <w:szCs w:val="24"/>
              </w:rPr>
            </w:pPr>
            <w:r w:rsidRPr="00DE74AD">
              <w:rPr>
                <w:rFonts w:asciiTheme="minorHAnsi" w:hAnsiTheme="minorHAnsi"/>
                <w:b/>
                <w:szCs w:val="24"/>
              </w:rPr>
              <w:t>2</w:t>
            </w:r>
          </w:p>
        </w:tc>
        <w:tc>
          <w:tcPr>
            <w:tcW w:w="4675" w:type="dxa"/>
          </w:tcPr>
          <w:p w14:paraId="58E9AA9A" w14:textId="77777777" w:rsidR="009E45C5" w:rsidRDefault="001D3E0C" w:rsidP="001D3E0C">
            <w:pPr>
              <w:rPr>
                <w:rFonts w:asciiTheme="minorHAnsi" w:hAnsiTheme="minorHAnsi"/>
                <w:b/>
                <w:szCs w:val="24"/>
              </w:rPr>
            </w:pPr>
            <w:r>
              <w:rPr>
                <w:rFonts w:asciiTheme="minorHAnsi" w:hAnsiTheme="minorHAnsi"/>
                <w:b/>
                <w:bCs/>
                <w:szCs w:val="24"/>
              </w:rPr>
              <w:t>Competency 5</w:t>
            </w:r>
            <w:r w:rsidR="009E45C5" w:rsidRPr="009E45C5">
              <w:rPr>
                <w:rFonts w:asciiTheme="minorHAnsi" w:hAnsiTheme="minorHAnsi"/>
                <w:b/>
                <w:bCs/>
                <w:szCs w:val="24"/>
              </w:rPr>
              <w:t xml:space="preserve">: </w:t>
            </w:r>
            <w:r w:rsidR="009E45C5" w:rsidRPr="009E45C5">
              <w:rPr>
                <w:rFonts w:asciiTheme="minorHAnsi" w:hAnsiTheme="minorHAnsi"/>
                <w:b/>
                <w:szCs w:val="24"/>
              </w:rPr>
              <w:t xml:space="preserve">Engage </w:t>
            </w:r>
            <w:r>
              <w:rPr>
                <w:rFonts w:asciiTheme="minorHAnsi" w:hAnsiTheme="minorHAnsi"/>
                <w:b/>
                <w:szCs w:val="24"/>
              </w:rPr>
              <w:t>in Policy Practice</w:t>
            </w:r>
          </w:p>
          <w:p w14:paraId="2D52378A" w14:textId="701CD76C" w:rsidR="001D3E0C" w:rsidRPr="009E45C5" w:rsidRDefault="001D3E0C" w:rsidP="001D3E0C">
            <w:pPr>
              <w:rPr>
                <w:rFonts w:asciiTheme="minorHAnsi" w:hAnsiTheme="minorHAnsi"/>
                <w:b/>
                <w:szCs w:val="24"/>
              </w:rPr>
            </w:pPr>
          </w:p>
        </w:tc>
        <w:tc>
          <w:tcPr>
            <w:tcW w:w="5850" w:type="dxa"/>
          </w:tcPr>
          <w:p w14:paraId="46297F13" w14:textId="7014E6BA" w:rsidR="009E45C5" w:rsidRPr="00D1648A" w:rsidRDefault="009E45C5" w:rsidP="009E45C5">
            <w:pPr>
              <w:pStyle w:val="ListParagraph"/>
              <w:numPr>
                <w:ilvl w:val="0"/>
                <w:numId w:val="48"/>
              </w:numPr>
              <w:rPr>
                <w:rFonts w:asciiTheme="minorHAnsi" w:hAnsiTheme="minorHAnsi"/>
                <w:bCs/>
                <w:szCs w:val="24"/>
              </w:rPr>
            </w:pPr>
            <w:r w:rsidRPr="00D1648A">
              <w:rPr>
                <w:rFonts w:asciiTheme="minorHAnsi" w:hAnsiTheme="minorHAnsi"/>
                <w:bCs/>
                <w:szCs w:val="24"/>
              </w:rPr>
              <w:t xml:space="preserve">SWRK </w:t>
            </w:r>
            <w:r w:rsidR="001D3E0C">
              <w:rPr>
                <w:rFonts w:asciiTheme="minorHAnsi" w:hAnsiTheme="minorHAnsi"/>
                <w:bCs/>
                <w:szCs w:val="24"/>
              </w:rPr>
              <w:t>530</w:t>
            </w:r>
            <w:r w:rsidR="00440903">
              <w:rPr>
                <w:rFonts w:asciiTheme="minorHAnsi" w:hAnsiTheme="minorHAnsi"/>
                <w:bCs/>
                <w:szCs w:val="24"/>
              </w:rPr>
              <w:t>- Social Policy Analysis Part 1, Discussion Boards 1 or 4</w:t>
            </w:r>
          </w:p>
        </w:tc>
      </w:tr>
      <w:tr w:rsidR="009E45C5" w14:paraId="57717A63" w14:textId="77777777" w:rsidTr="0047575F">
        <w:trPr>
          <w:jc w:val="center"/>
        </w:trPr>
        <w:tc>
          <w:tcPr>
            <w:tcW w:w="1080" w:type="dxa"/>
          </w:tcPr>
          <w:p w14:paraId="4097B510" w14:textId="77777777" w:rsidR="009E45C5" w:rsidRPr="00DE74AD" w:rsidRDefault="009E45C5" w:rsidP="001D3E0C">
            <w:pPr>
              <w:rPr>
                <w:rFonts w:asciiTheme="minorHAnsi" w:hAnsiTheme="minorHAnsi"/>
                <w:b/>
                <w:szCs w:val="24"/>
              </w:rPr>
            </w:pPr>
            <w:r w:rsidRPr="00DE74AD">
              <w:rPr>
                <w:rFonts w:asciiTheme="minorHAnsi" w:hAnsiTheme="minorHAnsi"/>
                <w:b/>
                <w:szCs w:val="24"/>
              </w:rPr>
              <w:t>3</w:t>
            </w:r>
          </w:p>
        </w:tc>
        <w:tc>
          <w:tcPr>
            <w:tcW w:w="4675" w:type="dxa"/>
          </w:tcPr>
          <w:p w14:paraId="170A07EC" w14:textId="645C23B7" w:rsidR="009E45C5" w:rsidRPr="009E45C5" w:rsidRDefault="009E45C5" w:rsidP="001D3E0C">
            <w:pPr>
              <w:rPr>
                <w:rFonts w:asciiTheme="minorHAnsi" w:hAnsiTheme="minorHAnsi"/>
                <w:b/>
                <w:szCs w:val="24"/>
              </w:rPr>
            </w:pPr>
            <w:r w:rsidRPr="009E45C5">
              <w:rPr>
                <w:rFonts w:asciiTheme="minorHAnsi" w:hAnsiTheme="minorHAnsi"/>
                <w:b/>
                <w:szCs w:val="24"/>
              </w:rPr>
              <w:t>Competency 7: Assess Individuals, Families, Groups, Organizations, and Communities</w:t>
            </w:r>
          </w:p>
        </w:tc>
        <w:tc>
          <w:tcPr>
            <w:tcW w:w="5850" w:type="dxa"/>
          </w:tcPr>
          <w:p w14:paraId="6BD95535" w14:textId="77777777" w:rsidR="0080227D" w:rsidRDefault="009E45C5" w:rsidP="002E5650">
            <w:pPr>
              <w:pStyle w:val="ListParagraph"/>
              <w:numPr>
                <w:ilvl w:val="0"/>
                <w:numId w:val="48"/>
              </w:numPr>
              <w:rPr>
                <w:rFonts w:asciiTheme="minorHAnsi" w:hAnsiTheme="minorHAnsi"/>
                <w:szCs w:val="24"/>
              </w:rPr>
            </w:pPr>
            <w:r w:rsidRPr="00D1648A">
              <w:rPr>
                <w:rFonts w:asciiTheme="minorHAnsi" w:hAnsiTheme="minorHAnsi"/>
                <w:szCs w:val="24"/>
              </w:rPr>
              <w:t>SWRK</w:t>
            </w:r>
            <w:r w:rsidR="0080227D">
              <w:rPr>
                <w:rFonts w:asciiTheme="minorHAnsi" w:hAnsiTheme="minorHAnsi"/>
                <w:szCs w:val="24"/>
              </w:rPr>
              <w:t xml:space="preserve"> 523- Organizing for Change paper</w:t>
            </w:r>
          </w:p>
          <w:p w14:paraId="76DEABCB" w14:textId="4113B7CD" w:rsidR="00D857F4" w:rsidRPr="00E706D9" w:rsidRDefault="00D857F4" w:rsidP="002E5650">
            <w:pPr>
              <w:pStyle w:val="ListParagraph"/>
              <w:numPr>
                <w:ilvl w:val="0"/>
                <w:numId w:val="48"/>
              </w:numPr>
              <w:rPr>
                <w:rFonts w:asciiTheme="minorHAnsi" w:hAnsiTheme="minorHAnsi"/>
                <w:szCs w:val="24"/>
              </w:rPr>
            </w:pPr>
            <w:r>
              <w:rPr>
                <w:rFonts w:asciiTheme="minorHAnsi" w:hAnsiTheme="minorHAnsi"/>
                <w:szCs w:val="24"/>
              </w:rPr>
              <w:t>SWRK 510</w:t>
            </w:r>
            <w:r w:rsidR="004E3F85">
              <w:rPr>
                <w:rFonts w:asciiTheme="minorHAnsi" w:hAnsiTheme="minorHAnsi"/>
                <w:szCs w:val="24"/>
              </w:rPr>
              <w:t xml:space="preserve"> (prev. semester)</w:t>
            </w:r>
            <w:r>
              <w:rPr>
                <w:rFonts w:asciiTheme="minorHAnsi" w:hAnsiTheme="minorHAnsi"/>
                <w:szCs w:val="24"/>
              </w:rPr>
              <w:t>- Generational paper</w:t>
            </w:r>
          </w:p>
        </w:tc>
      </w:tr>
      <w:tr w:rsidR="009E45C5" w14:paraId="208D37F2" w14:textId="77777777" w:rsidTr="0047575F">
        <w:trPr>
          <w:trHeight w:val="170"/>
          <w:jc w:val="center"/>
        </w:trPr>
        <w:tc>
          <w:tcPr>
            <w:tcW w:w="1080" w:type="dxa"/>
          </w:tcPr>
          <w:p w14:paraId="37711AAE" w14:textId="555ECEB0" w:rsidR="009E45C5" w:rsidRPr="00DE74AD" w:rsidRDefault="009E45C5" w:rsidP="001D3E0C">
            <w:pPr>
              <w:rPr>
                <w:rFonts w:ascii="Calibri" w:hAnsi="Calibri"/>
                <w:b/>
                <w:szCs w:val="24"/>
              </w:rPr>
            </w:pPr>
            <w:r w:rsidRPr="00DE74AD">
              <w:rPr>
                <w:rFonts w:ascii="Calibri" w:hAnsi="Calibri"/>
                <w:b/>
                <w:szCs w:val="24"/>
              </w:rPr>
              <w:t>4</w:t>
            </w:r>
          </w:p>
        </w:tc>
        <w:tc>
          <w:tcPr>
            <w:tcW w:w="4675" w:type="dxa"/>
          </w:tcPr>
          <w:p w14:paraId="09196293" w14:textId="46D5B969" w:rsidR="009E45C5" w:rsidRPr="009E45C5" w:rsidRDefault="009E45C5" w:rsidP="001D3E0C">
            <w:pPr>
              <w:rPr>
                <w:rFonts w:asciiTheme="minorHAnsi" w:hAnsiTheme="minorHAnsi"/>
                <w:b/>
                <w:szCs w:val="24"/>
              </w:rPr>
            </w:pPr>
            <w:r w:rsidRPr="009E45C5">
              <w:rPr>
                <w:rFonts w:asciiTheme="minorHAnsi" w:hAnsiTheme="minorHAnsi"/>
                <w:b/>
                <w:szCs w:val="24"/>
              </w:rPr>
              <w:t>Competency 8: Intervene with Individuals, Families, Groups, Organizations, and Communities</w:t>
            </w:r>
          </w:p>
        </w:tc>
        <w:tc>
          <w:tcPr>
            <w:tcW w:w="5850" w:type="dxa"/>
          </w:tcPr>
          <w:p w14:paraId="2DE76151" w14:textId="2238E6B7" w:rsidR="009E45C5" w:rsidRPr="00D1648A" w:rsidRDefault="009E45C5" w:rsidP="009E45C5">
            <w:pPr>
              <w:pStyle w:val="ListParagraph"/>
              <w:numPr>
                <w:ilvl w:val="0"/>
                <w:numId w:val="48"/>
              </w:numPr>
              <w:rPr>
                <w:rFonts w:asciiTheme="minorHAnsi" w:hAnsiTheme="minorHAnsi"/>
                <w:szCs w:val="24"/>
              </w:rPr>
            </w:pPr>
            <w:r w:rsidRPr="00D1648A">
              <w:rPr>
                <w:rFonts w:asciiTheme="minorHAnsi" w:hAnsiTheme="minorHAnsi"/>
                <w:szCs w:val="24"/>
              </w:rPr>
              <w:t xml:space="preserve">SWRK </w:t>
            </w:r>
            <w:r w:rsidR="0080227D">
              <w:rPr>
                <w:rFonts w:asciiTheme="minorHAnsi" w:hAnsiTheme="minorHAnsi"/>
                <w:szCs w:val="24"/>
              </w:rPr>
              <w:t>522- Group Facilitation assignment</w:t>
            </w:r>
          </w:p>
        </w:tc>
      </w:tr>
      <w:tr w:rsidR="009E45C5" w14:paraId="580FD37B" w14:textId="77777777" w:rsidTr="0047575F">
        <w:trPr>
          <w:trHeight w:val="170"/>
          <w:jc w:val="center"/>
        </w:trPr>
        <w:tc>
          <w:tcPr>
            <w:tcW w:w="1080" w:type="dxa"/>
          </w:tcPr>
          <w:p w14:paraId="3CFFAD77" w14:textId="28B9C3DF" w:rsidR="009E45C5" w:rsidRPr="00DE74AD" w:rsidRDefault="009E45C5" w:rsidP="001D3E0C">
            <w:pPr>
              <w:rPr>
                <w:rFonts w:ascii="Calibri" w:hAnsi="Calibri"/>
                <w:b/>
                <w:szCs w:val="24"/>
              </w:rPr>
            </w:pPr>
            <w:r>
              <w:rPr>
                <w:rFonts w:ascii="Calibri" w:hAnsi="Calibri"/>
                <w:b/>
                <w:szCs w:val="24"/>
              </w:rPr>
              <w:t>5</w:t>
            </w:r>
          </w:p>
        </w:tc>
        <w:tc>
          <w:tcPr>
            <w:tcW w:w="4675" w:type="dxa"/>
          </w:tcPr>
          <w:p w14:paraId="37AE71D1" w14:textId="2575869C" w:rsidR="009E45C5" w:rsidRPr="009E45C5" w:rsidRDefault="009E45C5" w:rsidP="001D3E0C">
            <w:pPr>
              <w:rPr>
                <w:rFonts w:asciiTheme="minorHAnsi" w:hAnsiTheme="minorHAnsi"/>
                <w:b/>
                <w:szCs w:val="24"/>
              </w:rPr>
            </w:pPr>
            <w:r w:rsidRPr="009E45C5">
              <w:rPr>
                <w:rFonts w:asciiTheme="minorHAnsi" w:hAnsiTheme="minorHAnsi"/>
                <w:b/>
                <w:szCs w:val="24"/>
              </w:rPr>
              <w:t>Competency 9: Evaluate Practice with Individuals, Families, Groups, Organizations, and Communities</w:t>
            </w:r>
          </w:p>
        </w:tc>
        <w:tc>
          <w:tcPr>
            <w:tcW w:w="5850" w:type="dxa"/>
          </w:tcPr>
          <w:p w14:paraId="3A51329F" w14:textId="667A8FBA" w:rsidR="0047575F" w:rsidRPr="00D1648A" w:rsidRDefault="0047575F" w:rsidP="009E45C5">
            <w:pPr>
              <w:pStyle w:val="ListParagraph"/>
              <w:numPr>
                <w:ilvl w:val="0"/>
                <w:numId w:val="48"/>
              </w:numPr>
              <w:rPr>
                <w:rFonts w:asciiTheme="minorHAnsi" w:hAnsiTheme="minorHAnsi"/>
                <w:szCs w:val="24"/>
              </w:rPr>
            </w:pPr>
            <w:r>
              <w:rPr>
                <w:rFonts w:asciiTheme="minorHAnsi" w:hAnsiTheme="minorHAnsi"/>
                <w:szCs w:val="24"/>
              </w:rPr>
              <w:t>SWRK 520 (prev. semester)- Video 2 Written Analysis</w:t>
            </w:r>
          </w:p>
        </w:tc>
      </w:tr>
    </w:tbl>
    <w:p w14:paraId="1967D599" w14:textId="5F605F7D" w:rsidR="002D14E9" w:rsidRPr="0047575F" w:rsidRDefault="002D14E9" w:rsidP="0047575F">
      <w:pPr>
        <w:spacing w:after="160" w:line="259" w:lineRule="auto"/>
        <w:sectPr w:rsidR="002D14E9" w:rsidRPr="0047575F" w:rsidSect="0047575F">
          <w:pgSz w:w="12240" w:h="15840"/>
          <w:pgMar w:top="1008" w:right="1440" w:bottom="1008" w:left="1440" w:header="720" w:footer="720" w:gutter="0"/>
          <w:cols w:space="720"/>
          <w:docGrid w:linePitch="360"/>
        </w:sectPr>
      </w:pPr>
    </w:p>
    <w:p w14:paraId="3F7A1B29" w14:textId="77777777" w:rsidR="00A03960" w:rsidRDefault="00A03960" w:rsidP="00D525C5">
      <w:pPr>
        <w:jc w:val="center"/>
        <w:rPr>
          <w:b/>
          <w:sz w:val="28"/>
          <w:szCs w:val="28"/>
        </w:rPr>
      </w:pPr>
      <w:r w:rsidRPr="00A03960">
        <w:rPr>
          <w:b/>
          <w:sz w:val="28"/>
          <w:szCs w:val="28"/>
        </w:rPr>
        <w:lastRenderedPageBreak/>
        <w:t>Appendix C</w:t>
      </w:r>
    </w:p>
    <w:p w14:paraId="28B3ADE6" w14:textId="77777777" w:rsidR="00F576C1" w:rsidRPr="00A03960" w:rsidRDefault="00F576C1" w:rsidP="00D525C5">
      <w:pPr>
        <w:jc w:val="center"/>
        <w:rPr>
          <w:b/>
          <w:sz w:val="28"/>
          <w:szCs w:val="28"/>
        </w:rPr>
      </w:pPr>
    </w:p>
    <w:p w14:paraId="4A70BFCC" w14:textId="6C422C4A" w:rsidR="00D525C5" w:rsidRPr="00D72377" w:rsidRDefault="00B22345" w:rsidP="00D525C5">
      <w:pPr>
        <w:jc w:val="center"/>
        <w:rPr>
          <w:b/>
          <w:sz w:val="40"/>
          <w:szCs w:val="40"/>
        </w:rPr>
      </w:pPr>
      <w:r>
        <w:rPr>
          <w:b/>
          <w:sz w:val="40"/>
          <w:szCs w:val="40"/>
        </w:rPr>
        <w:t>WKU SW 560/5</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14:paraId="679DDA8E" w14:textId="77777777" w:rsidTr="002D14E9">
        <w:trPr>
          <w:trHeight w:val="569"/>
        </w:trPr>
        <w:tc>
          <w:tcPr>
            <w:tcW w:w="14040" w:type="dxa"/>
            <w:gridSpan w:val="6"/>
            <w:tcBorders>
              <w:right w:val="nil"/>
            </w:tcBorders>
          </w:tcPr>
          <w:p w14:paraId="627ACF06" w14:textId="77777777"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14:paraId="1C64F1D3" w14:textId="77777777" w:rsidR="001A35E2" w:rsidRPr="00BE2FD6" w:rsidRDefault="001A35E2" w:rsidP="00151156">
            <w:pPr>
              <w:rPr>
                <w:b/>
              </w:rPr>
            </w:pPr>
          </w:p>
        </w:tc>
      </w:tr>
      <w:tr w:rsidR="00D525C5" w:rsidRPr="00BE2FD6" w14:paraId="3D129DBF" w14:textId="77777777" w:rsidTr="002D14E9">
        <w:trPr>
          <w:trHeight w:val="861"/>
        </w:trPr>
        <w:tc>
          <w:tcPr>
            <w:tcW w:w="1890" w:type="dxa"/>
          </w:tcPr>
          <w:p w14:paraId="2DD66E8D" w14:textId="77777777" w:rsidR="00D525C5" w:rsidRPr="00BE2FD6" w:rsidRDefault="00D525C5" w:rsidP="00151156">
            <w:pPr>
              <w:jc w:val="center"/>
              <w:rPr>
                <w:b/>
              </w:rPr>
            </w:pPr>
          </w:p>
          <w:p w14:paraId="165BDF75" w14:textId="77777777" w:rsidR="00D525C5" w:rsidRPr="00BE2FD6" w:rsidRDefault="00D525C5" w:rsidP="00151156">
            <w:pPr>
              <w:jc w:val="center"/>
              <w:rPr>
                <w:b/>
              </w:rPr>
            </w:pPr>
            <w:r w:rsidRPr="00BE2FD6">
              <w:rPr>
                <w:b/>
                <w:sz w:val="22"/>
              </w:rPr>
              <w:t>Content</w:t>
            </w:r>
          </w:p>
          <w:p w14:paraId="5D9842E0" w14:textId="77777777" w:rsidR="00D525C5" w:rsidRPr="00BE2FD6" w:rsidRDefault="00D525C5" w:rsidP="00151156">
            <w:pPr>
              <w:jc w:val="center"/>
              <w:rPr>
                <w:b/>
                <w:i/>
              </w:rPr>
            </w:pPr>
          </w:p>
        </w:tc>
        <w:tc>
          <w:tcPr>
            <w:tcW w:w="2520" w:type="dxa"/>
          </w:tcPr>
          <w:p w14:paraId="354A6E22" w14:textId="77777777" w:rsidR="00D525C5" w:rsidRPr="00BE2FD6" w:rsidRDefault="00D525C5" w:rsidP="00151156">
            <w:pPr>
              <w:jc w:val="center"/>
              <w:rPr>
                <w:b/>
              </w:rPr>
            </w:pPr>
            <w:r w:rsidRPr="00BE2FD6">
              <w:rPr>
                <w:b/>
                <w:sz w:val="22"/>
              </w:rPr>
              <w:t>Failing</w:t>
            </w:r>
          </w:p>
          <w:p w14:paraId="036FD144" w14:textId="77777777" w:rsidR="00D525C5" w:rsidRPr="00BE2FD6" w:rsidRDefault="00D525C5" w:rsidP="00151156">
            <w:pPr>
              <w:jc w:val="center"/>
              <w:rPr>
                <w:b/>
              </w:rPr>
            </w:pPr>
            <w:r w:rsidRPr="00BE2FD6">
              <w:rPr>
                <w:b/>
                <w:sz w:val="22"/>
              </w:rPr>
              <w:t>(0-1)</w:t>
            </w:r>
          </w:p>
        </w:tc>
        <w:tc>
          <w:tcPr>
            <w:tcW w:w="2520" w:type="dxa"/>
          </w:tcPr>
          <w:p w14:paraId="73BBD90B" w14:textId="77777777" w:rsidR="00D525C5" w:rsidRPr="00BE2FD6" w:rsidRDefault="00D525C5" w:rsidP="00151156">
            <w:pPr>
              <w:jc w:val="center"/>
              <w:rPr>
                <w:b/>
              </w:rPr>
            </w:pPr>
            <w:r w:rsidRPr="00BE2FD6">
              <w:rPr>
                <w:b/>
                <w:sz w:val="22"/>
              </w:rPr>
              <w:t>Failing</w:t>
            </w:r>
          </w:p>
          <w:p w14:paraId="088275CF" w14:textId="77777777" w:rsidR="00D525C5" w:rsidRPr="00BE2FD6" w:rsidRDefault="00D525C5" w:rsidP="00151156">
            <w:pPr>
              <w:jc w:val="center"/>
              <w:rPr>
                <w:b/>
              </w:rPr>
            </w:pPr>
            <w:r w:rsidRPr="00BE2FD6">
              <w:rPr>
                <w:b/>
                <w:sz w:val="22"/>
              </w:rPr>
              <w:t>(2)</w:t>
            </w:r>
          </w:p>
        </w:tc>
        <w:tc>
          <w:tcPr>
            <w:tcW w:w="2250" w:type="dxa"/>
          </w:tcPr>
          <w:p w14:paraId="0FEE2E97" w14:textId="77777777" w:rsidR="00D525C5" w:rsidRPr="00BE2FD6" w:rsidRDefault="00D525C5" w:rsidP="00151156">
            <w:pPr>
              <w:jc w:val="center"/>
              <w:rPr>
                <w:b/>
              </w:rPr>
            </w:pPr>
            <w:r w:rsidRPr="00BE2FD6">
              <w:rPr>
                <w:b/>
                <w:sz w:val="22"/>
              </w:rPr>
              <w:t>Passing with</w:t>
            </w:r>
          </w:p>
          <w:p w14:paraId="3F7E06A9" w14:textId="77777777" w:rsidR="00D525C5" w:rsidRPr="00BE2FD6" w:rsidRDefault="00D525C5" w:rsidP="00151156">
            <w:pPr>
              <w:jc w:val="center"/>
              <w:rPr>
                <w:b/>
              </w:rPr>
            </w:pPr>
            <w:r w:rsidRPr="00BE2FD6">
              <w:rPr>
                <w:b/>
                <w:sz w:val="22"/>
              </w:rPr>
              <w:t>Minimal Expectations</w:t>
            </w:r>
          </w:p>
          <w:p w14:paraId="60D256E3" w14:textId="77777777" w:rsidR="00D525C5" w:rsidRPr="00BE2FD6" w:rsidRDefault="00D525C5" w:rsidP="00151156">
            <w:pPr>
              <w:jc w:val="center"/>
              <w:rPr>
                <w:b/>
              </w:rPr>
            </w:pPr>
            <w:r w:rsidRPr="00BE2FD6">
              <w:rPr>
                <w:b/>
                <w:sz w:val="22"/>
              </w:rPr>
              <w:t>(3)</w:t>
            </w:r>
          </w:p>
        </w:tc>
        <w:tc>
          <w:tcPr>
            <w:tcW w:w="2340" w:type="dxa"/>
          </w:tcPr>
          <w:p w14:paraId="005C25F9" w14:textId="77777777" w:rsidR="00D525C5" w:rsidRPr="00BE2FD6" w:rsidRDefault="00D525C5" w:rsidP="00151156">
            <w:pPr>
              <w:jc w:val="center"/>
              <w:rPr>
                <w:b/>
              </w:rPr>
            </w:pPr>
            <w:r w:rsidRPr="00BE2FD6">
              <w:rPr>
                <w:b/>
                <w:sz w:val="22"/>
              </w:rPr>
              <w:t>Passing</w:t>
            </w:r>
          </w:p>
          <w:p w14:paraId="6A297D53" w14:textId="77777777" w:rsidR="00D525C5" w:rsidRPr="00BE2FD6" w:rsidRDefault="00D525C5" w:rsidP="00151156">
            <w:pPr>
              <w:jc w:val="center"/>
              <w:rPr>
                <w:b/>
              </w:rPr>
            </w:pPr>
            <w:r w:rsidRPr="00BE2FD6">
              <w:rPr>
                <w:b/>
                <w:sz w:val="22"/>
              </w:rPr>
              <w:t>with Proficiency</w:t>
            </w:r>
          </w:p>
          <w:p w14:paraId="54B9B803" w14:textId="77777777" w:rsidR="00D525C5" w:rsidRPr="00BE2FD6" w:rsidRDefault="00D525C5" w:rsidP="00151156">
            <w:pPr>
              <w:jc w:val="center"/>
              <w:rPr>
                <w:b/>
              </w:rPr>
            </w:pPr>
            <w:r w:rsidRPr="00BE2FD6">
              <w:rPr>
                <w:b/>
                <w:sz w:val="22"/>
              </w:rPr>
              <w:t xml:space="preserve">(4) </w:t>
            </w:r>
          </w:p>
        </w:tc>
        <w:tc>
          <w:tcPr>
            <w:tcW w:w="2520" w:type="dxa"/>
          </w:tcPr>
          <w:p w14:paraId="73D531AA" w14:textId="77777777" w:rsidR="00D525C5" w:rsidRPr="00BE2FD6" w:rsidRDefault="00D525C5" w:rsidP="00151156">
            <w:pPr>
              <w:jc w:val="center"/>
              <w:rPr>
                <w:b/>
              </w:rPr>
            </w:pPr>
            <w:r w:rsidRPr="00BE2FD6">
              <w:rPr>
                <w:b/>
                <w:sz w:val="22"/>
              </w:rPr>
              <w:t xml:space="preserve">Passing </w:t>
            </w:r>
          </w:p>
          <w:p w14:paraId="54DF3A25" w14:textId="77777777" w:rsidR="00D525C5" w:rsidRPr="00BE2FD6" w:rsidRDefault="00D525C5" w:rsidP="00151156">
            <w:pPr>
              <w:jc w:val="center"/>
              <w:rPr>
                <w:b/>
              </w:rPr>
            </w:pPr>
            <w:r w:rsidRPr="00BE2FD6">
              <w:rPr>
                <w:b/>
                <w:sz w:val="22"/>
              </w:rPr>
              <w:t>with Distinction</w:t>
            </w:r>
          </w:p>
          <w:p w14:paraId="12C69328" w14:textId="77777777" w:rsidR="00D525C5" w:rsidRPr="00BE2FD6" w:rsidRDefault="00D525C5" w:rsidP="00151156">
            <w:pPr>
              <w:jc w:val="center"/>
              <w:rPr>
                <w:b/>
              </w:rPr>
            </w:pPr>
            <w:r w:rsidRPr="00BE2FD6">
              <w:rPr>
                <w:b/>
                <w:sz w:val="22"/>
              </w:rPr>
              <w:t>(5)</w:t>
            </w:r>
          </w:p>
        </w:tc>
        <w:tc>
          <w:tcPr>
            <w:tcW w:w="1170" w:type="dxa"/>
          </w:tcPr>
          <w:p w14:paraId="670826B8" w14:textId="77777777" w:rsidR="00D525C5" w:rsidRPr="00BE2FD6" w:rsidRDefault="00D525C5" w:rsidP="00151156">
            <w:pPr>
              <w:jc w:val="center"/>
              <w:rPr>
                <w:b/>
              </w:rPr>
            </w:pPr>
          </w:p>
          <w:p w14:paraId="3EC23BBB" w14:textId="77777777" w:rsidR="00D525C5" w:rsidRPr="00BE2FD6" w:rsidRDefault="00D525C5" w:rsidP="00151156">
            <w:pPr>
              <w:jc w:val="center"/>
              <w:rPr>
                <w:b/>
              </w:rPr>
            </w:pPr>
            <w:r w:rsidRPr="00BE2FD6">
              <w:rPr>
                <w:b/>
                <w:sz w:val="22"/>
              </w:rPr>
              <w:t>Score</w:t>
            </w:r>
          </w:p>
          <w:p w14:paraId="3C7A5B70" w14:textId="77777777" w:rsidR="00D525C5" w:rsidRPr="00BE2FD6" w:rsidRDefault="00D525C5" w:rsidP="00151156">
            <w:pPr>
              <w:rPr>
                <w:b/>
              </w:rPr>
            </w:pPr>
          </w:p>
        </w:tc>
      </w:tr>
      <w:tr w:rsidR="00D525C5" w:rsidRPr="00BE2FD6" w14:paraId="12058428" w14:textId="77777777" w:rsidTr="002D14E9">
        <w:trPr>
          <w:trHeight w:val="1332"/>
        </w:trPr>
        <w:tc>
          <w:tcPr>
            <w:tcW w:w="1890" w:type="dxa"/>
          </w:tcPr>
          <w:p w14:paraId="0E3A7BDC" w14:textId="77777777" w:rsidR="00D525C5" w:rsidRPr="00BE2FD6" w:rsidRDefault="00D525C5" w:rsidP="00151156">
            <w:pPr>
              <w:rPr>
                <w:b/>
                <w:i/>
              </w:rPr>
            </w:pPr>
            <w:r w:rsidRPr="00BE2FD6">
              <w:rPr>
                <w:b/>
                <w:i/>
                <w:sz w:val="22"/>
              </w:rPr>
              <w:t xml:space="preserve">Attention to details </w:t>
            </w:r>
          </w:p>
          <w:p w14:paraId="74AE67BB" w14:textId="77777777" w:rsidR="00D525C5" w:rsidRPr="00BE2FD6" w:rsidRDefault="00D525C5" w:rsidP="00151156">
            <w:pPr>
              <w:rPr>
                <w:b/>
                <w:i/>
              </w:rPr>
            </w:pPr>
          </w:p>
        </w:tc>
        <w:tc>
          <w:tcPr>
            <w:tcW w:w="2520" w:type="dxa"/>
          </w:tcPr>
          <w:p w14:paraId="61CE75B4" w14:textId="77777777" w:rsidR="00D525C5" w:rsidRPr="00BE2FD6" w:rsidRDefault="00D525C5" w:rsidP="00151156">
            <w:r w:rsidRPr="00BE2FD6">
              <w:rPr>
                <w:sz w:val="22"/>
              </w:rPr>
              <w:t xml:space="preserve">•Did not submit OR submitted but  incomplete </w:t>
            </w:r>
          </w:p>
          <w:p w14:paraId="4886757F" w14:textId="77777777" w:rsidR="00D525C5" w:rsidRPr="00BE2FD6" w:rsidRDefault="00D525C5" w:rsidP="00151156">
            <w:r w:rsidRPr="00BE2FD6">
              <w:rPr>
                <w:sz w:val="22"/>
              </w:rPr>
              <w:t xml:space="preserve">•did not follow instructions; </w:t>
            </w:r>
          </w:p>
          <w:p w14:paraId="695673AF" w14:textId="77777777"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14:paraId="34A0E5A7" w14:textId="77777777" w:rsidR="00D525C5" w:rsidRPr="00BE2FD6" w:rsidRDefault="00D525C5" w:rsidP="00151156">
            <w:r w:rsidRPr="00BE2FD6">
              <w:rPr>
                <w:sz w:val="22"/>
              </w:rPr>
              <w:t xml:space="preserve">•Submitted </w:t>
            </w:r>
          </w:p>
          <w:p w14:paraId="1B9712C9" w14:textId="77777777" w:rsidR="00D525C5" w:rsidRPr="00BE2FD6" w:rsidRDefault="00D525C5" w:rsidP="00151156">
            <w:r w:rsidRPr="00BE2FD6">
              <w:rPr>
                <w:sz w:val="22"/>
              </w:rPr>
              <w:t xml:space="preserve">•did not follow instructions; </w:t>
            </w:r>
          </w:p>
          <w:p w14:paraId="0DB857B4" w14:textId="77777777"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14:paraId="74094E15" w14:textId="77777777" w:rsidR="00D525C5" w:rsidRPr="00BE2FD6" w:rsidRDefault="00D525C5" w:rsidP="00151156">
            <w:r w:rsidRPr="00BE2FD6">
              <w:rPr>
                <w:sz w:val="22"/>
              </w:rPr>
              <w:t xml:space="preserve">•Submitted; </w:t>
            </w:r>
          </w:p>
          <w:p w14:paraId="24057697" w14:textId="77777777" w:rsidR="00D525C5" w:rsidRPr="00BE2FD6" w:rsidRDefault="00D525C5" w:rsidP="00151156">
            <w:r w:rsidRPr="00BE2FD6">
              <w:rPr>
                <w:sz w:val="22"/>
              </w:rPr>
              <w:t xml:space="preserve">•followed instructions; </w:t>
            </w:r>
          </w:p>
          <w:p w14:paraId="00A3352F" w14:textId="77777777"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14:paraId="103BF3A4" w14:textId="77777777" w:rsidR="00D525C5" w:rsidRPr="00BE2FD6" w:rsidRDefault="00D525C5" w:rsidP="00151156">
            <w:r w:rsidRPr="00BE2FD6">
              <w:rPr>
                <w:sz w:val="22"/>
              </w:rPr>
              <w:t xml:space="preserve">•Submitted; </w:t>
            </w:r>
          </w:p>
          <w:p w14:paraId="66FE8A75" w14:textId="77777777" w:rsidR="00D525C5" w:rsidRPr="00BE2FD6" w:rsidRDefault="00D525C5" w:rsidP="00151156">
            <w:r w:rsidRPr="00BE2FD6">
              <w:rPr>
                <w:sz w:val="22"/>
              </w:rPr>
              <w:t xml:space="preserve">•followed instructions; </w:t>
            </w:r>
          </w:p>
          <w:p w14:paraId="4E129277" w14:textId="77777777"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14:paraId="3989CD3A" w14:textId="77777777" w:rsidR="00D525C5" w:rsidRPr="00BE2FD6" w:rsidRDefault="00D525C5" w:rsidP="00151156">
            <w:r w:rsidRPr="00BE2FD6">
              <w:rPr>
                <w:sz w:val="22"/>
              </w:rPr>
              <w:t xml:space="preserve">•Submitted; </w:t>
            </w:r>
          </w:p>
          <w:p w14:paraId="7692F66B" w14:textId="77777777" w:rsidR="00D525C5" w:rsidRPr="00BE2FD6" w:rsidRDefault="00D525C5" w:rsidP="00151156">
            <w:r w:rsidRPr="00BE2FD6">
              <w:rPr>
                <w:sz w:val="22"/>
              </w:rPr>
              <w:t xml:space="preserve">•followed instructions consistently in all content areas; </w:t>
            </w:r>
          </w:p>
          <w:p w14:paraId="7F046A97" w14:textId="77777777"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14:paraId="677A2FA5" w14:textId="77777777" w:rsidR="00D525C5" w:rsidRPr="00BE2FD6" w:rsidRDefault="00D525C5" w:rsidP="00151156"/>
          <w:p w14:paraId="5582B278" w14:textId="77777777" w:rsidR="00D525C5" w:rsidRPr="00BE2FD6" w:rsidRDefault="00D525C5" w:rsidP="00151156">
            <w:r w:rsidRPr="00BE2FD6">
              <w:rPr>
                <w:sz w:val="22"/>
              </w:rPr>
              <w:t xml:space="preserve"> </w:t>
            </w:r>
          </w:p>
        </w:tc>
      </w:tr>
      <w:tr w:rsidR="00D525C5" w:rsidRPr="00BE2FD6" w14:paraId="77103871" w14:textId="77777777" w:rsidTr="002D14E9">
        <w:trPr>
          <w:trHeight w:val="999"/>
        </w:trPr>
        <w:tc>
          <w:tcPr>
            <w:tcW w:w="1890" w:type="dxa"/>
          </w:tcPr>
          <w:p w14:paraId="78ABAED8" w14:textId="77777777"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14:paraId="6D5F9D23" w14:textId="77777777" w:rsidR="00D525C5" w:rsidRPr="00BE2FD6" w:rsidRDefault="00D525C5" w:rsidP="00151156">
            <w:r w:rsidRPr="00BE2FD6">
              <w:rPr>
                <w:sz w:val="22"/>
              </w:rPr>
              <w:t>•Major problems or inconsistencies in requested content areas</w:t>
            </w:r>
          </w:p>
          <w:p w14:paraId="081C2D8C" w14:textId="77777777" w:rsidR="00D525C5" w:rsidRDefault="00D525C5" w:rsidP="00151156">
            <w:pPr>
              <w:rPr>
                <w:sz w:val="22"/>
              </w:rPr>
            </w:pPr>
            <w:r w:rsidRPr="00BE2FD6">
              <w:rPr>
                <w:sz w:val="22"/>
              </w:rPr>
              <w:t xml:space="preserve">•identified no learning goals; </w:t>
            </w:r>
          </w:p>
          <w:p w14:paraId="3C0C01A4" w14:textId="77777777"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14:paraId="33A7C9BE" w14:textId="77777777" w:rsidR="00D525C5" w:rsidRDefault="00D525C5" w:rsidP="00151156">
            <w:pPr>
              <w:rPr>
                <w:sz w:val="22"/>
              </w:rPr>
            </w:pPr>
            <w:r w:rsidRPr="00BE2FD6">
              <w:rPr>
                <w:sz w:val="22"/>
              </w:rPr>
              <w:t xml:space="preserve">•Major problems with some requested content areas; </w:t>
            </w:r>
          </w:p>
          <w:p w14:paraId="46F35DB5" w14:textId="77777777" w:rsidR="00D525C5" w:rsidRDefault="00D525C5" w:rsidP="00151156">
            <w:pPr>
              <w:rPr>
                <w:sz w:val="22"/>
              </w:rPr>
            </w:pPr>
            <w:r w:rsidRPr="00BE2FD6">
              <w:rPr>
                <w:sz w:val="22"/>
              </w:rPr>
              <w:t xml:space="preserve">•identified vague or very broad learning goals that can apply to any situation; </w:t>
            </w:r>
          </w:p>
          <w:p w14:paraId="015EC0E0" w14:textId="77777777"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14:paraId="2B19F5DE" w14:textId="77777777" w:rsidR="00D525C5" w:rsidRPr="00BE2FD6" w:rsidRDefault="00D525C5" w:rsidP="00151156">
            <w:r w:rsidRPr="00BE2FD6">
              <w:rPr>
                <w:sz w:val="22"/>
              </w:rPr>
              <w:t>•Some minor problems with requested content areas;</w:t>
            </w:r>
          </w:p>
          <w:p w14:paraId="1DFA0ABC" w14:textId="77777777" w:rsidR="00D525C5" w:rsidRPr="00BE2FD6" w:rsidRDefault="00D525C5" w:rsidP="00151156">
            <w:r w:rsidRPr="00BE2FD6">
              <w:rPr>
                <w:sz w:val="22"/>
              </w:rPr>
              <w:t xml:space="preserve">•some inconsistencies but clear identifiable learning goals;  </w:t>
            </w:r>
          </w:p>
          <w:p w14:paraId="1C7A9F69" w14:textId="77777777"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14:paraId="27423774" w14:textId="77777777" w:rsidR="00D525C5" w:rsidRPr="00BE2FD6" w:rsidRDefault="00D525C5" w:rsidP="00151156">
            <w:r w:rsidRPr="00BE2FD6">
              <w:rPr>
                <w:sz w:val="22"/>
              </w:rPr>
              <w:t xml:space="preserve">•Minimal or no problems with requested content areas; </w:t>
            </w:r>
          </w:p>
          <w:p w14:paraId="32563718" w14:textId="77777777" w:rsidR="00D525C5" w:rsidRPr="00BE2FD6" w:rsidRDefault="00D525C5" w:rsidP="00151156">
            <w:r w:rsidRPr="00BE2FD6">
              <w:rPr>
                <w:sz w:val="22"/>
              </w:rPr>
              <w:t xml:space="preserve">•minimal or no inconsistencies in clearly identifying learning goals;  </w:t>
            </w:r>
          </w:p>
          <w:p w14:paraId="308C5CAA" w14:textId="77777777"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14:paraId="13CBA5C9" w14:textId="77777777" w:rsidR="00D525C5" w:rsidRPr="00BE2FD6" w:rsidRDefault="00D525C5" w:rsidP="00151156">
            <w:r w:rsidRPr="00BE2FD6">
              <w:rPr>
                <w:sz w:val="22"/>
              </w:rPr>
              <w:t xml:space="preserve">•No problems with requested content areas; </w:t>
            </w:r>
          </w:p>
          <w:p w14:paraId="06A3DECF" w14:textId="77777777" w:rsidR="00D525C5" w:rsidRPr="00BE2FD6" w:rsidRDefault="00D525C5" w:rsidP="00151156">
            <w:r w:rsidRPr="00BE2FD6">
              <w:rPr>
                <w:sz w:val="22"/>
              </w:rPr>
              <w:t xml:space="preserve">•consistently and clearly identifies learning goals;  </w:t>
            </w:r>
          </w:p>
          <w:p w14:paraId="57A771AB" w14:textId="77777777"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14:paraId="4DC093BC" w14:textId="77777777" w:rsidR="00D525C5" w:rsidRPr="00BE2FD6" w:rsidRDefault="00D525C5" w:rsidP="00151156"/>
          <w:p w14:paraId="6FF076F3" w14:textId="77777777" w:rsidR="00D525C5" w:rsidRPr="00BE2FD6" w:rsidRDefault="00D525C5" w:rsidP="00151156">
            <w:r w:rsidRPr="00BE2FD6">
              <w:rPr>
                <w:sz w:val="22"/>
              </w:rPr>
              <w:t xml:space="preserve"> </w:t>
            </w:r>
          </w:p>
        </w:tc>
      </w:tr>
      <w:tr w:rsidR="00D525C5" w:rsidRPr="00BE2FD6" w14:paraId="08F924A0" w14:textId="77777777" w:rsidTr="002D14E9">
        <w:trPr>
          <w:trHeight w:val="827"/>
        </w:trPr>
        <w:tc>
          <w:tcPr>
            <w:tcW w:w="1890" w:type="dxa"/>
          </w:tcPr>
          <w:p w14:paraId="4452441B" w14:textId="77777777"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14:paraId="230B9FCB" w14:textId="77777777" w:rsidR="00D525C5" w:rsidRPr="00BE2FD6" w:rsidRDefault="00D525C5" w:rsidP="00151156">
            <w:pPr>
              <w:rPr>
                <w:i/>
              </w:rPr>
            </w:pPr>
          </w:p>
        </w:tc>
        <w:tc>
          <w:tcPr>
            <w:tcW w:w="2520" w:type="dxa"/>
          </w:tcPr>
          <w:p w14:paraId="0FFDFC60" w14:textId="77777777"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14:paraId="1DC7A93F" w14:textId="77777777"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14:paraId="0FB49C79" w14:textId="77777777" w:rsidR="00D525C5" w:rsidRPr="00BE2FD6" w:rsidRDefault="00D525C5" w:rsidP="00151156">
            <w:r>
              <w:rPr>
                <w:sz w:val="22"/>
              </w:rPr>
              <w:t xml:space="preserve">•difficult to </w:t>
            </w:r>
            <w:r w:rsidRPr="00BE2FD6">
              <w:rPr>
                <w:sz w:val="22"/>
              </w:rPr>
              <w:t xml:space="preserve">understand; </w:t>
            </w:r>
          </w:p>
          <w:p w14:paraId="1EE3857B" w14:textId="77777777"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14:paraId="19848A04" w14:textId="77777777" w:rsidR="00D525C5" w:rsidRPr="00BE2FD6" w:rsidRDefault="00D525C5" w:rsidP="00151156">
            <w:r w:rsidRPr="00BE2FD6">
              <w:rPr>
                <w:sz w:val="22"/>
              </w:rPr>
              <w:t>•</w:t>
            </w:r>
            <w:r w:rsidRPr="00BE2FD6">
              <w:rPr>
                <w:b/>
                <w:sz w:val="22"/>
              </w:rPr>
              <w:t>revision needed &amp; refer to WKU Writing Center</w:t>
            </w:r>
          </w:p>
        </w:tc>
        <w:tc>
          <w:tcPr>
            <w:tcW w:w="2520" w:type="dxa"/>
          </w:tcPr>
          <w:p w14:paraId="0CAF7620" w14:textId="77777777"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14:paraId="425365B8" w14:textId="77777777" w:rsidR="00D525C5" w:rsidRPr="00BE2FD6" w:rsidRDefault="00D525C5" w:rsidP="00151156">
            <w:r w:rsidRPr="00BE2FD6">
              <w:rPr>
                <w:sz w:val="22"/>
              </w:rPr>
              <w:t xml:space="preserve">•noticeable errors in mechanics of writing, usage of language, and sentence structure on each page; </w:t>
            </w:r>
          </w:p>
          <w:p w14:paraId="1472113F" w14:textId="77777777" w:rsidR="00D525C5" w:rsidRPr="00BE2FD6" w:rsidRDefault="00D525C5" w:rsidP="00151156">
            <w:r w:rsidRPr="00BE2FD6">
              <w:rPr>
                <w:sz w:val="22"/>
              </w:rPr>
              <w:lastRenderedPageBreak/>
              <w:t xml:space="preserve">•difficult to  understand; </w:t>
            </w:r>
          </w:p>
          <w:p w14:paraId="770C69B6" w14:textId="77777777"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14:paraId="3240646D" w14:textId="77777777"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14:paraId="6B59866E"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14:paraId="64872C2F" w14:textId="77777777"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14:paraId="30B6FB97" w14:textId="77777777" w:rsidR="00D525C5" w:rsidRPr="00BE2FD6" w:rsidRDefault="00D525C5" w:rsidP="00151156">
            <w:r w:rsidRPr="00BE2FD6">
              <w:rPr>
                <w:sz w:val="22"/>
              </w:rPr>
              <w:t xml:space="preserve">•generally not affect understanding; </w:t>
            </w:r>
          </w:p>
          <w:p w14:paraId="76DE94A3" w14:textId="77777777"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14:paraId="53F927AD" w14:textId="77777777"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14:paraId="1873F86F"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340E72F9" w14:textId="77777777"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14:paraId="295D7A39" w14:textId="77777777"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14:paraId="0226A64A" w14:textId="77777777" w:rsidR="00D525C5" w:rsidRPr="00BE2FD6" w:rsidRDefault="00D525C5" w:rsidP="00151156">
            <w:r w:rsidRPr="00BE2FD6">
              <w:rPr>
                <w:sz w:val="22"/>
              </w:rPr>
              <w:t>•</w:t>
            </w:r>
            <w:r w:rsidRPr="00BE2FD6">
              <w:rPr>
                <w:b/>
                <w:sz w:val="22"/>
              </w:rPr>
              <w:t>no revision needed; no referral to WKU Writing Center</w:t>
            </w:r>
          </w:p>
        </w:tc>
        <w:tc>
          <w:tcPr>
            <w:tcW w:w="2520" w:type="dxa"/>
          </w:tcPr>
          <w:p w14:paraId="1FC62699"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0FC37A87" w14:textId="77777777" w:rsidR="00D525C5" w:rsidRPr="00BE2FD6" w:rsidRDefault="00D525C5" w:rsidP="00151156">
            <w:r w:rsidRPr="00BE2FD6">
              <w:rPr>
                <w:sz w:val="22"/>
              </w:rPr>
              <w:t xml:space="preserve">•no noticeable errors in mechanics of writing, usage of language, and sentence structure on each page; </w:t>
            </w:r>
          </w:p>
          <w:p w14:paraId="59404756" w14:textId="77777777"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14:paraId="11FD9439" w14:textId="77777777"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14:paraId="482C0A5A" w14:textId="77777777" w:rsidR="00D525C5" w:rsidRPr="00BE2FD6" w:rsidRDefault="00D525C5" w:rsidP="00151156"/>
          <w:p w14:paraId="5C95E8A6" w14:textId="77777777" w:rsidR="00D525C5" w:rsidRPr="00BE2FD6" w:rsidRDefault="00D525C5" w:rsidP="00151156"/>
          <w:p w14:paraId="7E0B0CDB" w14:textId="77777777" w:rsidR="00D525C5" w:rsidRPr="00BE2FD6" w:rsidRDefault="00D525C5" w:rsidP="00151156"/>
        </w:tc>
      </w:tr>
      <w:tr w:rsidR="00D525C5" w:rsidRPr="00BE2FD6" w14:paraId="3C8038E4" w14:textId="77777777" w:rsidTr="002D14E9">
        <w:trPr>
          <w:trHeight w:val="1332"/>
        </w:trPr>
        <w:tc>
          <w:tcPr>
            <w:tcW w:w="1890" w:type="dxa"/>
          </w:tcPr>
          <w:p w14:paraId="58FEB35D" w14:textId="77777777" w:rsidR="00D525C5" w:rsidRPr="00BE2FD6" w:rsidRDefault="00D525C5" w:rsidP="00151156">
            <w:pPr>
              <w:rPr>
                <w:b/>
                <w:i/>
              </w:rPr>
            </w:pPr>
            <w:r w:rsidRPr="00BE2FD6">
              <w:rPr>
                <w:b/>
                <w:i/>
                <w:sz w:val="22"/>
              </w:rPr>
              <w:t xml:space="preserve">Attention to </w:t>
            </w:r>
          </w:p>
          <w:p w14:paraId="3E33DB31" w14:textId="77777777" w:rsidR="00D525C5" w:rsidRPr="00BE2FD6" w:rsidRDefault="00D525C5" w:rsidP="00151156">
            <w:pPr>
              <w:rPr>
                <w:b/>
                <w:i/>
              </w:rPr>
            </w:pPr>
            <w:r w:rsidRPr="00BE2FD6">
              <w:rPr>
                <w:b/>
                <w:i/>
                <w:sz w:val="22"/>
              </w:rPr>
              <w:t>self-assessment and self-reflection</w:t>
            </w:r>
          </w:p>
        </w:tc>
        <w:tc>
          <w:tcPr>
            <w:tcW w:w="2520" w:type="dxa"/>
          </w:tcPr>
          <w:p w14:paraId="666CA98F" w14:textId="77777777"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14:paraId="71B1CD14" w14:textId="77777777"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14:paraId="4D157B51" w14:textId="77777777"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14:paraId="4C28A06D" w14:textId="77777777"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14:paraId="4D9F52CF" w14:textId="77777777"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14:paraId="7438A789" w14:textId="77777777" w:rsidR="00D525C5" w:rsidRPr="00BE2FD6" w:rsidRDefault="00D525C5" w:rsidP="00151156"/>
        </w:tc>
      </w:tr>
      <w:tr w:rsidR="00D525C5" w:rsidRPr="00BE2FD6" w14:paraId="4199D7A7" w14:textId="77777777" w:rsidTr="002D14E9">
        <w:trPr>
          <w:trHeight w:val="755"/>
        </w:trPr>
        <w:tc>
          <w:tcPr>
            <w:tcW w:w="1890" w:type="dxa"/>
          </w:tcPr>
          <w:p w14:paraId="1E136210" w14:textId="77777777" w:rsidR="00D525C5" w:rsidRPr="00BE2FD6" w:rsidRDefault="00D525C5" w:rsidP="00151156">
            <w:pPr>
              <w:rPr>
                <w:b/>
                <w:i/>
              </w:rPr>
            </w:pPr>
          </w:p>
        </w:tc>
        <w:tc>
          <w:tcPr>
            <w:tcW w:w="2520" w:type="dxa"/>
          </w:tcPr>
          <w:p w14:paraId="68A5D47B" w14:textId="77777777" w:rsidR="00D525C5" w:rsidRPr="00BE2FD6" w:rsidRDefault="00D525C5" w:rsidP="00151156"/>
        </w:tc>
        <w:tc>
          <w:tcPr>
            <w:tcW w:w="2520" w:type="dxa"/>
          </w:tcPr>
          <w:p w14:paraId="3CD55644" w14:textId="77777777" w:rsidR="00D525C5" w:rsidRPr="00BE2FD6" w:rsidRDefault="00D525C5" w:rsidP="00151156"/>
        </w:tc>
        <w:tc>
          <w:tcPr>
            <w:tcW w:w="2250" w:type="dxa"/>
          </w:tcPr>
          <w:p w14:paraId="5F5B318A" w14:textId="77777777" w:rsidR="00D525C5" w:rsidRPr="00BE2FD6" w:rsidRDefault="00D525C5" w:rsidP="00151156"/>
        </w:tc>
        <w:tc>
          <w:tcPr>
            <w:tcW w:w="2340" w:type="dxa"/>
          </w:tcPr>
          <w:p w14:paraId="488855DF" w14:textId="77777777" w:rsidR="00D525C5" w:rsidRPr="00BE2FD6" w:rsidRDefault="00D525C5" w:rsidP="00151156"/>
          <w:p w14:paraId="31532494" w14:textId="77777777" w:rsidR="00D525C5" w:rsidRPr="00BE2FD6" w:rsidRDefault="00D525C5" w:rsidP="00151156"/>
        </w:tc>
        <w:tc>
          <w:tcPr>
            <w:tcW w:w="2520" w:type="dxa"/>
          </w:tcPr>
          <w:p w14:paraId="5DAF1010" w14:textId="77777777" w:rsidR="00D525C5" w:rsidRPr="00BE2FD6" w:rsidRDefault="00D525C5" w:rsidP="00151156"/>
        </w:tc>
        <w:tc>
          <w:tcPr>
            <w:tcW w:w="1170" w:type="dxa"/>
          </w:tcPr>
          <w:p w14:paraId="20082EE6" w14:textId="77777777" w:rsidR="00D525C5" w:rsidRDefault="00D525C5" w:rsidP="00151156">
            <w:pPr>
              <w:rPr>
                <w:b/>
              </w:rPr>
            </w:pPr>
            <w:r w:rsidRPr="00BE2FD6">
              <w:rPr>
                <w:b/>
                <w:sz w:val="22"/>
              </w:rPr>
              <w:t>Total</w:t>
            </w:r>
            <w:r>
              <w:rPr>
                <w:b/>
                <w:sz w:val="22"/>
              </w:rPr>
              <w:t xml:space="preserve"> </w:t>
            </w:r>
          </w:p>
          <w:p w14:paraId="74FBF568" w14:textId="77777777" w:rsidR="00426985" w:rsidRDefault="00426985" w:rsidP="00151156">
            <w:pPr>
              <w:rPr>
                <w:b/>
                <w:sz w:val="22"/>
              </w:rPr>
            </w:pPr>
          </w:p>
          <w:p w14:paraId="01029E68" w14:textId="77777777" w:rsidR="00D525C5" w:rsidRDefault="00D525C5" w:rsidP="00151156">
            <w:pPr>
              <w:rPr>
                <w:b/>
              </w:rPr>
            </w:pPr>
            <w:r>
              <w:rPr>
                <w:b/>
                <w:sz w:val="22"/>
              </w:rPr>
              <w:t>____</w:t>
            </w:r>
          </w:p>
          <w:p w14:paraId="5C83A690" w14:textId="77777777" w:rsidR="00D525C5" w:rsidRPr="00BE2FD6" w:rsidRDefault="00D525C5" w:rsidP="00151156">
            <w:pPr>
              <w:rPr>
                <w:b/>
              </w:rPr>
            </w:pPr>
            <w:r>
              <w:rPr>
                <w:b/>
                <w:sz w:val="22"/>
              </w:rPr>
              <w:t xml:space="preserve">   </w:t>
            </w:r>
          </w:p>
        </w:tc>
      </w:tr>
    </w:tbl>
    <w:p w14:paraId="40A8D73E" w14:textId="71AC868A" w:rsidR="00C12C81" w:rsidRDefault="00D525C5" w:rsidP="00F9543D">
      <w:r>
        <w:t xml:space="preserve"> </w:t>
      </w:r>
      <w:r w:rsidR="001A35E2">
        <w:rPr>
          <w:b/>
        </w:rPr>
        <w:t>Field Liaison Comments:</w:t>
      </w:r>
      <w:bookmarkStart w:id="1" w:name="4"/>
      <w:bookmarkEnd w:id="1"/>
      <w:r w:rsidR="00A34EB8">
        <w:t xml:space="preserve"> </w:t>
      </w:r>
    </w:p>
    <w:sectPr w:rsidR="00C12C81" w:rsidSect="00A34EB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70EA6" w14:textId="77777777" w:rsidR="00F9543D" w:rsidRDefault="00F9543D" w:rsidP="00C33E71">
      <w:r>
        <w:separator/>
      </w:r>
    </w:p>
  </w:endnote>
  <w:endnote w:type="continuationSeparator" w:id="0">
    <w:p w14:paraId="7E49D3B4" w14:textId="77777777" w:rsidR="00F9543D" w:rsidRDefault="00F9543D" w:rsidP="00C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2025"/>
      <w:docPartObj>
        <w:docPartGallery w:val="Page Numbers (Bottom of Page)"/>
        <w:docPartUnique/>
      </w:docPartObj>
    </w:sdtPr>
    <w:sdtEndPr>
      <w:rPr>
        <w:noProof/>
      </w:rPr>
    </w:sdtEndPr>
    <w:sdtContent>
      <w:p w14:paraId="673E1A89" w14:textId="3A3A125C" w:rsidR="00F9543D" w:rsidRDefault="00F9543D">
        <w:pPr>
          <w:pStyle w:val="Footer"/>
          <w:jc w:val="center"/>
        </w:pPr>
        <w:r>
          <w:fldChar w:fldCharType="begin"/>
        </w:r>
        <w:r>
          <w:instrText xml:space="preserve"> PAGE   \* MERGEFORMAT </w:instrText>
        </w:r>
        <w:r>
          <w:fldChar w:fldCharType="separate"/>
        </w:r>
        <w:r w:rsidR="006F0C9E">
          <w:rPr>
            <w:noProof/>
          </w:rPr>
          <w:t>1</w:t>
        </w:r>
        <w:r>
          <w:rPr>
            <w:noProof/>
          </w:rPr>
          <w:fldChar w:fldCharType="end"/>
        </w:r>
      </w:p>
    </w:sdtContent>
  </w:sdt>
  <w:p w14:paraId="74B2FDA6" w14:textId="77777777" w:rsidR="00F9543D" w:rsidRDefault="00F95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0410" w14:textId="77777777" w:rsidR="00F9543D" w:rsidRDefault="00F9543D" w:rsidP="00C33E71">
      <w:r>
        <w:separator/>
      </w:r>
    </w:p>
  </w:footnote>
  <w:footnote w:type="continuationSeparator" w:id="0">
    <w:p w14:paraId="48AB75B2" w14:textId="77777777" w:rsidR="00F9543D" w:rsidRDefault="00F9543D" w:rsidP="00C33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44E"/>
    <w:multiLevelType w:val="hybridMultilevel"/>
    <w:tmpl w:val="16C4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7771F"/>
    <w:multiLevelType w:val="hybridMultilevel"/>
    <w:tmpl w:val="5230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9"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4"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6"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51CBA"/>
    <w:multiLevelType w:val="hybridMultilevel"/>
    <w:tmpl w:val="9326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3"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4"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B1028"/>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1"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2"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4"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39"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F20474"/>
    <w:multiLevelType w:val="hybridMultilevel"/>
    <w:tmpl w:val="C59E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lvl w:ilvl="0">
        <w:start w:val="2"/>
        <w:numFmt w:val="upperLetter"/>
        <w:lvlText w:val="%1."/>
        <w:legacy w:legacy="1" w:legacySpace="0" w:legacyIndent="1080"/>
        <w:lvlJc w:val="left"/>
        <w:pPr>
          <w:ind w:left="1800" w:hanging="1080"/>
        </w:pPr>
      </w:lvl>
    </w:lvlOverride>
  </w:num>
  <w:num w:numId="3">
    <w:abstractNumId w:val="22"/>
    <w:lvlOverride w:ilvl="0">
      <w:lvl w:ilvl="0">
        <w:start w:val="3"/>
        <w:numFmt w:val="upperLetter"/>
        <w:lvlText w:val="%1."/>
        <w:legacy w:legacy="1" w:legacySpace="0" w:legacyIndent="1080"/>
        <w:lvlJc w:val="left"/>
        <w:pPr>
          <w:ind w:left="1800" w:hanging="1080"/>
        </w:pPr>
      </w:lvl>
    </w:lvlOverride>
  </w:num>
  <w:num w:numId="4">
    <w:abstractNumId w:val="31"/>
  </w:num>
  <w:num w:numId="5">
    <w:abstractNumId w:val="31"/>
    <w:lvlOverride w:ilvl="0">
      <w:lvl w:ilvl="0">
        <w:start w:val="2"/>
        <w:numFmt w:val="upperLetter"/>
        <w:lvlText w:val="%1."/>
        <w:legacy w:legacy="1" w:legacySpace="0" w:legacyIndent="1080"/>
        <w:lvlJc w:val="left"/>
        <w:pPr>
          <w:ind w:left="1800" w:hanging="1080"/>
        </w:pPr>
      </w:lvl>
    </w:lvlOverride>
  </w:num>
  <w:num w:numId="6">
    <w:abstractNumId w:val="31"/>
    <w:lvlOverride w:ilvl="0">
      <w:lvl w:ilvl="0">
        <w:start w:val="3"/>
        <w:numFmt w:val="upperLetter"/>
        <w:lvlText w:val="%1."/>
        <w:legacy w:legacy="1" w:legacySpace="0" w:legacyIndent="1080"/>
        <w:lvlJc w:val="left"/>
        <w:pPr>
          <w:ind w:left="1800" w:hanging="1080"/>
        </w:pPr>
      </w:lvl>
    </w:lvlOverride>
  </w:num>
  <w:num w:numId="7">
    <w:abstractNumId w:val="15"/>
  </w:num>
  <w:num w:numId="8">
    <w:abstractNumId w:val="33"/>
  </w:num>
  <w:num w:numId="9">
    <w:abstractNumId w:val="33"/>
    <w:lvlOverride w:ilvl="0">
      <w:lvl w:ilvl="0">
        <w:start w:val="2"/>
        <w:numFmt w:val="upperLetter"/>
        <w:lvlText w:val="%1."/>
        <w:legacy w:legacy="1" w:legacySpace="0" w:legacyIndent="1080"/>
        <w:lvlJc w:val="left"/>
        <w:pPr>
          <w:ind w:left="1800" w:hanging="1080"/>
        </w:pPr>
      </w:lvl>
    </w:lvlOverride>
  </w:num>
  <w:num w:numId="10">
    <w:abstractNumId w:val="33"/>
    <w:lvlOverride w:ilvl="0">
      <w:lvl w:ilvl="0">
        <w:start w:val="3"/>
        <w:numFmt w:val="upperLetter"/>
        <w:lvlText w:val="%1."/>
        <w:legacy w:legacy="1" w:legacySpace="0" w:legacyIndent="1080"/>
        <w:lvlJc w:val="left"/>
        <w:pPr>
          <w:ind w:left="1800" w:hanging="1080"/>
        </w:pPr>
      </w:lvl>
    </w:lvlOverride>
  </w:num>
  <w:num w:numId="11">
    <w:abstractNumId w:val="38"/>
  </w:num>
  <w:num w:numId="12">
    <w:abstractNumId w:val="13"/>
  </w:num>
  <w:num w:numId="13">
    <w:abstractNumId w:val="8"/>
  </w:num>
  <w:num w:numId="14">
    <w:abstractNumId w:val="23"/>
  </w:num>
  <w:num w:numId="15">
    <w:abstractNumId w:val="2"/>
  </w:num>
  <w:num w:numId="16">
    <w:abstractNumId w:val="39"/>
  </w:num>
  <w:num w:numId="17">
    <w:abstractNumId w:val="7"/>
  </w:num>
  <w:num w:numId="18">
    <w:abstractNumId w:val="25"/>
  </w:num>
  <w:num w:numId="19">
    <w:abstractNumId w:val="12"/>
  </w:num>
  <w:num w:numId="20">
    <w:abstractNumId w:val="37"/>
  </w:num>
  <w:num w:numId="21">
    <w:abstractNumId w:val="5"/>
  </w:num>
  <w:num w:numId="22">
    <w:abstractNumId w:val="9"/>
  </w:num>
  <w:num w:numId="23">
    <w:abstractNumId w:val="18"/>
  </w:num>
  <w:num w:numId="24">
    <w:abstractNumId w:val="20"/>
  </w:num>
  <w:num w:numId="25">
    <w:abstractNumId w:val="6"/>
  </w:num>
  <w:num w:numId="26">
    <w:abstractNumId w:val="30"/>
  </w:num>
  <w:num w:numId="27">
    <w:abstractNumId w:val="42"/>
  </w:num>
  <w:num w:numId="28">
    <w:abstractNumId w:val="32"/>
  </w:num>
  <w:num w:numId="29">
    <w:abstractNumId w:val="19"/>
  </w:num>
  <w:num w:numId="30">
    <w:abstractNumId w:val="35"/>
  </w:num>
  <w:num w:numId="31">
    <w:abstractNumId w:val="14"/>
  </w:num>
  <w:num w:numId="32">
    <w:abstractNumId w:val="3"/>
  </w:num>
  <w:num w:numId="33">
    <w:abstractNumId w:val="34"/>
  </w:num>
  <w:num w:numId="34">
    <w:abstractNumId w:val="36"/>
  </w:num>
  <w:num w:numId="35">
    <w:abstractNumId w:val="1"/>
  </w:num>
  <w:num w:numId="36">
    <w:abstractNumId w:val="40"/>
  </w:num>
  <w:num w:numId="37">
    <w:abstractNumId w:val="29"/>
  </w:num>
  <w:num w:numId="38">
    <w:abstractNumId w:val="16"/>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 w:numId="43">
    <w:abstractNumId w:val="21"/>
  </w:num>
  <w:num w:numId="44">
    <w:abstractNumId w:val="10"/>
  </w:num>
  <w:num w:numId="45">
    <w:abstractNumId w:val="4"/>
  </w:num>
  <w:num w:numId="46">
    <w:abstractNumId w:val="0"/>
  </w:num>
  <w:num w:numId="47">
    <w:abstractNumId w:val="41"/>
  </w:num>
  <w:num w:numId="48">
    <w:abstractNumId w:val="1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6393A"/>
    <w:rsid w:val="000A51C9"/>
    <w:rsid w:val="000D3499"/>
    <w:rsid w:val="000D3E17"/>
    <w:rsid w:val="000E5161"/>
    <w:rsid w:val="000F3E6A"/>
    <w:rsid w:val="00102810"/>
    <w:rsid w:val="001029D2"/>
    <w:rsid w:val="00102C17"/>
    <w:rsid w:val="0013096F"/>
    <w:rsid w:val="00136686"/>
    <w:rsid w:val="0014403D"/>
    <w:rsid w:val="00151156"/>
    <w:rsid w:val="0016051A"/>
    <w:rsid w:val="00176AAC"/>
    <w:rsid w:val="00186AC0"/>
    <w:rsid w:val="00193F32"/>
    <w:rsid w:val="001A32CA"/>
    <w:rsid w:val="001A35E2"/>
    <w:rsid w:val="001C120B"/>
    <w:rsid w:val="001D3017"/>
    <w:rsid w:val="001D3E0C"/>
    <w:rsid w:val="001D5E29"/>
    <w:rsid w:val="001F2182"/>
    <w:rsid w:val="00231014"/>
    <w:rsid w:val="0023525B"/>
    <w:rsid w:val="00267E87"/>
    <w:rsid w:val="002751C9"/>
    <w:rsid w:val="002875CC"/>
    <w:rsid w:val="0029069C"/>
    <w:rsid w:val="002C06E6"/>
    <w:rsid w:val="002D14E9"/>
    <w:rsid w:val="002D5CFD"/>
    <w:rsid w:val="002E5650"/>
    <w:rsid w:val="002F54BE"/>
    <w:rsid w:val="0031242D"/>
    <w:rsid w:val="00361292"/>
    <w:rsid w:val="003B21C0"/>
    <w:rsid w:val="003E4775"/>
    <w:rsid w:val="00426985"/>
    <w:rsid w:val="00430D28"/>
    <w:rsid w:val="00440903"/>
    <w:rsid w:val="0045741C"/>
    <w:rsid w:val="004714B0"/>
    <w:rsid w:val="0047335A"/>
    <w:rsid w:val="0047575F"/>
    <w:rsid w:val="004851FC"/>
    <w:rsid w:val="004B42AC"/>
    <w:rsid w:val="004B45EB"/>
    <w:rsid w:val="004E3F85"/>
    <w:rsid w:val="00515298"/>
    <w:rsid w:val="00527406"/>
    <w:rsid w:val="00553A4C"/>
    <w:rsid w:val="00565C3A"/>
    <w:rsid w:val="005A4121"/>
    <w:rsid w:val="005F79AC"/>
    <w:rsid w:val="00600B0E"/>
    <w:rsid w:val="00600D9D"/>
    <w:rsid w:val="00662F8B"/>
    <w:rsid w:val="006638C8"/>
    <w:rsid w:val="00680B83"/>
    <w:rsid w:val="00697E96"/>
    <w:rsid w:val="006A255C"/>
    <w:rsid w:val="006B4E52"/>
    <w:rsid w:val="006B5FA6"/>
    <w:rsid w:val="006D7A35"/>
    <w:rsid w:val="006E6A59"/>
    <w:rsid w:val="006F0C9E"/>
    <w:rsid w:val="00726E9E"/>
    <w:rsid w:val="00734871"/>
    <w:rsid w:val="00734B89"/>
    <w:rsid w:val="007765E7"/>
    <w:rsid w:val="00777C53"/>
    <w:rsid w:val="00783F2C"/>
    <w:rsid w:val="007A1A0E"/>
    <w:rsid w:val="007A5F87"/>
    <w:rsid w:val="007D5BF3"/>
    <w:rsid w:val="007D7EF4"/>
    <w:rsid w:val="0080227D"/>
    <w:rsid w:val="00815206"/>
    <w:rsid w:val="00853EB8"/>
    <w:rsid w:val="00854C27"/>
    <w:rsid w:val="0085677B"/>
    <w:rsid w:val="0086400B"/>
    <w:rsid w:val="008913E0"/>
    <w:rsid w:val="008B4F6E"/>
    <w:rsid w:val="008C16C8"/>
    <w:rsid w:val="008C3DF8"/>
    <w:rsid w:val="008C5442"/>
    <w:rsid w:val="008D323F"/>
    <w:rsid w:val="008F107D"/>
    <w:rsid w:val="008F375A"/>
    <w:rsid w:val="00912C2B"/>
    <w:rsid w:val="00937AE7"/>
    <w:rsid w:val="009451D0"/>
    <w:rsid w:val="0097225E"/>
    <w:rsid w:val="0098588C"/>
    <w:rsid w:val="009A0CFC"/>
    <w:rsid w:val="009B1149"/>
    <w:rsid w:val="009C7E88"/>
    <w:rsid w:val="009D08D0"/>
    <w:rsid w:val="009D7E3B"/>
    <w:rsid w:val="009E45C5"/>
    <w:rsid w:val="00A03960"/>
    <w:rsid w:val="00A16924"/>
    <w:rsid w:val="00A34EB8"/>
    <w:rsid w:val="00A65960"/>
    <w:rsid w:val="00A65EF9"/>
    <w:rsid w:val="00A93330"/>
    <w:rsid w:val="00A96AED"/>
    <w:rsid w:val="00AB024A"/>
    <w:rsid w:val="00AB19A6"/>
    <w:rsid w:val="00AC7EC3"/>
    <w:rsid w:val="00AD3A1F"/>
    <w:rsid w:val="00AD6608"/>
    <w:rsid w:val="00AE3DCE"/>
    <w:rsid w:val="00B17175"/>
    <w:rsid w:val="00B22345"/>
    <w:rsid w:val="00B24263"/>
    <w:rsid w:val="00B54004"/>
    <w:rsid w:val="00B70B92"/>
    <w:rsid w:val="00BD2584"/>
    <w:rsid w:val="00BD6855"/>
    <w:rsid w:val="00BE645D"/>
    <w:rsid w:val="00BF6056"/>
    <w:rsid w:val="00C12C81"/>
    <w:rsid w:val="00C13465"/>
    <w:rsid w:val="00C16CCA"/>
    <w:rsid w:val="00C33E71"/>
    <w:rsid w:val="00C44568"/>
    <w:rsid w:val="00C479DB"/>
    <w:rsid w:val="00C62129"/>
    <w:rsid w:val="00C76B5C"/>
    <w:rsid w:val="00C8475B"/>
    <w:rsid w:val="00CC4D5B"/>
    <w:rsid w:val="00CE163F"/>
    <w:rsid w:val="00D22E5F"/>
    <w:rsid w:val="00D27D09"/>
    <w:rsid w:val="00D50C11"/>
    <w:rsid w:val="00D5240C"/>
    <w:rsid w:val="00D525C5"/>
    <w:rsid w:val="00D5291E"/>
    <w:rsid w:val="00D61499"/>
    <w:rsid w:val="00D857F4"/>
    <w:rsid w:val="00DA1200"/>
    <w:rsid w:val="00DA5370"/>
    <w:rsid w:val="00DD7F62"/>
    <w:rsid w:val="00DF19FA"/>
    <w:rsid w:val="00E1181E"/>
    <w:rsid w:val="00E323E6"/>
    <w:rsid w:val="00E36886"/>
    <w:rsid w:val="00E41E61"/>
    <w:rsid w:val="00E46466"/>
    <w:rsid w:val="00E46539"/>
    <w:rsid w:val="00E541C9"/>
    <w:rsid w:val="00E706D9"/>
    <w:rsid w:val="00E80531"/>
    <w:rsid w:val="00E84C94"/>
    <w:rsid w:val="00E90607"/>
    <w:rsid w:val="00EA1796"/>
    <w:rsid w:val="00EE151F"/>
    <w:rsid w:val="00F0180A"/>
    <w:rsid w:val="00F12C01"/>
    <w:rsid w:val="00F14C5E"/>
    <w:rsid w:val="00F31BE4"/>
    <w:rsid w:val="00F56EE2"/>
    <w:rsid w:val="00F576C1"/>
    <w:rsid w:val="00F819F5"/>
    <w:rsid w:val="00F9543D"/>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875"/>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ku.edu/socialwork/msw/generalist_competencies.php%20%20" TargetMode="External"/><Relationship Id="rId18" Type="http://schemas.openxmlformats.org/officeDocument/2006/relationships/hyperlink" Target="http://www.wku.edu/socialwork/msw/handbook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ku.edu/handbook" TargetMode="External"/><Relationship Id="rId7" Type="http://schemas.openxmlformats.org/officeDocument/2006/relationships/endnotes" Target="endnotes.xml"/><Relationship Id="rId12" Type="http://schemas.openxmlformats.org/officeDocument/2006/relationships/hyperlink" Target="https://www.cswe.org/getattachment/Accreditation/Accreditation-Process/2015-EPAS/2015EPAS_Web_FINAL.pdf.aspx" TargetMode="External"/><Relationship Id="rId17" Type="http://schemas.openxmlformats.org/officeDocument/2006/relationships/hyperlink" Target="http://www.wku.edu/library/dlps/ext_camp.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ku.edu/writingcenter/" TargetMode="External"/><Relationship Id="rId20" Type="http://schemas.openxmlformats.org/officeDocument/2006/relationships/hyperlink" Target="https://www.socialworkers.org/LinkClick.aspx?fileticket=ms_ArtLqzeI%3D&amp;portal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we.org/About-CSWE/Governance/Commissions-and-Councils/Commission-on-Accreditation.aspx" TargetMode="External"/><Relationship Id="rId24" Type="http://schemas.openxmlformats.org/officeDocument/2006/relationships/hyperlink" Target="http://wku.edu/handbook/academic-dishonesty.php" TargetMode="External"/><Relationship Id="rId5" Type="http://schemas.openxmlformats.org/officeDocument/2006/relationships/webSettings" Target="webSettings.xml"/><Relationship Id="rId15" Type="http://schemas.openxmlformats.org/officeDocument/2006/relationships/hyperlink" Target="http://www.wku.edu/socialwork/field/forms.php" TargetMode="External"/><Relationship Id="rId23" Type="http://schemas.openxmlformats.org/officeDocument/2006/relationships/hyperlink" Target="https://www.cswe.org/getattachment/Accreditation/Accreditation-Process/2015-EPAS/2015EPAS_Web_FINAL.pdf.aspx" TargetMode="External"/><Relationship Id="rId10" Type="http://schemas.openxmlformats.org/officeDocument/2006/relationships/hyperlink" Target="https://www.socialworkers.org/LinkClick.aspx?fileticket=ms_ArtLqzeI%3D&amp;portalid=0" TargetMode="External"/><Relationship Id="rId19" Type="http://schemas.openxmlformats.org/officeDocument/2006/relationships/hyperlink" Target="https://www.wku.edu/studentconduct/student-code-of-conduct.php" TargetMode="External"/><Relationship Id="rId4" Type="http://schemas.openxmlformats.org/officeDocument/2006/relationships/settings" Target="settings.xml"/><Relationship Id="rId9" Type="http://schemas.openxmlformats.org/officeDocument/2006/relationships/hyperlink" Target="https://www.cswe.org/getattachment/Accreditation/Accreditation-Process/2015-EPAS/2015EPAS_Web_FINAL.pdf.aspx" TargetMode="External"/><Relationship Id="rId14" Type="http://schemas.openxmlformats.org/officeDocument/2006/relationships/hyperlink" Target="http://www.wku.edu/socialwork/field/forms.php" TargetMode="External"/><Relationship Id="rId22" Type="http://schemas.openxmlformats.org/officeDocument/2006/relationships/hyperlink" Target="https://www.socialworkers.org/LinkClick.aspx?fileticket=ms_ArtLqzeI%3D&amp;portal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C3E0-2944-4C33-BD7F-60BEDABE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5486</Words>
  <Characters>31276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2018-01-04T13:55:00Z</dcterms:created>
  <dcterms:modified xsi:type="dcterms:W3CDTF">2018-01-04T13:55:00Z</dcterms:modified>
</cp:coreProperties>
</file>