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7F" w:rsidRPr="003B7DB6" w:rsidRDefault="00EE6CB0" w:rsidP="00AB6F7F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WESTERN KENTUCKY UNIVERSITY</w:t>
      </w:r>
      <w:r w:rsidR="00AB6F7F" w:rsidRPr="003B7DB6">
        <w:rPr>
          <w:rFonts w:ascii="Arial" w:eastAsia="Calibri" w:hAnsi="Arial" w:cs="Arial"/>
          <w:b/>
          <w:bCs/>
        </w:rPr>
        <w:t xml:space="preserve"> MASTER’S SOCIAL WORK PROGRAM</w:t>
      </w:r>
    </w:p>
    <w:p w:rsidR="00AB6F7F" w:rsidRPr="003B7DB6" w:rsidRDefault="00AB6F7F" w:rsidP="00AB6F7F">
      <w:pPr>
        <w:jc w:val="center"/>
        <w:rPr>
          <w:rFonts w:ascii="Arial" w:eastAsia="Calibri" w:hAnsi="Arial" w:cs="Arial"/>
          <w:b/>
          <w:bCs/>
        </w:rPr>
      </w:pPr>
      <w:r w:rsidRPr="003B7DB6">
        <w:rPr>
          <w:rFonts w:ascii="Arial" w:eastAsia="Calibri" w:hAnsi="Arial" w:cs="Arial"/>
          <w:b/>
          <w:bCs/>
        </w:rPr>
        <w:t>ASSESSMENT OF STUDENT LEARNING OUTCOMES</w:t>
      </w:r>
    </w:p>
    <w:p w:rsidR="00AB6F7F" w:rsidRPr="003B7DB6" w:rsidRDefault="00AB6F7F" w:rsidP="00AB6F7F">
      <w:pPr>
        <w:jc w:val="center"/>
        <w:rPr>
          <w:rFonts w:ascii="Arial" w:eastAsia="Calibri" w:hAnsi="Arial" w:cs="Arial"/>
          <w:b/>
          <w:bCs/>
        </w:rPr>
      </w:pPr>
      <w:r w:rsidRPr="003B7DB6">
        <w:rPr>
          <w:rFonts w:ascii="Arial" w:eastAsia="Calibri" w:hAnsi="Arial" w:cs="Arial"/>
          <w:b/>
          <w:bCs/>
        </w:rPr>
        <w:t>PROGRAM OPTION (</w:t>
      </w:r>
      <w:r w:rsidR="00EE6CB0">
        <w:rPr>
          <w:rFonts w:ascii="Arial" w:eastAsia="Calibri" w:hAnsi="Arial" w:cs="Arial"/>
          <w:b/>
          <w:bCs/>
        </w:rPr>
        <w:t>Bowling Green</w:t>
      </w:r>
      <w:r w:rsidR="00530B02">
        <w:rPr>
          <w:rFonts w:ascii="Arial" w:eastAsia="Calibri" w:hAnsi="Arial" w:cs="Arial"/>
          <w:b/>
          <w:bCs/>
        </w:rPr>
        <w:t xml:space="preserve"> &amp; </w:t>
      </w:r>
      <w:r w:rsidR="009E7D91">
        <w:rPr>
          <w:rFonts w:ascii="Arial" w:eastAsia="Calibri" w:hAnsi="Arial" w:cs="Arial"/>
          <w:b/>
          <w:bCs/>
        </w:rPr>
        <w:t>Online</w:t>
      </w:r>
      <w:r w:rsidRPr="003B7DB6">
        <w:rPr>
          <w:rFonts w:ascii="Arial" w:eastAsia="Calibri" w:hAnsi="Arial" w:cs="Arial"/>
          <w:b/>
          <w:bCs/>
        </w:rPr>
        <w:t>)</w:t>
      </w:r>
    </w:p>
    <w:p w:rsidR="00AB6F7F" w:rsidRPr="003B7DB6" w:rsidRDefault="00AB6F7F" w:rsidP="00AB6F7F">
      <w:pPr>
        <w:jc w:val="center"/>
        <w:rPr>
          <w:rFonts w:ascii="Arial" w:eastAsia="Calibri" w:hAnsi="Arial" w:cs="Arial"/>
          <w:b/>
          <w:bCs/>
        </w:rPr>
      </w:pPr>
      <w:r w:rsidRPr="003B7DB6">
        <w:rPr>
          <w:rFonts w:ascii="Arial" w:eastAsia="Calibri" w:hAnsi="Arial" w:cs="Arial"/>
          <w:b/>
          <w:bCs/>
        </w:rPr>
        <w:t>LAST COMPLETED ON (</w:t>
      </w:r>
      <w:r w:rsidR="00537F5C">
        <w:rPr>
          <w:rFonts w:ascii="Arial" w:eastAsia="Calibri" w:hAnsi="Arial" w:cs="Arial"/>
          <w:b/>
          <w:bCs/>
          <w:i/>
        </w:rPr>
        <w:t>June 2019</w:t>
      </w:r>
      <w:r w:rsidRPr="003B7DB6">
        <w:rPr>
          <w:rFonts w:ascii="Arial" w:eastAsia="Calibri" w:hAnsi="Arial" w:cs="Arial"/>
          <w:b/>
          <w:bCs/>
        </w:rPr>
        <w:t>)</w:t>
      </w:r>
    </w:p>
    <w:p w:rsidR="00AB6F7F" w:rsidRPr="003B7DB6" w:rsidRDefault="00AB6F7F" w:rsidP="00AB6F7F">
      <w:pPr>
        <w:rPr>
          <w:rFonts w:ascii="Arial" w:hAnsi="Arial" w:cs="Arial"/>
        </w:rPr>
      </w:pPr>
    </w:p>
    <w:tbl>
      <w:tblPr>
        <w:tblW w:w="12555" w:type="dxa"/>
        <w:tblInd w:w="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1629"/>
        <w:gridCol w:w="2464"/>
        <w:gridCol w:w="35"/>
        <w:gridCol w:w="1674"/>
        <w:gridCol w:w="1654"/>
        <w:gridCol w:w="1686"/>
        <w:gridCol w:w="35"/>
        <w:gridCol w:w="960"/>
        <w:gridCol w:w="35"/>
        <w:gridCol w:w="8"/>
      </w:tblGrid>
      <w:tr w:rsidR="00D07301" w:rsidRPr="003B7DB6" w:rsidTr="00D07301">
        <w:trPr>
          <w:gridAfter w:val="1"/>
          <w:wAfter w:w="8" w:type="dxa"/>
        </w:trPr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301" w:rsidRPr="00C1536C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C1536C">
              <w:rPr>
                <w:rFonts w:ascii="Arial" w:eastAsia="Calibri" w:hAnsi="Arial" w:cs="Arial"/>
                <w:b/>
                <w:bCs/>
                <w:sz w:val="20"/>
              </w:rPr>
              <w:t>COMPETENCY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301" w:rsidRPr="00C1536C" w:rsidRDefault="00D07301" w:rsidP="00C1536C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C1536C">
              <w:rPr>
                <w:rFonts w:ascii="Arial" w:eastAsia="Calibri" w:hAnsi="Arial" w:cs="Arial"/>
                <w:b/>
                <w:bCs/>
                <w:sz w:val="20"/>
              </w:rPr>
              <w:t>COMPETENCY BENCHMARK (GENERALIST)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07301" w:rsidRPr="00C1536C" w:rsidRDefault="00D07301" w:rsidP="00C1536C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C1536C">
              <w:rPr>
                <w:rFonts w:ascii="Arial" w:eastAsia="Calibri" w:hAnsi="Arial" w:cs="Arial"/>
                <w:b/>
                <w:bCs/>
                <w:sz w:val="20"/>
              </w:rPr>
              <w:t>COMPETENCY BENCHMARK (AREA OF SPECIALIZED PRACTICE)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07301" w:rsidRPr="00C1536C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07301" w:rsidRPr="00C1536C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C1536C">
              <w:rPr>
                <w:rFonts w:ascii="Arial" w:eastAsia="Calibri" w:hAnsi="Arial" w:cs="Arial"/>
                <w:b/>
                <w:bCs/>
                <w:sz w:val="20"/>
              </w:rPr>
              <w:t xml:space="preserve">PERCENTAGE OF STUDENTS ACHIEVING BENCHMARK 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7301" w:rsidRPr="003B7DB6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D07301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301" w:rsidRPr="003B7DB6" w:rsidRDefault="00D07301" w:rsidP="00C60AE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301" w:rsidRPr="003B7DB6" w:rsidRDefault="00D07301" w:rsidP="00C60AE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7301" w:rsidRPr="003B7DB6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301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Generalist Practice</w:t>
            </w:r>
          </w:p>
          <w:p w:rsidR="00D07301" w:rsidRPr="003B7DB6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Bowling Green Hybrid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7301" w:rsidRPr="003B7DB6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Specialized Practice Bowling Green Hybrid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07301" w:rsidRPr="003B7DB6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7301" w:rsidRPr="003B7DB6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7301" w:rsidRPr="003B7DB6" w:rsidRDefault="00D07301" w:rsidP="00C60AE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D07301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301" w:rsidRPr="003B7DB6" w:rsidRDefault="00D07301" w:rsidP="00C60AE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B7D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Competency 1: Demonstrate Ethical and Professional Behavior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301" w:rsidRPr="003B7DB6" w:rsidRDefault="00D07301" w:rsidP="00C60AE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7301" w:rsidRPr="003B7DB6" w:rsidRDefault="00D07301" w:rsidP="00C60AE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301" w:rsidRPr="00A1792A" w:rsidRDefault="00A1792A" w:rsidP="00751099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A1792A">
              <w:rPr>
                <w:rFonts w:ascii="Arial" w:eastAsia="Calibri" w:hAnsi="Arial" w:cs="Arial"/>
                <w:bCs/>
                <w:szCs w:val="24"/>
              </w:rPr>
              <w:t>100%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7301" w:rsidRPr="00585317" w:rsidRDefault="00585317" w:rsidP="00611F27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585317">
              <w:rPr>
                <w:rFonts w:ascii="Arial" w:eastAsia="Calibri" w:hAnsi="Arial" w:cs="Arial"/>
                <w:bCs/>
                <w:szCs w:val="24"/>
              </w:rPr>
              <w:t>100%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07301" w:rsidRPr="003B7DB6" w:rsidRDefault="00D07301" w:rsidP="002327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7301" w:rsidRPr="003B7DB6" w:rsidRDefault="00D07301" w:rsidP="00C60AE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7301" w:rsidRPr="003B7DB6" w:rsidRDefault="00D07301" w:rsidP="00C60AE0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751099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99" w:rsidRPr="003B7DB6" w:rsidRDefault="00751099" w:rsidP="0075109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B7D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Competency 2: Engage Diversity and Difference in Practice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751099" w:rsidP="00751099">
            <w:r w:rsidRPr="002245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Default="00751099" w:rsidP="00751099">
            <w:r w:rsidRPr="000636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A1792A" w:rsidP="00751099">
            <w:pPr>
              <w:jc w:val="center"/>
            </w:pPr>
            <w:r>
              <w:t>100%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Pr="00585317" w:rsidRDefault="00585317" w:rsidP="00611F27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585317">
              <w:rPr>
                <w:rFonts w:ascii="Arial" w:eastAsia="Calibri" w:hAnsi="Arial" w:cs="Arial"/>
                <w:bCs/>
                <w:szCs w:val="24"/>
              </w:rPr>
              <w:t>100%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51099" w:rsidRPr="003B7DB6" w:rsidRDefault="00751099" w:rsidP="002327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751099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99" w:rsidRPr="003B7DB6" w:rsidRDefault="00751099" w:rsidP="0075109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B7D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Competency 3: Advance Human Rights and Social, Economic, and Environmental Justice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751099" w:rsidP="00751099">
            <w:r w:rsidRPr="002245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Default="00751099" w:rsidP="00751099">
            <w:r w:rsidRPr="000636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A1792A" w:rsidP="00751099">
            <w:pPr>
              <w:jc w:val="center"/>
            </w:pPr>
            <w:r>
              <w:t>100%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Pr="00585317" w:rsidRDefault="00585317" w:rsidP="00611F27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585317">
              <w:rPr>
                <w:rFonts w:ascii="Arial" w:eastAsia="Calibri" w:hAnsi="Arial" w:cs="Arial"/>
                <w:bCs/>
                <w:szCs w:val="24"/>
              </w:rPr>
              <w:t>100%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51099" w:rsidRPr="003B7DB6" w:rsidRDefault="00751099" w:rsidP="002327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751099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99" w:rsidRPr="003B7DB6" w:rsidRDefault="00751099" w:rsidP="0075109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B7D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Competency 4: Engage In Practice-informed Research and Research-informed Practice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751099" w:rsidP="00751099">
            <w:r w:rsidRPr="002245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Default="00751099" w:rsidP="00751099">
            <w:r w:rsidRPr="000636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A1792A" w:rsidP="00751099">
            <w:pPr>
              <w:jc w:val="center"/>
            </w:pPr>
            <w:r>
              <w:t>92%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Pr="00585317" w:rsidRDefault="00585317" w:rsidP="00611F27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585317">
              <w:rPr>
                <w:rFonts w:ascii="Arial" w:eastAsia="Calibri" w:hAnsi="Arial" w:cs="Arial"/>
                <w:bCs/>
                <w:szCs w:val="24"/>
              </w:rPr>
              <w:t>100%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51099" w:rsidRPr="003B7DB6" w:rsidRDefault="00751099" w:rsidP="002327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751099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99" w:rsidRPr="003B7DB6" w:rsidRDefault="00751099" w:rsidP="0075109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B7D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Competency 5: Engage in Policy Practice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751099" w:rsidP="00751099">
            <w:r w:rsidRPr="002245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Default="00751099" w:rsidP="00751099">
            <w:r w:rsidRPr="000636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A1792A" w:rsidP="00751099">
            <w:pPr>
              <w:jc w:val="center"/>
            </w:pPr>
            <w:r>
              <w:t>85%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Pr="00585317" w:rsidRDefault="00585317" w:rsidP="00611F27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585317">
              <w:rPr>
                <w:rFonts w:ascii="Arial" w:eastAsia="Calibri" w:hAnsi="Arial" w:cs="Arial"/>
                <w:bCs/>
                <w:szCs w:val="24"/>
              </w:rPr>
              <w:t>96%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51099" w:rsidRPr="003B7DB6" w:rsidRDefault="00751099" w:rsidP="002327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751099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99" w:rsidRPr="003B7DB6" w:rsidRDefault="00751099" w:rsidP="0075109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B7D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Competency 6: Engage with Individuals, Families, Groups, Organizations, and Communities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751099" w:rsidP="00751099">
            <w:r w:rsidRPr="002245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Default="00751099" w:rsidP="00751099">
            <w:r w:rsidRPr="000636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A1792A" w:rsidP="00751099">
            <w:pPr>
              <w:jc w:val="center"/>
            </w:pPr>
            <w:r>
              <w:t>92%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Pr="00585317" w:rsidRDefault="00585317" w:rsidP="00611F27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585317">
              <w:rPr>
                <w:rFonts w:ascii="Arial" w:eastAsia="Calibri" w:hAnsi="Arial" w:cs="Arial"/>
                <w:bCs/>
                <w:szCs w:val="24"/>
              </w:rPr>
              <w:t>100%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51099" w:rsidRPr="003B7DB6" w:rsidRDefault="00751099" w:rsidP="002327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751099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99" w:rsidRPr="003B7DB6" w:rsidRDefault="00751099" w:rsidP="0075109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B7D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Competency 7: Assess Individuals, Families, Groups, Organizations, and Communities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751099" w:rsidP="00751099">
            <w:r w:rsidRPr="002245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Default="00751099" w:rsidP="00751099">
            <w:r w:rsidRPr="000636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A1792A" w:rsidP="00751099">
            <w:pPr>
              <w:jc w:val="center"/>
            </w:pPr>
            <w:r>
              <w:t>100%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Pr="00585317" w:rsidRDefault="00585317" w:rsidP="00611F27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585317">
              <w:rPr>
                <w:rFonts w:ascii="Arial" w:eastAsia="Calibri" w:hAnsi="Arial" w:cs="Arial"/>
                <w:bCs/>
                <w:szCs w:val="24"/>
              </w:rPr>
              <w:t>100%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51099" w:rsidRPr="003B7DB6" w:rsidRDefault="00751099" w:rsidP="002327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751099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99" w:rsidRPr="003B7DB6" w:rsidRDefault="00751099" w:rsidP="0075109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B7D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Competency 8: Intervene with Individuals, Families, Groups, Organizations, and Communities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751099" w:rsidP="00751099">
            <w:r w:rsidRPr="002245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Default="00751099" w:rsidP="00751099">
            <w:r w:rsidRPr="000636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A1792A" w:rsidP="00751099">
            <w:pPr>
              <w:jc w:val="center"/>
            </w:pPr>
            <w:r>
              <w:t>92%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Pr="00585317" w:rsidRDefault="00585317" w:rsidP="00611F27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585317">
              <w:rPr>
                <w:rFonts w:ascii="Arial" w:eastAsia="Calibri" w:hAnsi="Arial" w:cs="Arial"/>
                <w:bCs/>
                <w:szCs w:val="24"/>
              </w:rPr>
              <w:t>100%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51099" w:rsidRPr="003B7DB6" w:rsidRDefault="00751099" w:rsidP="002327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751099" w:rsidRPr="003B7DB6" w:rsidTr="00D0730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99" w:rsidRPr="003B7DB6" w:rsidRDefault="00751099" w:rsidP="0075109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B7D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Competency 9: Evaluate Practice with Individuals, Families, Groups, Organizations, and Communities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751099" w:rsidP="00751099">
            <w:r w:rsidRPr="0022450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Default="00751099" w:rsidP="00751099">
            <w:r w:rsidRPr="000636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85% of students will earn 4 or higher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99" w:rsidRDefault="00A1792A" w:rsidP="00751099">
            <w:pPr>
              <w:jc w:val="center"/>
            </w:pPr>
            <w:r>
              <w:t>92%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099" w:rsidRPr="00585317" w:rsidRDefault="00585317" w:rsidP="00611F27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585317">
              <w:rPr>
                <w:rFonts w:ascii="Arial" w:eastAsia="Calibri" w:hAnsi="Arial" w:cs="Arial"/>
                <w:bCs/>
                <w:szCs w:val="24"/>
              </w:rPr>
              <w:t>100%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51099" w:rsidRPr="003B7DB6" w:rsidRDefault="00751099" w:rsidP="002327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99" w:rsidRPr="003B7DB6" w:rsidRDefault="00751099" w:rsidP="00751099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</w:tbl>
    <w:p w:rsidR="00AB6F7F" w:rsidRPr="003B7DB6" w:rsidRDefault="00AB6F7F" w:rsidP="00AB6F7F">
      <w:pPr>
        <w:rPr>
          <w:rFonts w:ascii="Arial" w:hAnsi="Arial" w:cs="Arial"/>
        </w:rPr>
      </w:pPr>
    </w:p>
    <w:p w:rsidR="009E4F5B" w:rsidRPr="003B7DB6" w:rsidRDefault="009E4F5B" w:rsidP="00DD0610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sectPr w:rsidR="009E4F5B" w:rsidRPr="003B7DB6" w:rsidSect="00863B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F8"/>
    <w:rsid w:val="000801B5"/>
    <w:rsid w:val="00094BA7"/>
    <w:rsid w:val="00097210"/>
    <w:rsid w:val="00174D43"/>
    <w:rsid w:val="001760B2"/>
    <w:rsid w:val="001C48A6"/>
    <w:rsid w:val="002327C5"/>
    <w:rsid w:val="00335E79"/>
    <w:rsid w:val="003B4F16"/>
    <w:rsid w:val="003B7DB6"/>
    <w:rsid w:val="0041660D"/>
    <w:rsid w:val="004A6DCB"/>
    <w:rsid w:val="004C3D87"/>
    <w:rsid w:val="004D3888"/>
    <w:rsid w:val="004F2FC9"/>
    <w:rsid w:val="00530B02"/>
    <w:rsid w:val="00537F5C"/>
    <w:rsid w:val="00585317"/>
    <w:rsid w:val="005B0282"/>
    <w:rsid w:val="005D42ED"/>
    <w:rsid w:val="00611F27"/>
    <w:rsid w:val="00664D20"/>
    <w:rsid w:val="00751099"/>
    <w:rsid w:val="007715F5"/>
    <w:rsid w:val="00790A62"/>
    <w:rsid w:val="007D49CB"/>
    <w:rsid w:val="007D6A00"/>
    <w:rsid w:val="00863BF8"/>
    <w:rsid w:val="00897F87"/>
    <w:rsid w:val="009607F6"/>
    <w:rsid w:val="009A5BD5"/>
    <w:rsid w:val="009E4F5B"/>
    <w:rsid w:val="009E7D91"/>
    <w:rsid w:val="00A1792A"/>
    <w:rsid w:val="00AB6F7F"/>
    <w:rsid w:val="00B14AAE"/>
    <w:rsid w:val="00C1536C"/>
    <w:rsid w:val="00C6016F"/>
    <w:rsid w:val="00CD6446"/>
    <w:rsid w:val="00CE63D1"/>
    <w:rsid w:val="00D07301"/>
    <w:rsid w:val="00DC47C8"/>
    <w:rsid w:val="00DD0610"/>
    <w:rsid w:val="00EE6CB0"/>
    <w:rsid w:val="00F07B84"/>
    <w:rsid w:val="00F07DEB"/>
    <w:rsid w:val="00F248F3"/>
    <w:rsid w:val="00F524AC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EC4B"/>
  <w15:docId w15:val="{24AF1463-08B8-4D18-8FB4-FE4995A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BF8"/>
    <w:pPr>
      <w:spacing w:after="0" w:line="240" w:lineRule="auto"/>
    </w:pPr>
    <w:rPr>
      <w:rFonts w:ascii="Univers" w:eastAsia="Times New Roman" w:hAnsi="Univer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02"/>
    <w:rPr>
      <w:rFonts w:ascii="Segoe UI" w:eastAsia="Times New Roman" w:hAnsi="Segoe UI" w:cs="Segoe UI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Regan</dc:creator>
  <cp:lastModifiedBy>Gouvas, Emily</cp:lastModifiedBy>
  <cp:revision>2</cp:revision>
  <cp:lastPrinted>2019-06-04T16:00:00Z</cp:lastPrinted>
  <dcterms:created xsi:type="dcterms:W3CDTF">2019-06-04T16:02:00Z</dcterms:created>
  <dcterms:modified xsi:type="dcterms:W3CDTF">2019-06-04T16:02:00Z</dcterms:modified>
</cp:coreProperties>
</file>