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6C" w:rsidRPr="00744E6C" w:rsidRDefault="00744E6C" w:rsidP="00744E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744E6C">
        <w:rPr>
          <w:rFonts w:ascii="Calibri" w:eastAsia="Times New Roman" w:hAnsi="Calibri" w:cs="Times New Roman"/>
          <w:sz w:val="24"/>
          <w:szCs w:val="24"/>
        </w:rPr>
        <w:t>​Minutes of the SGA Senate meeting on February 11, 2014:</w:t>
      </w:r>
    </w:p>
    <w:p w:rsidR="00744E6C" w:rsidRPr="00744E6C" w:rsidRDefault="00744E6C" w:rsidP="00744E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744E6C" w:rsidRPr="00744E6C" w:rsidRDefault="00744E6C" w:rsidP="00744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r w:rsidRPr="00744E6C">
        <w:rPr>
          <w:rFonts w:ascii="Calibri" w:eastAsia="Times New Roman" w:hAnsi="Calibri" w:cs="Times New Roman"/>
          <w:sz w:val="24"/>
          <w:szCs w:val="24"/>
        </w:rPr>
        <w:t>​The Senate voted to designate Room 203 at the Garrett Conference Center as the location for future senate meetings for the remainder of Spring 2014 semester.</w:t>
      </w:r>
    </w:p>
    <w:p w:rsidR="00744E6C" w:rsidRPr="00744E6C" w:rsidRDefault="00744E6C" w:rsidP="00744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r w:rsidRPr="00744E6C">
        <w:rPr>
          <w:rFonts w:ascii="Calibri" w:eastAsia="Times New Roman" w:hAnsi="Calibri" w:cs="Times New Roman"/>
          <w:sz w:val="24"/>
          <w:szCs w:val="24"/>
        </w:rPr>
        <w:t xml:space="preserve">Presidential appointments: </w:t>
      </w:r>
    </w:p>
    <w:p w:rsidR="00744E6C" w:rsidRPr="00744E6C" w:rsidRDefault="00744E6C" w:rsidP="00744E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r w:rsidRPr="00744E6C">
        <w:rPr>
          <w:rFonts w:ascii="Calibri" w:eastAsia="Times New Roman" w:hAnsi="Calibri" w:cs="Times New Roman"/>
          <w:sz w:val="24"/>
          <w:szCs w:val="24"/>
        </w:rPr>
        <w:t>Cole McDowell and Barrett Greenwell were both appointed as Senators</w:t>
      </w:r>
    </w:p>
    <w:p w:rsidR="00744E6C" w:rsidRPr="00744E6C" w:rsidRDefault="00744E6C" w:rsidP="00744E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r w:rsidRPr="00744E6C">
        <w:rPr>
          <w:rFonts w:ascii="Calibri" w:eastAsia="Times New Roman" w:hAnsi="Calibri" w:cs="Times New Roman"/>
          <w:sz w:val="24"/>
          <w:szCs w:val="24"/>
        </w:rPr>
        <w:t>Jay Todd Richey was appointed as Chair of the Legislative Research Committee</w:t>
      </w:r>
    </w:p>
    <w:p w:rsidR="00744E6C" w:rsidRPr="00744E6C" w:rsidRDefault="00744E6C" w:rsidP="00744E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r w:rsidRPr="00744E6C">
        <w:rPr>
          <w:rFonts w:ascii="Calibri" w:eastAsia="Times New Roman" w:hAnsi="Calibri" w:cs="Times New Roman"/>
          <w:sz w:val="24"/>
          <w:szCs w:val="24"/>
        </w:rPr>
        <w:t>Barrett Greenwell was appointed as Chair of the Student Affairs Committee</w:t>
      </w:r>
    </w:p>
    <w:p w:rsidR="00744E6C" w:rsidRPr="00744E6C" w:rsidRDefault="00744E6C" w:rsidP="00744E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r w:rsidRPr="00744E6C">
        <w:rPr>
          <w:rFonts w:ascii="Calibri" w:eastAsia="Times New Roman" w:hAnsi="Calibri" w:cs="Times New Roman"/>
          <w:sz w:val="24"/>
          <w:szCs w:val="24"/>
        </w:rPr>
        <w:t>Nolan Miles was appointed as Chair of the Public Relations Committee</w:t>
      </w:r>
    </w:p>
    <w:p w:rsidR="00744E6C" w:rsidRPr="00744E6C" w:rsidRDefault="00744E6C" w:rsidP="00744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r w:rsidRPr="00744E6C">
        <w:rPr>
          <w:rFonts w:ascii="Calibri" w:eastAsia="Times New Roman" w:hAnsi="Calibri" w:cs="Times New Roman"/>
          <w:sz w:val="24"/>
          <w:szCs w:val="24"/>
        </w:rPr>
        <w:t xml:space="preserve">Speaker Appointments: </w:t>
      </w:r>
    </w:p>
    <w:p w:rsidR="00744E6C" w:rsidRPr="00744E6C" w:rsidRDefault="00744E6C" w:rsidP="00744E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r w:rsidRPr="00744E6C">
        <w:rPr>
          <w:rFonts w:ascii="Calibri" w:eastAsia="Times New Roman" w:hAnsi="Calibri" w:cs="Times New Roman"/>
          <w:sz w:val="24"/>
          <w:szCs w:val="24"/>
        </w:rPr>
        <w:t>Cole McDowell was appointed as Secretary of the Senate</w:t>
      </w:r>
    </w:p>
    <w:p w:rsidR="00744E6C" w:rsidRPr="00744E6C" w:rsidRDefault="00744E6C" w:rsidP="00744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r w:rsidRPr="00744E6C">
        <w:rPr>
          <w:rFonts w:ascii="Calibri" w:eastAsia="Times New Roman" w:hAnsi="Calibri" w:cs="Times New Roman"/>
          <w:sz w:val="24"/>
          <w:szCs w:val="24"/>
        </w:rPr>
        <w:t>​​Keyana Boka spoke as a student speaker in opposition to Resolution 1-14-S</w:t>
      </w:r>
    </w:p>
    <w:p w:rsidR="00744E6C" w:rsidRPr="00744E6C" w:rsidRDefault="00744E6C" w:rsidP="00744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r w:rsidRPr="00744E6C">
        <w:rPr>
          <w:rFonts w:ascii="Calibri" w:eastAsia="Times New Roman" w:hAnsi="Calibri" w:cs="Times New Roman"/>
          <w:sz w:val="24"/>
          <w:szCs w:val="24"/>
        </w:rPr>
        <w:t>While Resolution 1-14-S was passed while the Senate was in session, it was later declared unconstitutional in that it required a 2/3 majority of the FULL SENATE in order to pass. Since eleven members of Senate were not present, the resolution did not pass.</w:t>
      </w:r>
    </w:p>
    <w:p w:rsidR="00C02B02" w:rsidRDefault="00C02B02">
      <w:bookmarkStart w:id="0" w:name="_GoBack"/>
      <w:bookmarkEnd w:id="0"/>
    </w:p>
    <w:sectPr w:rsidR="00C0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787F"/>
    <w:multiLevelType w:val="multilevel"/>
    <w:tmpl w:val="F56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6C"/>
    <w:rsid w:val="00744E6C"/>
    <w:rsid w:val="00C0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6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2014-03-06T02:04:00Z</dcterms:created>
  <dcterms:modified xsi:type="dcterms:W3CDTF">2014-03-06T02:04:00Z</dcterms:modified>
</cp:coreProperties>
</file>