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E2" w:rsidRDefault="00E372E2" w:rsidP="00E372E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WKU SGA Executive Cabinet Meeting -- </w:t>
      </w:r>
      <w:r>
        <w:rPr>
          <w:rFonts w:ascii="Calibri" w:hAnsi="Calibri" w:cs="Calibri"/>
          <w:b/>
          <w:bCs/>
          <w:sz w:val="22"/>
          <w:szCs w:val="22"/>
        </w:rPr>
        <w:t>February 14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E372E2" w:rsidRDefault="00E372E2" w:rsidP="00E372E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E372E2" w:rsidRDefault="00E372E2" w:rsidP="00E372E2">
      <w:pPr>
        <w:pStyle w:val="Normal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EXECUTIVE OFFICERS PRESENT:</w:t>
      </w:r>
    </w:p>
    <w:p w:rsidR="00E372E2" w:rsidRDefault="00E372E2" w:rsidP="00E372E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Jay Todd Richey, President</w:t>
      </w:r>
    </w:p>
    <w:p w:rsidR="00E372E2" w:rsidRDefault="00E372E2" w:rsidP="00E372E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Hannah Neeper, Administrative Vice President</w:t>
      </w:r>
    </w:p>
    <w:p w:rsidR="00E372E2" w:rsidRDefault="00E372E2" w:rsidP="00E372E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James Line, Chief of Staff</w:t>
      </w:r>
    </w:p>
    <w:p w:rsidR="00E372E2" w:rsidRDefault="00E372E2" w:rsidP="00E372E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Murphy Burke, Director of Public Relations</w:t>
      </w:r>
    </w:p>
    <w:p w:rsidR="00E372E2" w:rsidRDefault="00E372E2" w:rsidP="00E372E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Abhishek Bose, Director of Information Technology</w:t>
      </w:r>
    </w:p>
    <w:p w:rsidR="00E372E2" w:rsidRDefault="00E372E2" w:rsidP="00E372E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E372E2" w:rsidRDefault="00E372E2" w:rsidP="00E372E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Members discuss the withdrawal </w:t>
      </w:r>
      <w:r>
        <w:rPr>
          <w:rFonts w:ascii="Calibri" w:hAnsi="Calibri" w:cs="Calibri"/>
          <w:sz w:val="22"/>
          <w:szCs w:val="22"/>
        </w:rPr>
        <w:t xml:space="preserve">2-17-S </w:t>
      </w:r>
      <w:r>
        <w:rPr>
          <w:rFonts w:ascii="Calibri" w:hAnsi="Calibri" w:cs="Calibri"/>
          <w:sz w:val="22"/>
          <w:szCs w:val="22"/>
        </w:rPr>
        <w:t>(resolution calling for WKU to be made a sanctuary campus) in response to the statement from President Gary Ransdell in which he said he would not do so.</w:t>
      </w:r>
    </w:p>
    <w:p w:rsidR="00E372E2" w:rsidRDefault="00E372E2" w:rsidP="00E372E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E372E2" w:rsidRDefault="00E372E2" w:rsidP="00E372E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Because 1-17-S is a constitutional amendment, executive members cannot vote on it.</w:t>
      </w:r>
    </w:p>
    <w:p w:rsidR="00E372E2" w:rsidRDefault="00E372E2" w:rsidP="00E372E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E372E2" w:rsidRDefault="00E372E2" w:rsidP="00E372E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3-17-S </w:t>
      </w:r>
      <w:r>
        <w:rPr>
          <w:rFonts w:ascii="Calibri" w:hAnsi="Calibri" w:cs="Calibri"/>
          <w:sz w:val="22"/>
          <w:szCs w:val="22"/>
        </w:rPr>
        <w:t xml:space="preserve">is </w:t>
      </w:r>
      <w:r>
        <w:rPr>
          <w:rFonts w:ascii="Calibri" w:hAnsi="Calibri" w:cs="Calibri"/>
          <w:sz w:val="22"/>
          <w:szCs w:val="22"/>
        </w:rPr>
        <w:t>approved unanimously</w:t>
      </w:r>
      <w:r>
        <w:rPr>
          <w:rFonts w:ascii="Calibri" w:hAnsi="Calibri" w:cs="Calibri"/>
          <w:sz w:val="22"/>
          <w:szCs w:val="22"/>
        </w:rPr>
        <w:t>.</w:t>
      </w:r>
    </w:p>
    <w:p w:rsidR="00E372E2" w:rsidRDefault="00E372E2" w:rsidP="00E372E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E372E2" w:rsidRDefault="00E372E2" w:rsidP="00E372E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Members discuss 4-17-S, a bill requiring senators to spent at least one hour a week in the SGA office. </w:t>
      </w:r>
      <w:r>
        <w:rPr>
          <w:rFonts w:ascii="Calibri" w:hAnsi="Calibri" w:cs="Calibri"/>
          <w:sz w:val="22"/>
          <w:szCs w:val="22"/>
        </w:rPr>
        <w:t>Burke suggests that we should institute a waiver for people who work more than 15 hours a week so they can replace their one-hour requirement with two meetings a week; Cherry agrees; Cherry and Burke agree that the Judicial Council should be consulted on an exemption</w:t>
      </w:r>
      <w:r>
        <w:rPr>
          <w:rFonts w:ascii="Calibri" w:hAnsi="Calibri" w:cs="Calibri"/>
          <w:sz w:val="22"/>
          <w:szCs w:val="22"/>
        </w:rPr>
        <w:t>.</w:t>
      </w:r>
    </w:p>
    <w:p w:rsidR="00E372E2" w:rsidRDefault="00E372E2" w:rsidP="00E372E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E372E2" w:rsidRDefault="00E372E2" w:rsidP="00E372E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5-17-S </w:t>
      </w:r>
      <w:r>
        <w:rPr>
          <w:rFonts w:ascii="Calibri" w:hAnsi="Calibri" w:cs="Calibri"/>
          <w:sz w:val="22"/>
          <w:szCs w:val="22"/>
        </w:rPr>
        <w:t xml:space="preserve">is </w:t>
      </w:r>
      <w:r>
        <w:rPr>
          <w:rFonts w:ascii="Calibri" w:hAnsi="Calibri" w:cs="Calibri"/>
          <w:sz w:val="22"/>
          <w:szCs w:val="22"/>
        </w:rPr>
        <w:t>approved unanimously</w:t>
      </w:r>
      <w:r>
        <w:rPr>
          <w:rFonts w:ascii="Calibri" w:hAnsi="Calibri" w:cs="Calibri"/>
          <w:sz w:val="22"/>
          <w:szCs w:val="22"/>
        </w:rPr>
        <w:t>.</w:t>
      </w:r>
    </w:p>
    <w:p w:rsidR="00E372E2" w:rsidRDefault="00E372E2" w:rsidP="00E372E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E372E2" w:rsidRDefault="00E372E2" w:rsidP="00E372E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7-17-S </w:t>
      </w:r>
      <w:r>
        <w:rPr>
          <w:rFonts w:ascii="Calibri" w:hAnsi="Calibri" w:cs="Calibri"/>
          <w:sz w:val="22"/>
          <w:szCs w:val="22"/>
        </w:rPr>
        <w:t xml:space="preserve">is </w:t>
      </w:r>
      <w:r>
        <w:rPr>
          <w:rFonts w:ascii="Calibri" w:hAnsi="Calibri" w:cs="Calibri"/>
          <w:sz w:val="22"/>
          <w:szCs w:val="22"/>
        </w:rPr>
        <w:t>approved unanimously</w:t>
      </w:r>
      <w:r>
        <w:rPr>
          <w:rFonts w:ascii="Calibri" w:hAnsi="Calibri" w:cs="Calibri"/>
          <w:sz w:val="22"/>
          <w:szCs w:val="22"/>
        </w:rPr>
        <w:t>.</w:t>
      </w:r>
    </w:p>
    <w:p w:rsidR="00E372E2" w:rsidRDefault="00E372E2" w:rsidP="00E372E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E372E2" w:rsidRDefault="00E372E2" w:rsidP="00E372E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Voice of Justice video competition</w:t>
      </w:r>
      <w:r>
        <w:rPr>
          <w:rFonts w:ascii="Calibri" w:hAnsi="Calibri" w:cs="Calibri"/>
          <w:sz w:val="22"/>
          <w:szCs w:val="22"/>
        </w:rPr>
        <w:t xml:space="preserve"> (sexual assault PSA; sponsored by the office of the Attorney General of Kentucky)</w:t>
      </w:r>
      <w:r>
        <w:rPr>
          <w:rFonts w:ascii="Calibri" w:hAnsi="Calibri" w:cs="Calibri"/>
          <w:sz w:val="22"/>
          <w:szCs w:val="22"/>
        </w:rPr>
        <w:t xml:space="preserve"> is mentioned by Richey. Consensus among group is to do it and hire Vid Monster Productions.</w:t>
      </w:r>
      <w:bookmarkStart w:id="0" w:name="_GoBack"/>
      <w:bookmarkEnd w:id="0"/>
    </w:p>
    <w:p w:rsidR="000E4185" w:rsidRDefault="00F234D2"/>
    <w:sectPr w:rsidR="000E4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E2"/>
    <w:rsid w:val="00653410"/>
    <w:rsid w:val="00D95BEA"/>
    <w:rsid w:val="00E372E2"/>
    <w:rsid w:val="00F2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7DCE"/>
  <w15:chartTrackingRefBased/>
  <w15:docId w15:val="{D692CA5E-5C5B-4942-85A9-61517012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Line</dc:creator>
  <cp:keywords/>
  <dc:description/>
  <cp:lastModifiedBy>James Line</cp:lastModifiedBy>
  <cp:revision>1</cp:revision>
  <dcterms:created xsi:type="dcterms:W3CDTF">2017-02-25T00:29:00Z</dcterms:created>
  <dcterms:modified xsi:type="dcterms:W3CDTF">2017-02-25T00:43:00Z</dcterms:modified>
</cp:coreProperties>
</file>