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DB6" w14:textId="77777777" w:rsidR="00D11F5C" w:rsidRDefault="00D11F5C"/>
    <w:p w14:paraId="1B519151" w14:textId="147A879D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F9653E">
        <w:rPr>
          <w:rFonts w:ascii="Georgia" w:hAnsi="Georgia"/>
          <w:b/>
          <w:bCs/>
          <w:sz w:val="32"/>
          <w:szCs w:val="32"/>
        </w:rPr>
        <w:t>2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F9653E">
        <w:rPr>
          <w:rFonts w:ascii="Georgia" w:hAnsi="Georgia"/>
          <w:b/>
          <w:bCs/>
          <w:sz w:val="32"/>
          <w:szCs w:val="32"/>
        </w:rPr>
        <w:t>8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DE2F13">
        <w:rPr>
          <w:rFonts w:ascii="Georgia" w:hAnsi="Georgia"/>
          <w:b/>
          <w:bCs/>
          <w:sz w:val="32"/>
          <w:szCs w:val="32"/>
        </w:rPr>
        <w:t>2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184D4A36" w14:textId="77777777" w:rsidR="005F69C3" w:rsidRDefault="005F69C3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77777777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2312D29A" w14:textId="0DFDB413" w:rsidR="00F87B97" w:rsidRPr="00F9653E" w:rsidRDefault="00F9653E" w:rsidP="00F9653E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Dr. Randall Capps funeral will be Sat. 2/12/22</w:t>
      </w:r>
    </w:p>
    <w:p w14:paraId="58F1F4DF" w14:textId="77777777" w:rsidR="00F9653E" w:rsidRDefault="00F9653E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5C9BB19B" w14:textId="77777777" w:rsidR="00F9653E" w:rsidRPr="00F9653E" w:rsidRDefault="00F9653E" w:rsidP="00F9653E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Student resource book on WKU website will be updated</w:t>
      </w:r>
    </w:p>
    <w:p w14:paraId="33F71D17" w14:textId="77777777" w:rsidR="00F9653E" w:rsidRPr="00F9653E" w:rsidRDefault="00F9653E" w:rsidP="00F9653E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Workshop will be formed to add RSO search feature to app</w:t>
      </w:r>
    </w:p>
    <w:p w14:paraId="33842CB3" w14:textId="58CFB8F3" w:rsidR="00F87B97" w:rsidRDefault="00F9653E" w:rsidP="00F9653E">
      <w:pPr>
        <w:pStyle w:val="ListParagraph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17A9DA01" w14:textId="77777777" w:rsidR="00F9653E" w:rsidRPr="00F9653E" w:rsidRDefault="00F9653E" w:rsidP="00F9653E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 w:rsidRPr="00F9653E">
        <w:rPr>
          <w:rFonts w:ascii="Georgia" w:hAnsi="Georgia"/>
          <w:bCs/>
          <w:i/>
          <w:iCs/>
          <w:sz w:val="21"/>
          <w:szCs w:val="21"/>
        </w:rPr>
        <w:t xml:space="preserve">Will visit surplus to work on coffee bar project </w:t>
      </w:r>
    </w:p>
    <w:p w14:paraId="069D03AD" w14:textId="006401E8" w:rsidR="00F87B97" w:rsidRDefault="005E32E9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</w:t>
      </w:r>
      <w:r w:rsidR="00F87B97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19FC6805" w14:textId="381574F0" w:rsidR="005E32E9" w:rsidRPr="00F9653E" w:rsidRDefault="00F9653E" w:rsidP="00F9653E">
      <w:pPr>
        <w:pStyle w:val="ListParagraph"/>
        <w:numPr>
          <w:ilvl w:val="0"/>
          <w:numId w:val="9"/>
        </w:numPr>
        <w:rPr>
          <w:rFonts w:ascii="Georgia" w:hAnsi="Georgia"/>
          <w:i/>
          <w:iCs/>
          <w:sz w:val="21"/>
          <w:szCs w:val="21"/>
        </w:rPr>
      </w:pPr>
      <w:r w:rsidRPr="00F9653E">
        <w:rPr>
          <w:rFonts w:ascii="Georgia" w:hAnsi="Georgia"/>
          <w:i/>
          <w:iCs/>
          <w:sz w:val="21"/>
          <w:szCs w:val="21"/>
        </w:rPr>
        <w:t xml:space="preserve">The SGA banquet location will be forthcoming </w:t>
      </w:r>
    </w:p>
    <w:p w14:paraId="619449FD" w14:textId="2E2B8396" w:rsidR="00F9653E" w:rsidRPr="00F9653E" w:rsidRDefault="00F9653E" w:rsidP="00F9653E">
      <w:pPr>
        <w:pStyle w:val="ListParagraph"/>
        <w:numPr>
          <w:ilvl w:val="0"/>
          <w:numId w:val="9"/>
        </w:numPr>
        <w:rPr>
          <w:rFonts w:ascii="Georgia" w:hAnsi="Georgia"/>
          <w:i/>
          <w:iCs/>
          <w:sz w:val="21"/>
          <w:szCs w:val="21"/>
        </w:rPr>
      </w:pPr>
      <w:r w:rsidRPr="00F9653E">
        <w:rPr>
          <w:rFonts w:ascii="Georgia" w:hAnsi="Georgia"/>
          <w:i/>
          <w:iCs/>
          <w:sz w:val="21"/>
          <w:szCs w:val="21"/>
        </w:rPr>
        <w:t xml:space="preserve">SGA awards committee will be formed </w:t>
      </w:r>
    </w:p>
    <w:p w14:paraId="5663EE2D" w14:textId="77777777" w:rsidR="00F9653E" w:rsidRPr="00F9653E" w:rsidRDefault="00F9653E" w:rsidP="00F9653E">
      <w:pPr>
        <w:pStyle w:val="ListParagraph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40A3C2C9" w14:textId="77BC1526" w:rsidR="005E32E9" w:rsidRPr="00F9653E" w:rsidRDefault="00F9653E" w:rsidP="00F9653E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Portable photo booth options will be discussed with ACDC and will be revisited on 2/15/22</w:t>
      </w:r>
    </w:p>
    <w:p w14:paraId="058440E1" w14:textId="3430FE09" w:rsidR="00F9653E" w:rsidRPr="00F9653E" w:rsidRDefault="00F9653E" w:rsidP="00F9653E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Black history month posts will be forthcoming </w:t>
      </w:r>
    </w:p>
    <w:p w14:paraId="568E6DF1" w14:textId="77777777" w:rsidR="00F9653E" w:rsidRPr="005E32E9" w:rsidRDefault="00F9653E" w:rsidP="00F9653E">
      <w:pPr>
        <w:pStyle w:val="ListParagraph"/>
        <w:rPr>
          <w:rFonts w:ascii="Georgia" w:hAnsi="Georgia"/>
          <w:sz w:val="21"/>
          <w:szCs w:val="21"/>
        </w:rPr>
      </w:pP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9B81B9C" w14:textId="196637E0" w:rsidR="005E32E9" w:rsidRDefault="00F9653E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4D41815E" w14:textId="77777777" w:rsidR="005E32E9" w:rsidRDefault="005E32E9" w:rsidP="005E32E9">
      <w:pPr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7F5C2526" w14:textId="24A1B941" w:rsidR="005E32E9" w:rsidRDefault="005E32E9" w:rsidP="00F9653E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Scholarships </w:t>
      </w:r>
      <w:r w:rsidR="00F9653E">
        <w:rPr>
          <w:rFonts w:ascii="Georgia" w:hAnsi="Georgia"/>
          <w:i/>
          <w:iCs/>
          <w:sz w:val="21"/>
          <w:szCs w:val="21"/>
        </w:rPr>
        <w:t xml:space="preserve">will be posted by the end of the month </w:t>
      </w:r>
    </w:p>
    <w:p w14:paraId="6B4CB885" w14:textId="77777777" w:rsidR="00F9653E" w:rsidRPr="005E32E9" w:rsidRDefault="00F9653E" w:rsidP="00F9653E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01806C4A" w14:textId="6DF7E4E8" w:rsidR="00ED54B8" w:rsidRDefault="00F9653E" w:rsidP="00F9653E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5A159676" w14:textId="688B879C" w:rsidR="00F9653E" w:rsidRDefault="00F9653E" w:rsidP="00F9653E">
      <w:pPr>
        <w:rPr>
          <w:rFonts w:ascii="Georgia" w:hAnsi="Georgia"/>
          <w:i/>
          <w:iCs/>
          <w:sz w:val="21"/>
          <w:szCs w:val="21"/>
        </w:rPr>
      </w:pPr>
    </w:p>
    <w:p w14:paraId="4BDE5A7E" w14:textId="10632382" w:rsidR="00F9653E" w:rsidRPr="00A94A64" w:rsidRDefault="00F9653E" w:rsidP="00F9653E">
      <w:pPr>
        <w:rPr>
          <w:rFonts w:ascii="Georgia" w:hAnsi="Georgia"/>
          <w:b/>
          <w:bCs/>
          <w:sz w:val="21"/>
          <w:szCs w:val="21"/>
        </w:rPr>
      </w:pPr>
      <w:r w:rsidRPr="00A94A64">
        <w:rPr>
          <w:rFonts w:ascii="Georgia" w:hAnsi="Georgia"/>
          <w:b/>
          <w:bCs/>
          <w:sz w:val="21"/>
          <w:szCs w:val="21"/>
        </w:rPr>
        <w:t xml:space="preserve">Approval of Legislation </w:t>
      </w:r>
    </w:p>
    <w:p w14:paraId="4655E4F4" w14:textId="683D3D5B" w:rsidR="00F9653E" w:rsidRPr="00A94A64" w:rsidRDefault="00F9653E" w:rsidP="00F9653E">
      <w:pPr>
        <w:rPr>
          <w:rFonts w:ascii="Georgia" w:hAnsi="Georgia"/>
          <w:i/>
          <w:iCs/>
          <w:sz w:val="21"/>
          <w:szCs w:val="21"/>
        </w:rPr>
      </w:pPr>
    </w:p>
    <w:p w14:paraId="474666C2" w14:textId="72E0F1D9" w:rsidR="00A94A64" w:rsidRPr="00A94A64" w:rsidRDefault="00A94A64" w:rsidP="00F9653E">
      <w:pPr>
        <w:rPr>
          <w:rFonts w:ascii="Georgia" w:hAnsi="Georgia"/>
          <w:i/>
          <w:iCs/>
          <w:sz w:val="21"/>
          <w:szCs w:val="21"/>
        </w:rPr>
      </w:pPr>
      <w:r w:rsidRPr="00A94A64">
        <w:rPr>
          <w:rFonts w:ascii="Georgia" w:hAnsi="Georgia"/>
          <w:i/>
          <w:iCs/>
          <w:sz w:val="21"/>
          <w:szCs w:val="21"/>
        </w:rPr>
        <w:t>7-22-S</w:t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ab/>
        <w:t xml:space="preserve">Unanimous Approval </w:t>
      </w:r>
    </w:p>
    <w:p w14:paraId="4ACB1E93" w14:textId="45792420" w:rsidR="00A94A64" w:rsidRPr="00A94A64" w:rsidRDefault="00A94A64" w:rsidP="00F9653E">
      <w:pPr>
        <w:rPr>
          <w:rFonts w:ascii="Georgia" w:hAnsi="Georgia"/>
          <w:i/>
          <w:iCs/>
          <w:sz w:val="21"/>
          <w:szCs w:val="21"/>
        </w:rPr>
      </w:pPr>
      <w:r w:rsidRPr="00A94A64">
        <w:rPr>
          <w:rFonts w:ascii="Georgia" w:hAnsi="Georgia"/>
          <w:i/>
          <w:iCs/>
          <w:sz w:val="21"/>
          <w:szCs w:val="21"/>
        </w:rPr>
        <w:t>8-22-S</w:t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 xml:space="preserve">Unanimous Approval </w:t>
      </w:r>
    </w:p>
    <w:p w14:paraId="7DF63A6A" w14:textId="46DA9A19" w:rsidR="00A94A64" w:rsidRPr="00A94A64" w:rsidRDefault="00A94A64" w:rsidP="00F9653E">
      <w:pPr>
        <w:rPr>
          <w:rFonts w:ascii="Georgia" w:hAnsi="Georgia"/>
          <w:i/>
          <w:iCs/>
          <w:sz w:val="21"/>
          <w:szCs w:val="21"/>
        </w:rPr>
      </w:pPr>
      <w:r w:rsidRPr="00A94A64">
        <w:rPr>
          <w:rFonts w:ascii="Georgia" w:hAnsi="Georgia"/>
          <w:i/>
          <w:iCs/>
          <w:sz w:val="21"/>
          <w:szCs w:val="21"/>
        </w:rPr>
        <w:t>2-22-S</w:t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 xml:space="preserve">Unanimous Approval </w:t>
      </w:r>
    </w:p>
    <w:p w14:paraId="361E7655" w14:textId="434ADDBB" w:rsidR="00A94A64" w:rsidRPr="00A94A64" w:rsidRDefault="00A94A64" w:rsidP="00F9653E">
      <w:pPr>
        <w:rPr>
          <w:rFonts w:ascii="Georgia" w:hAnsi="Georgia"/>
          <w:i/>
          <w:iCs/>
          <w:sz w:val="21"/>
          <w:szCs w:val="21"/>
        </w:rPr>
      </w:pPr>
      <w:r w:rsidRPr="00A94A64">
        <w:rPr>
          <w:rFonts w:ascii="Georgia" w:hAnsi="Georgia"/>
          <w:i/>
          <w:iCs/>
          <w:sz w:val="21"/>
          <w:szCs w:val="21"/>
        </w:rPr>
        <w:t>9-22-S</w:t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 xml:space="preserve">Unanimous Approval </w:t>
      </w:r>
    </w:p>
    <w:p w14:paraId="4105EE30" w14:textId="7AAAD301" w:rsidR="00A94A64" w:rsidRPr="00A94A64" w:rsidRDefault="00A94A64" w:rsidP="00F9653E">
      <w:pPr>
        <w:rPr>
          <w:rFonts w:ascii="Georgia" w:hAnsi="Georgia"/>
          <w:i/>
          <w:iCs/>
          <w:sz w:val="21"/>
          <w:szCs w:val="21"/>
        </w:rPr>
      </w:pPr>
      <w:r w:rsidRPr="00A94A64">
        <w:rPr>
          <w:rFonts w:ascii="Georgia" w:hAnsi="Georgia"/>
          <w:i/>
          <w:iCs/>
          <w:sz w:val="21"/>
          <w:szCs w:val="21"/>
        </w:rPr>
        <w:t>10-22-S</w:t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 xml:space="preserve">Unanimous Approval </w:t>
      </w:r>
    </w:p>
    <w:sectPr w:rsidR="00A94A64" w:rsidRPr="00A94A64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A40F" w14:textId="77777777" w:rsidR="006020CD" w:rsidRDefault="006020CD" w:rsidP="00D11F5C">
      <w:r>
        <w:separator/>
      </w:r>
    </w:p>
  </w:endnote>
  <w:endnote w:type="continuationSeparator" w:id="0">
    <w:p w14:paraId="549A109E" w14:textId="77777777" w:rsidR="006020CD" w:rsidRDefault="006020CD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77777777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B560" w14:textId="77777777" w:rsidR="006020CD" w:rsidRDefault="006020CD" w:rsidP="00D11F5C">
      <w:r>
        <w:separator/>
      </w:r>
    </w:p>
  </w:footnote>
  <w:footnote w:type="continuationSeparator" w:id="0">
    <w:p w14:paraId="44F76864" w14:textId="77777777" w:rsidR="006020CD" w:rsidRDefault="006020CD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D"/>
    <w:rsid w:val="0018517A"/>
    <w:rsid w:val="002036FB"/>
    <w:rsid w:val="00206583"/>
    <w:rsid w:val="00257E0E"/>
    <w:rsid w:val="0033358A"/>
    <w:rsid w:val="00432C18"/>
    <w:rsid w:val="004E164D"/>
    <w:rsid w:val="005E32E9"/>
    <w:rsid w:val="005F69C3"/>
    <w:rsid w:val="006020CD"/>
    <w:rsid w:val="00840B8D"/>
    <w:rsid w:val="0089198D"/>
    <w:rsid w:val="00A453BB"/>
    <w:rsid w:val="00A94A64"/>
    <w:rsid w:val="00BC72D7"/>
    <w:rsid w:val="00C432B4"/>
    <w:rsid w:val="00C92DAB"/>
    <w:rsid w:val="00CB121E"/>
    <w:rsid w:val="00CC643E"/>
    <w:rsid w:val="00D11F5C"/>
    <w:rsid w:val="00DE2F13"/>
    <w:rsid w:val="00ED54B8"/>
    <w:rsid w:val="00F736E3"/>
    <w:rsid w:val="00F87B97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raybourne/Library/Group%20Containers/UBF8T346G9.Office/User%20Content.localized/Templates.localized/Execmi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Execminstemplate.dotx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Raybourne, Harrison</cp:lastModifiedBy>
  <cp:revision>3</cp:revision>
  <dcterms:created xsi:type="dcterms:W3CDTF">2022-02-09T20:05:00Z</dcterms:created>
  <dcterms:modified xsi:type="dcterms:W3CDTF">2022-02-09T20:31:00Z</dcterms:modified>
</cp:coreProperties>
</file>