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fourteenth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February 12th.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Garrett Edmonds) He updates everyone on the Rally for Higher Education. He will be presenting the Senator nominee next week.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will be meeting with the Student Life Foundation this week.</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will be a full budget report next week. She describes each group that OrgAid met with, and they were all approved. $50 from Senate discretionary was removed due to a bill from last week.</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Asha McWilliams) The Scantrons will be in next week.</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button-making machine is working. They made a ton of buttons for the rally and are in the process for committee buttons. The SGA Member of the Week is Matt Barr. Submit nominations for the MOTW through the Google form in the email that was sent out.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mass email for scholarships was sent out. They have already started receiving applications, and they will be grading those as they come in.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asks for all new Senators to give her their committee preference. She said the chairs can request certain numbers. If you know anyone that wants to speak or get student feedback, send them to her for more guest speakers. Patti Minter will be coming back next fall to teach.</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tells everyone to continue to get office hours and send all committee meeting minutes to me.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8">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9">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tabled last week. They will be tabling this weekend.</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 asks the committee to meet him after the Senate meeting today.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has been an issue with deciding on committee times, and he is working through that. There is an idea fest tomorrow from 12:30 to 2. Fix It Fest is February 28th. See Jayden Thomas for more information.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asks her committee to meet right after the Senate meeting.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Amanda Harder met with the Academic Renewal Committee, and they will be meeting with the Registrar to finalize things next week. See her with any input.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Symone Whalin says the Academic Calendar Committee will be working on getting election day off of school.</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Edmonds says Parking Ticket and Appeals Board and the Student Research Council are needing SGA representatives. See him if interested.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a Senate meeting, office hour, or a committee meeting is missed, send an excuse in to let JC know the reason for the absence.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2-19-S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is a friendly amendment to make the bill go into effect starting Fall 2019. It is accepted.</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friendly amendment to place those that have already received an SGA study abroad scholarship on a waitlist. It is accepted.</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was pulled by the authors.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It is passed.</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motions to move both of the Bills in new business to unfinished business. It is passed.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It is passed.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5-19-S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31-1.</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6-19-S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32-0.</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Symone Whalin says the speech team is hosting a Black Excellence event tomorrow at 7 in DSU auditorium.</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Vote for Jacob McAndrews on TopNet for Coming Home King by midnight.</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Students for Breast Cancer Awareness will be selling treats in DSU tomorrow.</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Ashlynn Evans says that the committee will be meeting right after this meeting.</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6:14 PM.</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February 12th,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