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7C182" w14:textId="77777777" w:rsidR="00B7432A" w:rsidRPr="00C707E7" w:rsidRDefault="00B7432A" w:rsidP="00D13231">
      <w:pPr>
        <w:spacing w:after="0" w:line="240" w:lineRule="auto"/>
        <w:contextualSpacing/>
        <w:rPr>
          <w:rFonts w:cstheme="minorHAnsi"/>
          <w:b/>
          <w:bCs/>
          <w:sz w:val="18"/>
          <w:szCs w:val="18"/>
        </w:rPr>
      </w:pPr>
      <w:r w:rsidRPr="00C707E7">
        <w:rPr>
          <w:rFonts w:cstheme="minorHAnsi"/>
          <w:b/>
          <w:bCs/>
          <w:sz w:val="18"/>
          <w:szCs w:val="18"/>
        </w:rPr>
        <w:t>EXPLORATIONS - ARTS AND HUMANITIES (E-AH)</w:t>
      </w:r>
    </w:p>
    <w:p w14:paraId="69B74F4C" w14:textId="77777777" w:rsidR="00B7432A" w:rsidRPr="00C707E7" w:rsidRDefault="00B7432A" w:rsidP="00D13231">
      <w:pPr>
        <w:spacing w:after="0" w:line="240" w:lineRule="auto"/>
        <w:contextualSpacing/>
        <w:rPr>
          <w:rFonts w:cstheme="minorHAnsi"/>
          <w:b/>
          <w:bCs/>
          <w:sz w:val="18"/>
          <w:szCs w:val="18"/>
        </w:rPr>
      </w:pPr>
      <w:r w:rsidRPr="00C707E7">
        <w:rPr>
          <w:rFonts w:cstheme="minorHAnsi"/>
          <w:b/>
          <w:bCs/>
          <w:sz w:val="18"/>
          <w:szCs w:val="18"/>
        </w:rPr>
        <w:t>CLO ARTIFACT ASSESSMENT RUBRIC</w:t>
      </w:r>
    </w:p>
    <w:p w14:paraId="386A03DB" w14:textId="77777777" w:rsidR="00B7432A" w:rsidRDefault="00B7432A" w:rsidP="00D13231">
      <w:pPr>
        <w:spacing w:after="0" w:line="240" w:lineRule="auto"/>
        <w:contextualSpacing/>
        <w:rPr>
          <w:rFonts w:cstheme="minorHAnsi"/>
          <w:i/>
          <w:iCs/>
          <w:sz w:val="18"/>
          <w:szCs w:val="18"/>
        </w:rPr>
      </w:pPr>
      <w:r w:rsidRPr="00C707E7">
        <w:rPr>
          <w:rFonts w:cstheme="minorHAnsi"/>
          <w:i/>
          <w:iCs/>
          <w:sz w:val="18"/>
          <w:szCs w:val="18"/>
        </w:rPr>
        <w:t>Adapted from the ENG 200 Literary Studies Rubric</w:t>
      </w:r>
    </w:p>
    <w:p w14:paraId="5622BBF4" w14:textId="77777777" w:rsidR="00B7432A" w:rsidRPr="00C707E7" w:rsidRDefault="00B7432A" w:rsidP="00D13231">
      <w:pPr>
        <w:spacing w:after="0" w:line="240" w:lineRule="auto"/>
        <w:contextualSpacing/>
        <w:rPr>
          <w:rFonts w:cstheme="minorHAnsi"/>
          <w:i/>
          <w:iCs/>
          <w:sz w:val="18"/>
          <w:szCs w:val="18"/>
        </w:rPr>
      </w:pPr>
    </w:p>
    <w:tbl>
      <w:tblPr>
        <w:tblStyle w:val="TableGrid"/>
        <w:tblW w:w="0" w:type="auto"/>
        <w:tblLook w:val="04A0" w:firstRow="1" w:lastRow="0" w:firstColumn="1" w:lastColumn="0" w:noHBand="0" w:noVBand="1"/>
      </w:tblPr>
      <w:tblGrid>
        <w:gridCol w:w="2878"/>
        <w:gridCol w:w="2878"/>
        <w:gridCol w:w="2878"/>
        <w:gridCol w:w="2878"/>
        <w:gridCol w:w="2878"/>
      </w:tblGrid>
      <w:tr w:rsidR="00B7432A" w:rsidRPr="00C707E7" w14:paraId="413056EC" w14:textId="77777777" w:rsidTr="009350EB">
        <w:tc>
          <w:tcPr>
            <w:tcW w:w="2878" w:type="dxa"/>
            <w:shd w:val="clear" w:color="auto" w:fill="BFBFBF" w:themeFill="background1" w:themeFillShade="BF"/>
            <w:vAlign w:val="center"/>
          </w:tcPr>
          <w:p w14:paraId="0D915FDA" w14:textId="77777777" w:rsidR="00B7432A" w:rsidRPr="00C707E7" w:rsidRDefault="00B7432A" w:rsidP="00D13231">
            <w:pPr>
              <w:spacing w:after="0" w:line="240" w:lineRule="auto"/>
              <w:contextualSpacing/>
              <w:jc w:val="center"/>
              <w:rPr>
                <w:rFonts w:cstheme="minorHAnsi"/>
                <w:b/>
                <w:bCs/>
                <w:sz w:val="18"/>
                <w:szCs w:val="18"/>
              </w:rPr>
            </w:pPr>
            <w:r w:rsidRPr="00C707E7">
              <w:rPr>
                <w:rFonts w:cstheme="minorHAnsi"/>
                <w:b/>
                <w:bCs/>
                <w:sz w:val="18"/>
                <w:szCs w:val="18"/>
              </w:rPr>
              <w:t>E-AH CLO 1</w:t>
            </w:r>
          </w:p>
        </w:tc>
        <w:tc>
          <w:tcPr>
            <w:tcW w:w="2878" w:type="dxa"/>
            <w:shd w:val="clear" w:color="auto" w:fill="BFBFBF" w:themeFill="background1" w:themeFillShade="BF"/>
            <w:vAlign w:val="center"/>
          </w:tcPr>
          <w:p w14:paraId="1D16EA5D" w14:textId="77777777" w:rsidR="00B7432A" w:rsidRPr="00C707E7" w:rsidRDefault="00B7432A" w:rsidP="00D13231">
            <w:pPr>
              <w:spacing w:after="0" w:line="240" w:lineRule="auto"/>
              <w:contextualSpacing/>
              <w:jc w:val="center"/>
              <w:rPr>
                <w:rFonts w:cstheme="minorHAnsi"/>
                <w:b/>
                <w:sz w:val="18"/>
                <w:szCs w:val="18"/>
              </w:rPr>
            </w:pPr>
            <w:r w:rsidRPr="00C707E7">
              <w:rPr>
                <w:rFonts w:cstheme="minorHAnsi"/>
                <w:b/>
                <w:sz w:val="18"/>
                <w:szCs w:val="18"/>
              </w:rPr>
              <w:t>Capstone (4)</w:t>
            </w:r>
          </w:p>
        </w:tc>
        <w:tc>
          <w:tcPr>
            <w:tcW w:w="2878" w:type="dxa"/>
            <w:shd w:val="clear" w:color="auto" w:fill="BFBFBF" w:themeFill="background1" w:themeFillShade="BF"/>
            <w:vAlign w:val="center"/>
          </w:tcPr>
          <w:p w14:paraId="1329C628" w14:textId="77777777" w:rsidR="00B7432A" w:rsidRPr="00C707E7" w:rsidRDefault="00B7432A" w:rsidP="00D13231">
            <w:pPr>
              <w:spacing w:after="0" w:line="240" w:lineRule="auto"/>
              <w:contextualSpacing/>
              <w:jc w:val="center"/>
              <w:rPr>
                <w:rFonts w:cstheme="minorHAnsi"/>
                <w:b/>
                <w:sz w:val="18"/>
                <w:szCs w:val="18"/>
              </w:rPr>
            </w:pPr>
            <w:r w:rsidRPr="00C707E7">
              <w:rPr>
                <w:rFonts w:cstheme="minorHAnsi"/>
                <w:b/>
                <w:sz w:val="18"/>
                <w:szCs w:val="18"/>
              </w:rPr>
              <w:t>Milestone (3)</w:t>
            </w:r>
          </w:p>
        </w:tc>
        <w:tc>
          <w:tcPr>
            <w:tcW w:w="2878" w:type="dxa"/>
            <w:shd w:val="clear" w:color="auto" w:fill="BFBFBF" w:themeFill="background1" w:themeFillShade="BF"/>
            <w:vAlign w:val="center"/>
          </w:tcPr>
          <w:p w14:paraId="44A3B43D" w14:textId="77777777" w:rsidR="00B7432A" w:rsidRPr="00C707E7" w:rsidRDefault="00B7432A" w:rsidP="00D13231">
            <w:pPr>
              <w:spacing w:after="0" w:line="240" w:lineRule="auto"/>
              <w:contextualSpacing/>
              <w:jc w:val="center"/>
              <w:rPr>
                <w:rFonts w:cstheme="minorHAnsi"/>
                <w:b/>
                <w:sz w:val="18"/>
                <w:szCs w:val="18"/>
              </w:rPr>
            </w:pPr>
            <w:r w:rsidRPr="00C707E7">
              <w:rPr>
                <w:rFonts w:cstheme="minorHAnsi"/>
                <w:b/>
                <w:sz w:val="18"/>
                <w:szCs w:val="18"/>
              </w:rPr>
              <w:t>Milestone (2)</w:t>
            </w:r>
          </w:p>
        </w:tc>
        <w:tc>
          <w:tcPr>
            <w:tcW w:w="2878" w:type="dxa"/>
            <w:shd w:val="clear" w:color="auto" w:fill="BFBFBF" w:themeFill="background1" w:themeFillShade="BF"/>
            <w:vAlign w:val="center"/>
          </w:tcPr>
          <w:p w14:paraId="57465B7B" w14:textId="77777777" w:rsidR="00B7432A" w:rsidRPr="00C707E7" w:rsidRDefault="00B7432A" w:rsidP="00D13231">
            <w:pPr>
              <w:spacing w:after="0" w:line="240" w:lineRule="auto"/>
              <w:contextualSpacing/>
              <w:jc w:val="center"/>
              <w:rPr>
                <w:rFonts w:cstheme="minorHAnsi"/>
                <w:b/>
                <w:sz w:val="18"/>
                <w:szCs w:val="18"/>
              </w:rPr>
            </w:pPr>
            <w:r w:rsidRPr="00C707E7">
              <w:rPr>
                <w:rFonts w:cstheme="minorHAnsi"/>
                <w:b/>
                <w:sz w:val="18"/>
                <w:szCs w:val="18"/>
              </w:rPr>
              <w:t>Benchmark (1)</w:t>
            </w:r>
          </w:p>
        </w:tc>
      </w:tr>
      <w:tr w:rsidR="00B7432A" w:rsidRPr="00C707E7" w14:paraId="3BECC34D" w14:textId="77777777" w:rsidTr="009350EB">
        <w:tc>
          <w:tcPr>
            <w:tcW w:w="2878" w:type="dxa"/>
            <w:vAlign w:val="center"/>
          </w:tcPr>
          <w:p w14:paraId="76838262" w14:textId="77777777" w:rsidR="00B7432A" w:rsidRPr="00C707E7" w:rsidRDefault="00B7432A" w:rsidP="00D13231">
            <w:pPr>
              <w:spacing w:after="0" w:line="240" w:lineRule="auto"/>
              <w:contextualSpacing/>
              <w:rPr>
                <w:rFonts w:cstheme="minorHAnsi"/>
                <w:b/>
                <w:bCs/>
                <w:sz w:val="18"/>
                <w:szCs w:val="18"/>
              </w:rPr>
            </w:pPr>
            <w:r w:rsidRPr="00C707E7">
              <w:rPr>
                <w:rFonts w:cstheme="minorHAnsi"/>
                <w:b/>
                <w:bCs/>
                <w:color w:val="C00000"/>
                <w:sz w:val="18"/>
                <w:szCs w:val="18"/>
              </w:rPr>
              <w:t>Utilize formal elements, techniques, concepts, and vocabulary of specific disciplines within the arts and humanities.</w:t>
            </w:r>
          </w:p>
        </w:tc>
        <w:tc>
          <w:tcPr>
            <w:tcW w:w="2878" w:type="dxa"/>
            <w:vAlign w:val="center"/>
          </w:tcPr>
          <w:p w14:paraId="2E2DE3F6" w14:textId="77777777" w:rsidR="00B7432A" w:rsidRPr="00C707E7" w:rsidRDefault="00B7432A" w:rsidP="00D13231">
            <w:pPr>
              <w:spacing w:after="0" w:line="240" w:lineRule="auto"/>
              <w:contextualSpacing/>
              <w:rPr>
                <w:rFonts w:cstheme="minorHAnsi"/>
                <w:sz w:val="18"/>
                <w:szCs w:val="18"/>
              </w:rPr>
            </w:pPr>
            <w:r w:rsidRPr="00C707E7">
              <w:rPr>
                <w:rFonts w:cstheme="minorHAnsi"/>
                <w:sz w:val="18"/>
                <w:szCs w:val="18"/>
              </w:rPr>
              <w:t>Demonstrates accurate, clear, and precise comprehension of elements, techniques, concepts, and vocabulary of the discipline.</w:t>
            </w:r>
          </w:p>
        </w:tc>
        <w:tc>
          <w:tcPr>
            <w:tcW w:w="2878" w:type="dxa"/>
            <w:vAlign w:val="center"/>
          </w:tcPr>
          <w:p w14:paraId="318F1FAC" w14:textId="77777777" w:rsidR="00B7432A" w:rsidRPr="00C707E7" w:rsidRDefault="00B7432A" w:rsidP="00D13231">
            <w:pPr>
              <w:spacing w:after="0" w:line="240" w:lineRule="auto"/>
              <w:contextualSpacing/>
              <w:rPr>
                <w:rFonts w:cstheme="minorHAnsi"/>
                <w:sz w:val="18"/>
                <w:szCs w:val="18"/>
              </w:rPr>
            </w:pPr>
            <w:r w:rsidRPr="00C707E7">
              <w:rPr>
                <w:rFonts w:cstheme="minorHAnsi"/>
                <w:sz w:val="18"/>
                <w:szCs w:val="18"/>
              </w:rPr>
              <w:t>Demonstrates accurate comprehension of elements, techniques, concepts, and vocabulary of the discipline.</w:t>
            </w:r>
          </w:p>
        </w:tc>
        <w:tc>
          <w:tcPr>
            <w:tcW w:w="2878" w:type="dxa"/>
            <w:vAlign w:val="center"/>
          </w:tcPr>
          <w:p w14:paraId="5ABED203" w14:textId="77777777" w:rsidR="00B7432A" w:rsidRPr="00C707E7" w:rsidRDefault="00B7432A" w:rsidP="00D13231">
            <w:pPr>
              <w:spacing w:after="0" w:line="240" w:lineRule="auto"/>
              <w:contextualSpacing/>
              <w:rPr>
                <w:rFonts w:cstheme="minorHAnsi"/>
                <w:sz w:val="18"/>
                <w:szCs w:val="18"/>
              </w:rPr>
            </w:pPr>
            <w:r w:rsidRPr="00C707E7">
              <w:rPr>
                <w:rFonts w:cstheme="minorHAnsi"/>
                <w:sz w:val="18"/>
                <w:szCs w:val="18"/>
              </w:rPr>
              <w:t>Demonstrates limited or inexact comprehension of elements, techniques, concepts, and vocabulary of the discipline.</w:t>
            </w:r>
          </w:p>
        </w:tc>
        <w:tc>
          <w:tcPr>
            <w:tcW w:w="2878" w:type="dxa"/>
            <w:vAlign w:val="center"/>
          </w:tcPr>
          <w:p w14:paraId="658BB6B2" w14:textId="77777777" w:rsidR="00B7432A" w:rsidRPr="00C707E7" w:rsidRDefault="00B7432A" w:rsidP="00D13231">
            <w:pPr>
              <w:spacing w:after="0" w:line="240" w:lineRule="auto"/>
              <w:contextualSpacing/>
              <w:rPr>
                <w:rFonts w:cstheme="minorHAnsi"/>
                <w:sz w:val="18"/>
                <w:szCs w:val="18"/>
              </w:rPr>
            </w:pPr>
            <w:r w:rsidRPr="00C707E7">
              <w:rPr>
                <w:rFonts w:cstheme="minorHAnsi"/>
                <w:sz w:val="18"/>
                <w:szCs w:val="18"/>
              </w:rPr>
              <w:t>Demonstrates beginning understanding of elements, techniques, concepts, and vocabulary of the discipline.</w:t>
            </w:r>
          </w:p>
        </w:tc>
      </w:tr>
      <w:tr w:rsidR="00B7432A" w:rsidRPr="00C707E7" w14:paraId="28ED6854" w14:textId="77777777" w:rsidTr="009350EB">
        <w:tc>
          <w:tcPr>
            <w:tcW w:w="2878" w:type="dxa"/>
            <w:shd w:val="clear" w:color="auto" w:fill="BFBFBF" w:themeFill="background1" w:themeFillShade="BF"/>
            <w:vAlign w:val="center"/>
          </w:tcPr>
          <w:p w14:paraId="050D2563" w14:textId="77777777" w:rsidR="00B7432A" w:rsidRPr="00C707E7" w:rsidRDefault="00B7432A" w:rsidP="00D13231">
            <w:pPr>
              <w:spacing w:after="0" w:line="240" w:lineRule="auto"/>
              <w:contextualSpacing/>
              <w:jc w:val="center"/>
              <w:rPr>
                <w:rFonts w:cstheme="minorHAnsi"/>
                <w:b/>
                <w:bCs/>
                <w:sz w:val="18"/>
                <w:szCs w:val="18"/>
              </w:rPr>
            </w:pPr>
            <w:r w:rsidRPr="00C707E7">
              <w:rPr>
                <w:rFonts w:cstheme="minorHAnsi"/>
                <w:b/>
                <w:bCs/>
                <w:sz w:val="18"/>
                <w:szCs w:val="18"/>
              </w:rPr>
              <w:t>E-AH CLO 2</w:t>
            </w:r>
          </w:p>
        </w:tc>
        <w:tc>
          <w:tcPr>
            <w:tcW w:w="2878" w:type="dxa"/>
            <w:shd w:val="clear" w:color="auto" w:fill="BFBFBF" w:themeFill="background1" w:themeFillShade="BF"/>
            <w:vAlign w:val="center"/>
          </w:tcPr>
          <w:p w14:paraId="645FF438" w14:textId="77777777" w:rsidR="00B7432A" w:rsidRPr="00C707E7" w:rsidRDefault="00B7432A" w:rsidP="00D13231">
            <w:pPr>
              <w:spacing w:after="0" w:line="240" w:lineRule="auto"/>
              <w:contextualSpacing/>
              <w:jc w:val="center"/>
              <w:rPr>
                <w:rFonts w:cstheme="minorHAnsi"/>
                <w:b/>
                <w:sz w:val="18"/>
                <w:szCs w:val="18"/>
              </w:rPr>
            </w:pPr>
            <w:r w:rsidRPr="00C707E7">
              <w:rPr>
                <w:rFonts w:cstheme="minorHAnsi"/>
                <w:b/>
                <w:sz w:val="18"/>
                <w:szCs w:val="18"/>
              </w:rPr>
              <w:t>Capstone (4)</w:t>
            </w:r>
          </w:p>
        </w:tc>
        <w:tc>
          <w:tcPr>
            <w:tcW w:w="2878" w:type="dxa"/>
            <w:shd w:val="clear" w:color="auto" w:fill="BFBFBF" w:themeFill="background1" w:themeFillShade="BF"/>
            <w:vAlign w:val="center"/>
          </w:tcPr>
          <w:p w14:paraId="5028FD75" w14:textId="77777777" w:rsidR="00B7432A" w:rsidRPr="00C707E7" w:rsidRDefault="00B7432A" w:rsidP="00D13231">
            <w:pPr>
              <w:spacing w:after="0" w:line="240" w:lineRule="auto"/>
              <w:contextualSpacing/>
              <w:jc w:val="center"/>
              <w:rPr>
                <w:rFonts w:cstheme="minorHAnsi"/>
                <w:b/>
                <w:sz w:val="18"/>
                <w:szCs w:val="18"/>
              </w:rPr>
            </w:pPr>
            <w:r w:rsidRPr="00C707E7">
              <w:rPr>
                <w:rFonts w:cstheme="minorHAnsi"/>
                <w:b/>
                <w:sz w:val="18"/>
                <w:szCs w:val="18"/>
              </w:rPr>
              <w:t>Milestone (3)</w:t>
            </w:r>
          </w:p>
        </w:tc>
        <w:tc>
          <w:tcPr>
            <w:tcW w:w="2878" w:type="dxa"/>
            <w:shd w:val="clear" w:color="auto" w:fill="BFBFBF" w:themeFill="background1" w:themeFillShade="BF"/>
            <w:vAlign w:val="center"/>
          </w:tcPr>
          <w:p w14:paraId="4F9047AC" w14:textId="77777777" w:rsidR="00B7432A" w:rsidRPr="00C707E7" w:rsidRDefault="00B7432A" w:rsidP="00D13231">
            <w:pPr>
              <w:spacing w:after="0" w:line="240" w:lineRule="auto"/>
              <w:contextualSpacing/>
              <w:jc w:val="center"/>
              <w:rPr>
                <w:rFonts w:cstheme="minorHAnsi"/>
                <w:b/>
                <w:sz w:val="18"/>
                <w:szCs w:val="18"/>
              </w:rPr>
            </w:pPr>
            <w:r w:rsidRPr="00C707E7">
              <w:rPr>
                <w:rFonts w:cstheme="minorHAnsi"/>
                <w:b/>
                <w:sz w:val="18"/>
                <w:szCs w:val="18"/>
              </w:rPr>
              <w:t>Milestone (2)</w:t>
            </w:r>
          </w:p>
        </w:tc>
        <w:tc>
          <w:tcPr>
            <w:tcW w:w="2878" w:type="dxa"/>
            <w:shd w:val="clear" w:color="auto" w:fill="BFBFBF" w:themeFill="background1" w:themeFillShade="BF"/>
            <w:vAlign w:val="center"/>
          </w:tcPr>
          <w:p w14:paraId="6D1A66FA" w14:textId="77777777" w:rsidR="00B7432A" w:rsidRPr="00C707E7" w:rsidRDefault="00B7432A" w:rsidP="00D13231">
            <w:pPr>
              <w:spacing w:after="0" w:line="240" w:lineRule="auto"/>
              <w:contextualSpacing/>
              <w:jc w:val="center"/>
              <w:rPr>
                <w:rFonts w:cstheme="minorHAnsi"/>
                <w:b/>
                <w:sz w:val="18"/>
                <w:szCs w:val="18"/>
              </w:rPr>
            </w:pPr>
            <w:r w:rsidRPr="00C707E7">
              <w:rPr>
                <w:rFonts w:cstheme="minorHAnsi"/>
                <w:b/>
                <w:sz w:val="18"/>
                <w:szCs w:val="18"/>
              </w:rPr>
              <w:t>Benchmark (1)</w:t>
            </w:r>
          </w:p>
        </w:tc>
      </w:tr>
      <w:tr w:rsidR="00B7432A" w:rsidRPr="00C707E7" w14:paraId="2E053B5A" w14:textId="77777777" w:rsidTr="009350EB">
        <w:tc>
          <w:tcPr>
            <w:tcW w:w="2878" w:type="dxa"/>
            <w:vAlign w:val="center"/>
          </w:tcPr>
          <w:p w14:paraId="36C81A62" w14:textId="77777777" w:rsidR="00B7432A" w:rsidRPr="00C707E7" w:rsidRDefault="00B7432A" w:rsidP="00D13231">
            <w:pPr>
              <w:spacing w:after="0" w:line="240" w:lineRule="auto"/>
              <w:contextualSpacing/>
              <w:rPr>
                <w:rFonts w:cstheme="minorHAnsi"/>
                <w:b/>
                <w:bCs/>
                <w:sz w:val="18"/>
                <w:szCs w:val="18"/>
              </w:rPr>
            </w:pPr>
            <w:r w:rsidRPr="00C707E7">
              <w:rPr>
                <w:rFonts w:cstheme="minorHAnsi"/>
                <w:b/>
                <w:bCs/>
                <w:color w:val="C00000"/>
                <w:sz w:val="18"/>
                <w:szCs w:val="18"/>
              </w:rPr>
              <w:t>Distinguish between various kinds of evidence by identifying reliable sources and valid arguments.</w:t>
            </w:r>
          </w:p>
          <w:p w14:paraId="35A90076" w14:textId="77777777" w:rsidR="00B7432A" w:rsidRPr="00C707E7" w:rsidRDefault="00B7432A" w:rsidP="00D13231">
            <w:pPr>
              <w:spacing w:after="0" w:line="240" w:lineRule="auto"/>
              <w:contextualSpacing/>
              <w:rPr>
                <w:rFonts w:cstheme="minorHAnsi"/>
                <w:b/>
                <w:bCs/>
                <w:sz w:val="18"/>
                <w:szCs w:val="18"/>
              </w:rPr>
            </w:pPr>
          </w:p>
        </w:tc>
        <w:tc>
          <w:tcPr>
            <w:tcW w:w="2878" w:type="dxa"/>
            <w:vAlign w:val="center"/>
          </w:tcPr>
          <w:p w14:paraId="2F83870F" w14:textId="77777777" w:rsidR="00B7432A" w:rsidRPr="00C707E7" w:rsidRDefault="00B7432A" w:rsidP="00D13231">
            <w:pPr>
              <w:spacing w:after="0" w:line="240" w:lineRule="auto"/>
              <w:contextualSpacing/>
              <w:rPr>
                <w:rFonts w:cstheme="minorHAnsi"/>
                <w:sz w:val="18"/>
                <w:szCs w:val="18"/>
              </w:rPr>
            </w:pPr>
            <w:r w:rsidRPr="00C707E7">
              <w:rPr>
                <w:rFonts w:cstheme="minorHAnsi"/>
                <w:sz w:val="18"/>
                <w:szCs w:val="18"/>
              </w:rPr>
              <w:t>Information is taken from primary and/or secondary sources with enough interpretation/ evaluation to develop a comprehensive analysis.</w:t>
            </w:r>
          </w:p>
        </w:tc>
        <w:tc>
          <w:tcPr>
            <w:tcW w:w="2878" w:type="dxa"/>
            <w:vAlign w:val="center"/>
          </w:tcPr>
          <w:p w14:paraId="63E11C45" w14:textId="77777777" w:rsidR="00B7432A" w:rsidRPr="00C707E7" w:rsidRDefault="00B7432A" w:rsidP="00D13231">
            <w:pPr>
              <w:spacing w:after="0" w:line="240" w:lineRule="auto"/>
              <w:contextualSpacing/>
              <w:rPr>
                <w:rFonts w:cstheme="minorHAnsi"/>
                <w:sz w:val="18"/>
                <w:szCs w:val="18"/>
              </w:rPr>
            </w:pPr>
            <w:r w:rsidRPr="00C707E7">
              <w:rPr>
                <w:rFonts w:cstheme="minorHAnsi"/>
                <w:sz w:val="18"/>
                <w:szCs w:val="18"/>
              </w:rPr>
              <w:t>Information is taken from primary and/or secondary sources with enough interpretation/ evaluation to develop a coherent analysis.</w:t>
            </w:r>
          </w:p>
        </w:tc>
        <w:tc>
          <w:tcPr>
            <w:tcW w:w="2878" w:type="dxa"/>
            <w:vAlign w:val="center"/>
          </w:tcPr>
          <w:p w14:paraId="4E066A64" w14:textId="77777777" w:rsidR="00B7432A" w:rsidRPr="00C707E7" w:rsidRDefault="00B7432A" w:rsidP="00D13231">
            <w:pPr>
              <w:spacing w:after="0" w:line="240" w:lineRule="auto"/>
              <w:contextualSpacing/>
              <w:rPr>
                <w:rFonts w:cstheme="minorHAnsi"/>
                <w:sz w:val="18"/>
                <w:szCs w:val="18"/>
              </w:rPr>
            </w:pPr>
            <w:r w:rsidRPr="00C707E7">
              <w:rPr>
                <w:rFonts w:cstheme="minorHAnsi"/>
                <w:sz w:val="18"/>
                <w:szCs w:val="18"/>
              </w:rPr>
              <w:t>Information is taken from primary and/or secondary sources with some interpretation/ evaluation, but not enough to develop a coherent analysis.</w:t>
            </w:r>
          </w:p>
        </w:tc>
        <w:tc>
          <w:tcPr>
            <w:tcW w:w="2878" w:type="dxa"/>
            <w:vAlign w:val="center"/>
          </w:tcPr>
          <w:p w14:paraId="672C6AAC" w14:textId="77777777" w:rsidR="00B7432A" w:rsidRPr="00C707E7" w:rsidRDefault="00B7432A" w:rsidP="00D13231">
            <w:pPr>
              <w:spacing w:after="0" w:line="240" w:lineRule="auto"/>
              <w:contextualSpacing/>
              <w:rPr>
                <w:rFonts w:cstheme="minorHAnsi"/>
                <w:sz w:val="18"/>
                <w:szCs w:val="18"/>
              </w:rPr>
            </w:pPr>
            <w:r w:rsidRPr="00C707E7">
              <w:rPr>
                <w:rFonts w:cstheme="minorHAnsi"/>
                <w:sz w:val="18"/>
                <w:szCs w:val="18"/>
              </w:rPr>
              <w:t>Information is taken from primary and/or secondary sources without any interpretation/ evaluation.</w:t>
            </w:r>
          </w:p>
        </w:tc>
      </w:tr>
      <w:tr w:rsidR="00B7432A" w:rsidRPr="00C707E7" w14:paraId="646885F0" w14:textId="77777777" w:rsidTr="009350EB">
        <w:tc>
          <w:tcPr>
            <w:tcW w:w="2878" w:type="dxa"/>
            <w:shd w:val="clear" w:color="auto" w:fill="BFBFBF" w:themeFill="background1" w:themeFillShade="BF"/>
            <w:vAlign w:val="center"/>
          </w:tcPr>
          <w:p w14:paraId="19C2B0A2" w14:textId="77777777" w:rsidR="00B7432A" w:rsidRPr="00C707E7" w:rsidRDefault="00B7432A" w:rsidP="00D13231">
            <w:pPr>
              <w:spacing w:after="0" w:line="240" w:lineRule="auto"/>
              <w:contextualSpacing/>
              <w:jc w:val="center"/>
              <w:rPr>
                <w:rFonts w:cstheme="minorHAnsi"/>
                <w:b/>
                <w:bCs/>
                <w:sz w:val="18"/>
                <w:szCs w:val="18"/>
              </w:rPr>
            </w:pPr>
            <w:r w:rsidRPr="00C707E7">
              <w:rPr>
                <w:rFonts w:cstheme="minorHAnsi"/>
                <w:b/>
                <w:bCs/>
                <w:sz w:val="18"/>
                <w:szCs w:val="18"/>
              </w:rPr>
              <w:t>E-AH CLO 3</w:t>
            </w:r>
          </w:p>
        </w:tc>
        <w:tc>
          <w:tcPr>
            <w:tcW w:w="2878" w:type="dxa"/>
            <w:shd w:val="clear" w:color="auto" w:fill="BFBFBF" w:themeFill="background1" w:themeFillShade="BF"/>
            <w:vAlign w:val="center"/>
          </w:tcPr>
          <w:p w14:paraId="5CFEEE86" w14:textId="77777777" w:rsidR="00B7432A" w:rsidRPr="00C707E7" w:rsidRDefault="00B7432A" w:rsidP="00D13231">
            <w:pPr>
              <w:spacing w:after="0" w:line="240" w:lineRule="auto"/>
              <w:contextualSpacing/>
              <w:jc w:val="center"/>
              <w:rPr>
                <w:rFonts w:cstheme="minorHAnsi"/>
                <w:b/>
                <w:sz w:val="18"/>
                <w:szCs w:val="18"/>
              </w:rPr>
            </w:pPr>
            <w:r w:rsidRPr="00C707E7">
              <w:rPr>
                <w:rFonts w:cstheme="minorHAnsi"/>
                <w:b/>
                <w:sz w:val="18"/>
                <w:szCs w:val="18"/>
              </w:rPr>
              <w:t>Capstone (4)</w:t>
            </w:r>
          </w:p>
        </w:tc>
        <w:tc>
          <w:tcPr>
            <w:tcW w:w="2878" w:type="dxa"/>
            <w:shd w:val="clear" w:color="auto" w:fill="BFBFBF" w:themeFill="background1" w:themeFillShade="BF"/>
            <w:vAlign w:val="center"/>
          </w:tcPr>
          <w:p w14:paraId="3B1162F2" w14:textId="77777777" w:rsidR="00B7432A" w:rsidRPr="00C707E7" w:rsidRDefault="00B7432A" w:rsidP="00D13231">
            <w:pPr>
              <w:spacing w:after="0" w:line="240" w:lineRule="auto"/>
              <w:contextualSpacing/>
              <w:jc w:val="center"/>
              <w:rPr>
                <w:rFonts w:cstheme="minorHAnsi"/>
                <w:b/>
                <w:sz w:val="18"/>
                <w:szCs w:val="18"/>
              </w:rPr>
            </w:pPr>
            <w:r w:rsidRPr="00C707E7">
              <w:rPr>
                <w:rFonts w:cstheme="minorHAnsi"/>
                <w:b/>
                <w:sz w:val="18"/>
                <w:szCs w:val="18"/>
              </w:rPr>
              <w:t>Milestone (3)</w:t>
            </w:r>
          </w:p>
        </w:tc>
        <w:tc>
          <w:tcPr>
            <w:tcW w:w="2878" w:type="dxa"/>
            <w:shd w:val="clear" w:color="auto" w:fill="BFBFBF" w:themeFill="background1" w:themeFillShade="BF"/>
            <w:vAlign w:val="center"/>
          </w:tcPr>
          <w:p w14:paraId="250DB6B5" w14:textId="77777777" w:rsidR="00B7432A" w:rsidRPr="00C707E7" w:rsidRDefault="00B7432A" w:rsidP="00D13231">
            <w:pPr>
              <w:spacing w:after="0" w:line="240" w:lineRule="auto"/>
              <w:contextualSpacing/>
              <w:jc w:val="center"/>
              <w:rPr>
                <w:rFonts w:cstheme="minorHAnsi"/>
                <w:b/>
                <w:sz w:val="18"/>
                <w:szCs w:val="18"/>
              </w:rPr>
            </w:pPr>
            <w:r w:rsidRPr="00C707E7">
              <w:rPr>
                <w:rFonts w:cstheme="minorHAnsi"/>
                <w:b/>
                <w:sz w:val="18"/>
                <w:szCs w:val="18"/>
              </w:rPr>
              <w:t>Milestone (2)</w:t>
            </w:r>
          </w:p>
        </w:tc>
        <w:tc>
          <w:tcPr>
            <w:tcW w:w="2878" w:type="dxa"/>
            <w:shd w:val="clear" w:color="auto" w:fill="BFBFBF" w:themeFill="background1" w:themeFillShade="BF"/>
            <w:vAlign w:val="center"/>
          </w:tcPr>
          <w:p w14:paraId="1A26FA99" w14:textId="77777777" w:rsidR="00B7432A" w:rsidRPr="00C707E7" w:rsidRDefault="00B7432A" w:rsidP="00D13231">
            <w:pPr>
              <w:spacing w:after="0" w:line="240" w:lineRule="auto"/>
              <w:contextualSpacing/>
              <w:jc w:val="center"/>
              <w:rPr>
                <w:rFonts w:cstheme="minorHAnsi"/>
                <w:b/>
                <w:sz w:val="18"/>
                <w:szCs w:val="18"/>
              </w:rPr>
            </w:pPr>
            <w:r w:rsidRPr="00C707E7">
              <w:rPr>
                <w:rFonts w:cstheme="minorHAnsi"/>
                <w:b/>
                <w:sz w:val="18"/>
                <w:szCs w:val="18"/>
              </w:rPr>
              <w:t>Benchmark (1)</w:t>
            </w:r>
          </w:p>
        </w:tc>
      </w:tr>
      <w:tr w:rsidR="00B7432A" w:rsidRPr="00C707E7" w14:paraId="23F73700" w14:textId="77777777" w:rsidTr="009350EB">
        <w:tc>
          <w:tcPr>
            <w:tcW w:w="2878" w:type="dxa"/>
            <w:vAlign w:val="center"/>
          </w:tcPr>
          <w:p w14:paraId="18E73789" w14:textId="77777777" w:rsidR="00B7432A" w:rsidRPr="00C707E7" w:rsidRDefault="00B7432A" w:rsidP="00D13231">
            <w:pPr>
              <w:spacing w:after="0" w:line="240" w:lineRule="auto"/>
              <w:contextualSpacing/>
              <w:rPr>
                <w:rFonts w:cstheme="minorHAnsi"/>
                <w:b/>
                <w:bCs/>
                <w:color w:val="C00000"/>
                <w:sz w:val="18"/>
                <w:szCs w:val="18"/>
              </w:rPr>
            </w:pPr>
            <w:r w:rsidRPr="00C707E7">
              <w:rPr>
                <w:rFonts w:cstheme="minorHAnsi"/>
                <w:b/>
                <w:bCs/>
                <w:color w:val="C00000"/>
                <w:sz w:val="18"/>
                <w:szCs w:val="18"/>
              </w:rPr>
              <w:t>Demonstrate how social, cultural, and historical contexts influence creative expression in the arts and humanities.</w:t>
            </w:r>
          </w:p>
          <w:p w14:paraId="794A3318" w14:textId="77777777" w:rsidR="00B7432A" w:rsidRPr="00C707E7" w:rsidRDefault="00B7432A" w:rsidP="00D13231">
            <w:pPr>
              <w:spacing w:after="0" w:line="240" w:lineRule="auto"/>
              <w:contextualSpacing/>
              <w:rPr>
                <w:rFonts w:cstheme="minorHAnsi"/>
                <w:b/>
                <w:bCs/>
                <w:sz w:val="18"/>
                <w:szCs w:val="18"/>
              </w:rPr>
            </w:pPr>
          </w:p>
        </w:tc>
        <w:tc>
          <w:tcPr>
            <w:tcW w:w="2878" w:type="dxa"/>
            <w:vAlign w:val="center"/>
          </w:tcPr>
          <w:p w14:paraId="2E9725FE" w14:textId="77777777" w:rsidR="00B7432A" w:rsidRPr="00C707E7" w:rsidRDefault="00B7432A" w:rsidP="00D13231">
            <w:pPr>
              <w:spacing w:after="0" w:line="240" w:lineRule="auto"/>
              <w:contextualSpacing/>
              <w:rPr>
                <w:rFonts w:cstheme="minorHAnsi"/>
                <w:sz w:val="18"/>
                <w:szCs w:val="18"/>
              </w:rPr>
            </w:pPr>
            <w:r w:rsidRPr="00C707E7">
              <w:rPr>
                <w:rFonts w:cstheme="minorHAnsi"/>
                <w:sz w:val="18"/>
                <w:szCs w:val="18"/>
              </w:rPr>
              <w:t xml:space="preserve">Accurately and precisely locates </w:t>
            </w:r>
            <w:proofErr w:type="gramStart"/>
            <w:r w:rsidRPr="00C707E7">
              <w:rPr>
                <w:rFonts w:cstheme="minorHAnsi"/>
                <w:sz w:val="18"/>
                <w:szCs w:val="18"/>
              </w:rPr>
              <w:t>particular works</w:t>
            </w:r>
            <w:proofErr w:type="gramEnd"/>
            <w:r w:rsidRPr="00C707E7">
              <w:rPr>
                <w:rFonts w:cstheme="minorHAnsi"/>
                <w:sz w:val="18"/>
                <w:szCs w:val="18"/>
              </w:rPr>
              <w:t xml:space="preserve"> in relation to multiple relevant contexts and elaborates on the manner in which those contexts influence the works.</w:t>
            </w:r>
          </w:p>
        </w:tc>
        <w:tc>
          <w:tcPr>
            <w:tcW w:w="2878" w:type="dxa"/>
            <w:vAlign w:val="center"/>
          </w:tcPr>
          <w:p w14:paraId="779947EE" w14:textId="77777777" w:rsidR="00B7432A" w:rsidRPr="00C707E7" w:rsidRDefault="00B7432A" w:rsidP="00D13231">
            <w:pPr>
              <w:spacing w:after="0" w:line="240" w:lineRule="auto"/>
              <w:contextualSpacing/>
              <w:rPr>
                <w:rFonts w:cstheme="minorHAnsi"/>
                <w:sz w:val="18"/>
                <w:szCs w:val="18"/>
              </w:rPr>
            </w:pPr>
            <w:r w:rsidRPr="00C707E7">
              <w:rPr>
                <w:rFonts w:cstheme="minorHAnsi"/>
                <w:sz w:val="18"/>
                <w:szCs w:val="18"/>
              </w:rPr>
              <w:t xml:space="preserve">Accurately locates </w:t>
            </w:r>
            <w:proofErr w:type="gramStart"/>
            <w:r w:rsidRPr="00C707E7">
              <w:rPr>
                <w:rFonts w:cstheme="minorHAnsi"/>
                <w:sz w:val="18"/>
                <w:szCs w:val="18"/>
              </w:rPr>
              <w:t>particular works</w:t>
            </w:r>
            <w:proofErr w:type="gramEnd"/>
            <w:r w:rsidRPr="00C707E7">
              <w:rPr>
                <w:rFonts w:cstheme="minorHAnsi"/>
                <w:sz w:val="18"/>
                <w:szCs w:val="18"/>
              </w:rPr>
              <w:t xml:space="preserve"> in relation to some relevant contexts and elaborates on the manner in which those contexts influence the works.</w:t>
            </w:r>
          </w:p>
        </w:tc>
        <w:tc>
          <w:tcPr>
            <w:tcW w:w="2878" w:type="dxa"/>
            <w:vAlign w:val="center"/>
          </w:tcPr>
          <w:p w14:paraId="4E695A50" w14:textId="77777777" w:rsidR="00B7432A" w:rsidRPr="00C707E7" w:rsidRDefault="00B7432A" w:rsidP="00D13231">
            <w:pPr>
              <w:spacing w:after="0" w:line="240" w:lineRule="auto"/>
              <w:contextualSpacing/>
              <w:rPr>
                <w:rFonts w:cstheme="minorHAnsi"/>
                <w:sz w:val="18"/>
                <w:szCs w:val="18"/>
              </w:rPr>
            </w:pPr>
            <w:r w:rsidRPr="00C707E7">
              <w:rPr>
                <w:rFonts w:cstheme="minorHAnsi"/>
                <w:sz w:val="18"/>
                <w:szCs w:val="18"/>
              </w:rPr>
              <w:t xml:space="preserve">Approximately locates </w:t>
            </w:r>
            <w:proofErr w:type="gramStart"/>
            <w:r w:rsidRPr="00C707E7">
              <w:rPr>
                <w:rFonts w:cstheme="minorHAnsi"/>
                <w:sz w:val="18"/>
                <w:szCs w:val="18"/>
              </w:rPr>
              <w:t>particular works</w:t>
            </w:r>
            <w:proofErr w:type="gramEnd"/>
            <w:r w:rsidRPr="00C707E7">
              <w:rPr>
                <w:rFonts w:cstheme="minorHAnsi"/>
                <w:sz w:val="18"/>
                <w:szCs w:val="18"/>
              </w:rPr>
              <w:t xml:space="preserve"> in relation to some relevant contexts, though may have some inaccuracies.  Shows a general awareness of how the contexts influence the works.</w:t>
            </w:r>
          </w:p>
        </w:tc>
        <w:tc>
          <w:tcPr>
            <w:tcW w:w="2878" w:type="dxa"/>
            <w:vAlign w:val="center"/>
          </w:tcPr>
          <w:p w14:paraId="3ABA9BC9" w14:textId="77777777" w:rsidR="00B7432A" w:rsidRPr="00C707E7" w:rsidRDefault="00B7432A" w:rsidP="00D13231">
            <w:pPr>
              <w:spacing w:after="0" w:line="240" w:lineRule="auto"/>
              <w:contextualSpacing/>
              <w:rPr>
                <w:rFonts w:cstheme="minorHAnsi"/>
                <w:sz w:val="18"/>
                <w:szCs w:val="18"/>
              </w:rPr>
            </w:pPr>
            <w:r w:rsidRPr="00C707E7">
              <w:rPr>
                <w:rFonts w:cstheme="minorHAnsi"/>
                <w:sz w:val="18"/>
                <w:szCs w:val="18"/>
              </w:rPr>
              <w:t xml:space="preserve">Fails to locate or inaccurately locates </w:t>
            </w:r>
            <w:proofErr w:type="gramStart"/>
            <w:r w:rsidRPr="00C707E7">
              <w:rPr>
                <w:rFonts w:cstheme="minorHAnsi"/>
                <w:sz w:val="18"/>
                <w:szCs w:val="18"/>
              </w:rPr>
              <w:t>particular works</w:t>
            </w:r>
            <w:proofErr w:type="gramEnd"/>
            <w:r w:rsidRPr="00C707E7">
              <w:rPr>
                <w:rFonts w:cstheme="minorHAnsi"/>
                <w:sz w:val="18"/>
                <w:szCs w:val="18"/>
              </w:rPr>
              <w:t xml:space="preserve"> in relation to multiple relevant contexts and shows no awareness of how those contexts influence the works.</w:t>
            </w:r>
          </w:p>
        </w:tc>
      </w:tr>
      <w:tr w:rsidR="00B7432A" w:rsidRPr="00C707E7" w14:paraId="116AE9FB" w14:textId="77777777" w:rsidTr="009350EB">
        <w:tc>
          <w:tcPr>
            <w:tcW w:w="2878" w:type="dxa"/>
            <w:shd w:val="clear" w:color="auto" w:fill="BFBFBF" w:themeFill="background1" w:themeFillShade="BF"/>
            <w:vAlign w:val="center"/>
          </w:tcPr>
          <w:p w14:paraId="5E05D1B1" w14:textId="77777777" w:rsidR="00B7432A" w:rsidRPr="00C707E7" w:rsidRDefault="00B7432A" w:rsidP="00D13231">
            <w:pPr>
              <w:spacing w:after="0" w:line="240" w:lineRule="auto"/>
              <w:contextualSpacing/>
              <w:jc w:val="center"/>
              <w:rPr>
                <w:rFonts w:cstheme="minorHAnsi"/>
                <w:b/>
                <w:bCs/>
                <w:sz w:val="18"/>
                <w:szCs w:val="18"/>
              </w:rPr>
            </w:pPr>
            <w:r w:rsidRPr="00C707E7">
              <w:rPr>
                <w:rFonts w:cstheme="minorHAnsi"/>
                <w:b/>
                <w:bCs/>
                <w:sz w:val="18"/>
                <w:szCs w:val="18"/>
              </w:rPr>
              <w:t>E-AH CLO 4</w:t>
            </w:r>
          </w:p>
        </w:tc>
        <w:tc>
          <w:tcPr>
            <w:tcW w:w="2878" w:type="dxa"/>
            <w:shd w:val="clear" w:color="auto" w:fill="BFBFBF" w:themeFill="background1" w:themeFillShade="BF"/>
            <w:vAlign w:val="center"/>
          </w:tcPr>
          <w:p w14:paraId="204A5336" w14:textId="77777777" w:rsidR="00B7432A" w:rsidRPr="00C707E7" w:rsidRDefault="00B7432A" w:rsidP="00D13231">
            <w:pPr>
              <w:spacing w:after="0" w:line="240" w:lineRule="auto"/>
              <w:contextualSpacing/>
              <w:jc w:val="center"/>
              <w:rPr>
                <w:rFonts w:cstheme="minorHAnsi"/>
                <w:b/>
                <w:sz w:val="18"/>
                <w:szCs w:val="18"/>
              </w:rPr>
            </w:pPr>
            <w:r w:rsidRPr="00C707E7">
              <w:rPr>
                <w:rFonts w:cstheme="minorHAnsi"/>
                <w:b/>
                <w:sz w:val="18"/>
                <w:szCs w:val="18"/>
              </w:rPr>
              <w:t>Capstone (4)</w:t>
            </w:r>
          </w:p>
        </w:tc>
        <w:tc>
          <w:tcPr>
            <w:tcW w:w="2878" w:type="dxa"/>
            <w:shd w:val="clear" w:color="auto" w:fill="BFBFBF" w:themeFill="background1" w:themeFillShade="BF"/>
            <w:vAlign w:val="center"/>
          </w:tcPr>
          <w:p w14:paraId="5E670546" w14:textId="77777777" w:rsidR="00B7432A" w:rsidRPr="00C707E7" w:rsidRDefault="00B7432A" w:rsidP="00D13231">
            <w:pPr>
              <w:spacing w:after="0" w:line="240" w:lineRule="auto"/>
              <w:contextualSpacing/>
              <w:jc w:val="center"/>
              <w:rPr>
                <w:rFonts w:cstheme="minorHAnsi"/>
                <w:b/>
                <w:sz w:val="18"/>
                <w:szCs w:val="18"/>
              </w:rPr>
            </w:pPr>
            <w:r w:rsidRPr="00C707E7">
              <w:rPr>
                <w:rFonts w:cstheme="minorHAnsi"/>
                <w:b/>
                <w:sz w:val="18"/>
                <w:szCs w:val="18"/>
              </w:rPr>
              <w:t>Milestone (3)</w:t>
            </w:r>
          </w:p>
        </w:tc>
        <w:tc>
          <w:tcPr>
            <w:tcW w:w="2878" w:type="dxa"/>
            <w:shd w:val="clear" w:color="auto" w:fill="BFBFBF" w:themeFill="background1" w:themeFillShade="BF"/>
            <w:vAlign w:val="center"/>
          </w:tcPr>
          <w:p w14:paraId="31423349" w14:textId="77777777" w:rsidR="00B7432A" w:rsidRPr="00C707E7" w:rsidRDefault="00B7432A" w:rsidP="00D13231">
            <w:pPr>
              <w:spacing w:after="0" w:line="240" w:lineRule="auto"/>
              <w:contextualSpacing/>
              <w:jc w:val="center"/>
              <w:rPr>
                <w:rFonts w:cstheme="minorHAnsi"/>
                <w:b/>
                <w:sz w:val="18"/>
                <w:szCs w:val="18"/>
              </w:rPr>
            </w:pPr>
            <w:r w:rsidRPr="00C707E7">
              <w:rPr>
                <w:rFonts w:cstheme="minorHAnsi"/>
                <w:b/>
                <w:sz w:val="18"/>
                <w:szCs w:val="18"/>
              </w:rPr>
              <w:t>Milestone (2)</w:t>
            </w:r>
          </w:p>
        </w:tc>
        <w:tc>
          <w:tcPr>
            <w:tcW w:w="2878" w:type="dxa"/>
            <w:shd w:val="clear" w:color="auto" w:fill="BFBFBF" w:themeFill="background1" w:themeFillShade="BF"/>
            <w:vAlign w:val="center"/>
          </w:tcPr>
          <w:p w14:paraId="53B63DBA" w14:textId="77777777" w:rsidR="00B7432A" w:rsidRPr="00C707E7" w:rsidRDefault="00B7432A" w:rsidP="00D13231">
            <w:pPr>
              <w:spacing w:after="0" w:line="240" w:lineRule="auto"/>
              <w:contextualSpacing/>
              <w:jc w:val="center"/>
              <w:rPr>
                <w:rFonts w:cstheme="minorHAnsi"/>
                <w:b/>
                <w:sz w:val="18"/>
                <w:szCs w:val="18"/>
              </w:rPr>
            </w:pPr>
            <w:r w:rsidRPr="00C707E7">
              <w:rPr>
                <w:rFonts w:cstheme="minorHAnsi"/>
                <w:b/>
                <w:sz w:val="18"/>
                <w:szCs w:val="18"/>
              </w:rPr>
              <w:t>Benchmark (1)</w:t>
            </w:r>
          </w:p>
        </w:tc>
      </w:tr>
      <w:tr w:rsidR="00B7432A" w:rsidRPr="00C707E7" w14:paraId="66426040" w14:textId="77777777" w:rsidTr="009350EB">
        <w:tc>
          <w:tcPr>
            <w:tcW w:w="2878" w:type="dxa"/>
            <w:vAlign w:val="center"/>
          </w:tcPr>
          <w:p w14:paraId="4D9EFAC1" w14:textId="77777777" w:rsidR="00B7432A" w:rsidRPr="00C707E7" w:rsidRDefault="00B7432A" w:rsidP="00D13231">
            <w:pPr>
              <w:spacing w:after="0" w:line="240" w:lineRule="auto"/>
              <w:contextualSpacing/>
              <w:rPr>
                <w:rFonts w:cstheme="minorHAnsi"/>
                <w:b/>
                <w:bCs/>
                <w:color w:val="C00000"/>
                <w:sz w:val="18"/>
                <w:szCs w:val="18"/>
              </w:rPr>
            </w:pPr>
            <w:r w:rsidRPr="00C707E7">
              <w:rPr>
                <w:rFonts w:cstheme="minorHAnsi"/>
                <w:b/>
                <w:bCs/>
                <w:color w:val="C00000"/>
                <w:sz w:val="18"/>
                <w:szCs w:val="18"/>
              </w:rPr>
              <w:t>Evaluate the significance of human expression and experience in shaping larger social, cultural, and historical contexts.</w:t>
            </w:r>
          </w:p>
          <w:p w14:paraId="67069D45" w14:textId="77777777" w:rsidR="00B7432A" w:rsidRPr="00C707E7" w:rsidRDefault="00B7432A" w:rsidP="00D13231">
            <w:pPr>
              <w:spacing w:after="0" w:line="240" w:lineRule="auto"/>
              <w:contextualSpacing/>
              <w:rPr>
                <w:rFonts w:cstheme="minorHAnsi"/>
                <w:b/>
                <w:bCs/>
                <w:sz w:val="18"/>
                <w:szCs w:val="18"/>
              </w:rPr>
            </w:pPr>
          </w:p>
        </w:tc>
        <w:tc>
          <w:tcPr>
            <w:tcW w:w="2878" w:type="dxa"/>
            <w:vAlign w:val="center"/>
          </w:tcPr>
          <w:p w14:paraId="03CC5422" w14:textId="77777777" w:rsidR="00B7432A" w:rsidRPr="00C707E7" w:rsidRDefault="00B7432A" w:rsidP="00D13231">
            <w:pPr>
              <w:spacing w:after="0" w:line="240" w:lineRule="auto"/>
              <w:contextualSpacing/>
              <w:rPr>
                <w:rFonts w:cstheme="minorHAnsi"/>
                <w:sz w:val="18"/>
                <w:szCs w:val="18"/>
              </w:rPr>
            </w:pPr>
            <w:r w:rsidRPr="00C707E7">
              <w:rPr>
                <w:rFonts w:cstheme="minorHAnsi"/>
                <w:sz w:val="18"/>
                <w:szCs w:val="18"/>
              </w:rPr>
              <w:t>Independently adapts and applies skills, abilities, theories, or methodologies gained to address solutions to problems/explore issues of personal or public importance in original ways.</w:t>
            </w:r>
          </w:p>
        </w:tc>
        <w:tc>
          <w:tcPr>
            <w:tcW w:w="2878" w:type="dxa"/>
            <w:vAlign w:val="center"/>
          </w:tcPr>
          <w:p w14:paraId="50C45DB0" w14:textId="77777777" w:rsidR="00B7432A" w:rsidRPr="00C707E7" w:rsidRDefault="00B7432A" w:rsidP="00D13231">
            <w:pPr>
              <w:spacing w:after="0" w:line="240" w:lineRule="auto"/>
              <w:contextualSpacing/>
              <w:rPr>
                <w:rFonts w:cstheme="minorHAnsi"/>
                <w:sz w:val="18"/>
                <w:szCs w:val="18"/>
              </w:rPr>
            </w:pPr>
            <w:r w:rsidRPr="00C707E7">
              <w:rPr>
                <w:rFonts w:cstheme="minorHAnsi"/>
                <w:sz w:val="18"/>
                <w:szCs w:val="18"/>
              </w:rPr>
              <w:t>Adapts and applies skills, abilities, theories, or methodologies gained to address solutions to problems/explore issues of personal or public importance.</w:t>
            </w:r>
          </w:p>
        </w:tc>
        <w:tc>
          <w:tcPr>
            <w:tcW w:w="2878" w:type="dxa"/>
            <w:vAlign w:val="center"/>
          </w:tcPr>
          <w:p w14:paraId="184B11C4" w14:textId="77777777" w:rsidR="00B7432A" w:rsidRPr="00C707E7" w:rsidRDefault="00B7432A" w:rsidP="00D13231">
            <w:pPr>
              <w:spacing w:after="0" w:line="240" w:lineRule="auto"/>
              <w:contextualSpacing/>
              <w:rPr>
                <w:rFonts w:cstheme="minorHAnsi"/>
                <w:sz w:val="18"/>
                <w:szCs w:val="18"/>
              </w:rPr>
            </w:pPr>
            <w:r w:rsidRPr="00C707E7">
              <w:rPr>
                <w:rFonts w:cstheme="minorHAnsi"/>
                <w:sz w:val="18"/>
                <w:szCs w:val="18"/>
              </w:rPr>
              <w:t>Uses skills, abilities, theories, or methodologies gained to contribute to understanding of problems/issues of personal or public importance.</w:t>
            </w:r>
          </w:p>
        </w:tc>
        <w:tc>
          <w:tcPr>
            <w:tcW w:w="2878" w:type="dxa"/>
            <w:vAlign w:val="center"/>
          </w:tcPr>
          <w:p w14:paraId="12F5441A" w14:textId="77777777" w:rsidR="00B7432A" w:rsidRPr="00C707E7" w:rsidRDefault="00B7432A" w:rsidP="00D13231">
            <w:pPr>
              <w:spacing w:after="0" w:line="240" w:lineRule="auto"/>
              <w:contextualSpacing/>
              <w:rPr>
                <w:rFonts w:cstheme="minorHAnsi"/>
                <w:sz w:val="18"/>
                <w:szCs w:val="18"/>
              </w:rPr>
            </w:pPr>
            <w:r w:rsidRPr="00C707E7">
              <w:rPr>
                <w:rFonts w:cstheme="minorHAnsi"/>
                <w:sz w:val="18"/>
                <w:szCs w:val="18"/>
              </w:rPr>
              <w:t>Uses skills, abilities, theories, or methodologies gained in a basic way in consideration of problems/issues of personal or public importance.</w:t>
            </w:r>
          </w:p>
        </w:tc>
      </w:tr>
      <w:tr w:rsidR="00B7432A" w:rsidRPr="00C707E7" w14:paraId="1854D304" w14:textId="77777777" w:rsidTr="009350EB">
        <w:tc>
          <w:tcPr>
            <w:tcW w:w="2878" w:type="dxa"/>
            <w:shd w:val="clear" w:color="auto" w:fill="BFBFBF" w:themeFill="background1" w:themeFillShade="BF"/>
            <w:vAlign w:val="center"/>
          </w:tcPr>
          <w:p w14:paraId="1B736A0B" w14:textId="77777777" w:rsidR="00B7432A" w:rsidRPr="00C707E7" w:rsidRDefault="00B7432A" w:rsidP="00D13231">
            <w:pPr>
              <w:spacing w:after="0" w:line="240" w:lineRule="auto"/>
              <w:contextualSpacing/>
              <w:jc w:val="center"/>
              <w:rPr>
                <w:rFonts w:cstheme="minorHAnsi"/>
                <w:b/>
                <w:bCs/>
                <w:sz w:val="18"/>
                <w:szCs w:val="18"/>
              </w:rPr>
            </w:pPr>
            <w:r w:rsidRPr="00C707E7">
              <w:rPr>
                <w:rFonts w:cstheme="minorHAnsi"/>
                <w:b/>
                <w:bCs/>
                <w:sz w:val="18"/>
                <w:szCs w:val="18"/>
              </w:rPr>
              <w:t>E-AH CLO 5</w:t>
            </w:r>
          </w:p>
        </w:tc>
        <w:tc>
          <w:tcPr>
            <w:tcW w:w="2878" w:type="dxa"/>
            <w:shd w:val="clear" w:color="auto" w:fill="BFBFBF" w:themeFill="background1" w:themeFillShade="BF"/>
            <w:vAlign w:val="center"/>
          </w:tcPr>
          <w:p w14:paraId="35B7E5F6" w14:textId="77777777" w:rsidR="00B7432A" w:rsidRPr="00C707E7" w:rsidRDefault="00B7432A" w:rsidP="00D13231">
            <w:pPr>
              <w:spacing w:after="0" w:line="240" w:lineRule="auto"/>
              <w:contextualSpacing/>
              <w:jc w:val="center"/>
              <w:rPr>
                <w:rFonts w:cstheme="minorHAnsi"/>
                <w:b/>
                <w:sz w:val="18"/>
                <w:szCs w:val="18"/>
              </w:rPr>
            </w:pPr>
            <w:r w:rsidRPr="00C707E7">
              <w:rPr>
                <w:rFonts w:cstheme="minorHAnsi"/>
                <w:b/>
                <w:sz w:val="18"/>
                <w:szCs w:val="18"/>
              </w:rPr>
              <w:t>Capstone (4)</w:t>
            </w:r>
          </w:p>
        </w:tc>
        <w:tc>
          <w:tcPr>
            <w:tcW w:w="2878" w:type="dxa"/>
            <w:shd w:val="clear" w:color="auto" w:fill="BFBFBF" w:themeFill="background1" w:themeFillShade="BF"/>
            <w:vAlign w:val="center"/>
          </w:tcPr>
          <w:p w14:paraId="6AFDF085" w14:textId="77777777" w:rsidR="00B7432A" w:rsidRPr="00C707E7" w:rsidRDefault="00B7432A" w:rsidP="00D13231">
            <w:pPr>
              <w:spacing w:after="0" w:line="240" w:lineRule="auto"/>
              <w:contextualSpacing/>
              <w:jc w:val="center"/>
              <w:rPr>
                <w:rFonts w:cstheme="minorHAnsi"/>
                <w:b/>
                <w:sz w:val="18"/>
                <w:szCs w:val="18"/>
              </w:rPr>
            </w:pPr>
            <w:r w:rsidRPr="00C707E7">
              <w:rPr>
                <w:rFonts w:cstheme="minorHAnsi"/>
                <w:b/>
                <w:sz w:val="18"/>
                <w:szCs w:val="18"/>
              </w:rPr>
              <w:t>Milestone (3)</w:t>
            </w:r>
          </w:p>
        </w:tc>
        <w:tc>
          <w:tcPr>
            <w:tcW w:w="2878" w:type="dxa"/>
            <w:shd w:val="clear" w:color="auto" w:fill="BFBFBF" w:themeFill="background1" w:themeFillShade="BF"/>
            <w:vAlign w:val="center"/>
          </w:tcPr>
          <w:p w14:paraId="2B011C92" w14:textId="77777777" w:rsidR="00B7432A" w:rsidRPr="00C707E7" w:rsidRDefault="00B7432A" w:rsidP="00D13231">
            <w:pPr>
              <w:spacing w:after="0" w:line="240" w:lineRule="auto"/>
              <w:contextualSpacing/>
              <w:jc w:val="center"/>
              <w:rPr>
                <w:rFonts w:cstheme="minorHAnsi"/>
                <w:b/>
                <w:sz w:val="18"/>
                <w:szCs w:val="18"/>
              </w:rPr>
            </w:pPr>
            <w:r w:rsidRPr="00C707E7">
              <w:rPr>
                <w:rFonts w:cstheme="minorHAnsi"/>
                <w:b/>
                <w:sz w:val="18"/>
                <w:szCs w:val="18"/>
              </w:rPr>
              <w:t>Milestone (2)</w:t>
            </w:r>
          </w:p>
        </w:tc>
        <w:tc>
          <w:tcPr>
            <w:tcW w:w="2878" w:type="dxa"/>
            <w:shd w:val="clear" w:color="auto" w:fill="BFBFBF" w:themeFill="background1" w:themeFillShade="BF"/>
            <w:vAlign w:val="center"/>
          </w:tcPr>
          <w:p w14:paraId="64B1E96C" w14:textId="77777777" w:rsidR="00B7432A" w:rsidRPr="00C707E7" w:rsidRDefault="00B7432A" w:rsidP="00D13231">
            <w:pPr>
              <w:spacing w:after="0" w:line="240" w:lineRule="auto"/>
              <w:contextualSpacing/>
              <w:jc w:val="center"/>
              <w:rPr>
                <w:rFonts w:cstheme="minorHAnsi"/>
                <w:b/>
                <w:sz w:val="18"/>
                <w:szCs w:val="18"/>
              </w:rPr>
            </w:pPr>
            <w:r w:rsidRPr="00C707E7">
              <w:rPr>
                <w:rFonts w:cstheme="minorHAnsi"/>
                <w:b/>
                <w:sz w:val="18"/>
                <w:szCs w:val="18"/>
              </w:rPr>
              <w:t>Benchmark (1)</w:t>
            </w:r>
          </w:p>
        </w:tc>
      </w:tr>
      <w:tr w:rsidR="00B7432A" w:rsidRPr="00C707E7" w14:paraId="1C4A550F" w14:textId="77777777" w:rsidTr="009350EB">
        <w:tc>
          <w:tcPr>
            <w:tcW w:w="2878" w:type="dxa"/>
            <w:vAlign w:val="center"/>
          </w:tcPr>
          <w:p w14:paraId="093000D2" w14:textId="77777777" w:rsidR="00B7432A" w:rsidRPr="00C707E7" w:rsidRDefault="00B7432A" w:rsidP="00D13231">
            <w:pPr>
              <w:spacing w:after="0" w:line="240" w:lineRule="auto"/>
              <w:contextualSpacing/>
              <w:rPr>
                <w:rFonts w:cstheme="minorHAnsi"/>
                <w:b/>
                <w:bCs/>
                <w:color w:val="C00000"/>
                <w:sz w:val="18"/>
                <w:szCs w:val="18"/>
              </w:rPr>
            </w:pPr>
            <w:r w:rsidRPr="00C707E7">
              <w:rPr>
                <w:rFonts w:cstheme="minorHAnsi"/>
                <w:b/>
                <w:bCs/>
                <w:color w:val="C00000"/>
                <w:sz w:val="18"/>
                <w:szCs w:val="18"/>
              </w:rPr>
              <w:t>Evaluate enduring and contemporary issues of human experience.</w:t>
            </w:r>
          </w:p>
          <w:p w14:paraId="119C2CE4" w14:textId="77777777" w:rsidR="00B7432A" w:rsidRPr="00C707E7" w:rsidRDefault="00B7432A" w:rsidP="00D13231">
            <w:pPr>
              <w:spacing w:after="0" w:line="240" w:lineRule="auto"/>
              <w:contextualSpacing/>
              <w:rPr>
                <w:rFonts w:cstheme="minorHAnsi"/>
                <w:b/>
                <w:bCs/>
                <w:sz w:val="18"/>
                <w:szCs w:val="18"/>
              </w:rPr>
            </w:pPr>
          </w:p>
        </w:tc>
        <w:tc>
          <w:tcPr>
            <w:tcW w:w="2878" w:type="dxa"/>
            <w:vAlign w:val="center"/>
          </w:tcPr>
          <w:p w14:paraId="2F72EDF0" w14:textId="77777777" w:rsidR="00B7432A" w:rsidRPr="00C707E7" w:rsidRDefault="00B7432A" w:rsidP="00D13231">
            <w:pPr>
              <w:spacing w:after="0" w:line="240" w:lineRule="auto"/>
              <w:contextualSpacing/>
              <w:rPr>
                <w:rFonts w:cstheme="minorHAnsi"/>
                <w:sz w:val="18"/>
                <w:szCs w:val="18"/>
              </w:rPr>
            </w:pPr>
            <w:r w:rsidRPr="00C707E7">
              <w:rPr>
                <w:rFonts w:cstheme="minorHAnsi"/>
                <w:sz w:val="18"/>
                <w:szCs w:val="18"/>
              </w:rPr>
              <w:t>Articulates a broad understanding of the relationship between works and the enduring and contemporary issues of human experience (e.g., love, faith, individual identity, good and evil, sacrifice).  Makes multiple connections between these elements.</w:t>
            </w:r>
          </w:p>
        </w:tc>
        <w:tc>
          <w:tcPr>
            <w:tcW w:w="2878" w:type="dxa"/>
            <w:vAlign w:val="center"/>
          </w:tcPr>
          <w:p w14:paraId="671ED21F" w14:textId="77777777" w:rsidR="00B7432A" w:rsidRPr="00C707E7" w:rsidRDefault="00B7432A" w:rsidP="00D13231">
            <w:pPr>
              <w:spacing w:after="0" w:line="240" w:lineRule="auto"/>
              <w:contextualSpacing/>
              <w:rPr>
                <w:rFonts w:cstheme="minorHAnsi"/>
                <w:sz w:val="18"/>
                <w:szCs w:val="18"/>
              </w:rPr>
            </w:pPr>
            <w:r w:rsidRPr="00C707E7">
              <w:rPr>
                <w:rFonts w:cstheme="minorHAnsi"/>
                <w:sz w:val="18"/>
                <w:szCs w:val="18"/>
              </w:rPr>
              <w:t>Describes several impacts that works may have upon enduring and contemporary issues of human experience (e.g., love, faith, individual identity, good and evil, sacrifice).  Outlines inter-connectedness between numerous aspects of works and culture.</w:t>
            </w:r>
          </w:p>
        </w:tc>
        <w:tc>
          <w:tcPr>
            <w:tcW w:w="2878" w:type="dxa"/>
            <w:vAlign w:val="center"/>
          </w:tcPr>
          <w:p w14:paraId="246FE979" w14:textId="77777777" w:rsidR="00B7432A" w:rsidRPr="00C707E7" w:rsidRDefault="00B7432A" w:rsidP="00D13231">
            <w:pPr>
              <w:spacing w:after="0" w:line="240" w:lineRule="auto"/>
              <w:contextualSpacing/>
              <w:rPr>
                <w:rFonts w:cstheme="minorHAnsi"/>
                <w:sz w:val="18"/>
                <w:szCs w:val="18"/>
              </w:rPr>
            </w:pPr>
            <w:r w:rsidRPr="00C707E7">
              <w:rPr>
                <w:rFonts w:cstheme="minorHAnsi"/>
                <w:sz w:val="18"/>
                <w:szCs w:val="18"/>
              </w:rPr>
              <w:t xml:space="preserve">Describes a few impacts that works may have upon enduring and contemporary issues of human experience (e.g., love, faith, individual identity, good and evil, sacrifice).  </w:t>
            </w:r>
          </w:p>
        </w:tc>
        <w:tc>
          <w:tcPr>
            <w:tcW w:w="2878" w:type="dxa"/>
            <w:vAlign w:val="center"/>
          </w:tcPr>
          <w:p w14:paraId="745C843F" w14:textId="77777777" w:rsidR="00B7432A" w:rsidRPr="00C707E7" w:rsidRDefault="00B7432A" w:rsidP="00D13231">
            <w:pPr>
              <w:spacing w:after="0" w:line="240" w:lineRule="auto"/>
              <w:contextualSpacing/>
              <w:rPr>
                <w:rFonts w:cstheme="minorHAnsi"/>
                <w:sz w:val="18"/>
                <w:szCs w:val="18"/>
              </w:rPr>
            </w:pPr>
            <w:r w:rsidRPr="00C707E7">
              <w:rPr>
                <w:rFonts w:cstheme="minorHAnsi"/>
                <w:sz w:val="18"/>
                <w:szCs w:val="18"/>
              </w:rPr>
              <w:t xml:space="preserve">Describes a basic impact, or fails to identify and impact, that works may have upon enduring and contemporary issues of human experience (e.g., love, faith, individual identity, good and evil, sacrifice).  </w:t>
            </w:r>
          </w:p>
        </w:tc>
      </w:tr>
    </w:tbl>
    <w:p w14:paraId="6AADD0C7" w14:textId="77777777" w:rsidR="00B7432A" w:rsidRPr="00C707E7" w:rsidRDefault="00B7432A" w:rsidP="00D13231">
      <w:pPr>
        <w:spacing w:after="0" w:line="240" w:lineRule="auto"/>
        <w:contextualSpacing/>
        <w:rPr>
          <w:rFonts w:cstheme="minorHAnsi"/>
          <w:i/>
          <w:iCs/>
          <w:sz w:val="18"/>
          <w:szCs w:val="18"/>
        </w:rPr>
      </w:pPr>
      <w:r w:rsidRPr="00C707E7">
        <w:rPr>
          <w:rFonts w:cstheme="minorHAnsi"/>
          <w:i/>
          <w:iCs/>
          <w:sz w:val="18"/>
          <w:szCs w:val="18"/>
        </w:rPr>
        <w:t>Evaluators are encouraged to assign a zero to any work that does not meet the benchmark-level performance.</w:t>
      </w:r>
    </w:p>
    <w:p w14:paraId="6AED2AEC" w14:textId="77777777" w:rsidR="00A04F35" w:rsidRDefault="00A04F35" w:rsidP="00D13231">
      <w:pPr>
        <w:spacing w:after="0" w:line="240" w:lineRule="auto"/>
      </w:pPr>
    </w:p>
    <w:sectPr w:rsidR="00A04F35" w:rsidSect="00B7432A">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32A"/>
    <w:rsid w:val="00A04F35"/>
    <w:rsid w:val="00B7432A"/>
    <w:rsid w:val="00D13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F737E9"/>
  <w15:chartTrackingRefBased/>
  <w15:docId w15:val="{7E27B650-4E24-AC4A-B5DB-66A72D939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32A"/>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432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628</Words>
  <Characters>3585</Characters>
  <Application>Microsoft Office Word</Application>
  <DocSecurity>0</DocSecurity>
  <Lines>29</Lines>
  <Paragraphs>8</Paragraphs>
  <ScaleCrop>false</ScaleCrop>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Forsythe, Stacey</dc:creator>
  <cp:keywords/>
  <dc:description/>
  <cp:lastModifiedBy>Forsythe, Stacey</cp:lastModifiedBy>
  <cp:revision>2</cp:revision>
  <dcterms:created xsi:type="dcterms:W3CDTF">2022-12-08T18:59:00Z</dcterms:created>
  <dcterms:modified xsi:type="dcterms:W3CDTF">2022-12-08T19:08:00Z</dcterms:modified>
</cp:coreProperties>
</file>