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80" w:type="dxa"/>
        <w:tblInd w:w="-38" w:type="dxa"/>
        <w:tblLayout w:type="fixed"/>
        <w:tblLook w:val="0000" w:firstRow="0" w:lastRow="0" w:firstColumn="0" w:lastColumn="0" w:noHBand="0" w:noVBand="0"/>
      </w:tblPr>
      <w:tblGrid>
        <w:gridCol w:w="744"/>
        <w:gridCol w:w="2650"/>
        <w:gridCol w:w="1766"/>
        <w:gridCol w:w="5220"/>
      </w:tblGrid>
      <w:tr w:rsidR="00585CA7" w:rsidTr="00585CA7">
        <w:tblPrEx>
          <w:tblCellMar>
            <w:top w:w="0" w:type="dxa"/>
            <w:bottom w:w="0" w:type="dxa"/>
          </w:tblCellMar>
        </w:tblPrEx>
        <w:trPr>
          <w:trHeight w:val="2055"/>
        </w:trPr>
        <w:tc>
          <w:tcPr>
            <w:tcW w:w="744" w:type="dxa"/>
            <w:tcBorders>
              <w:top w:val="single" w:sz="6" w:space="0" w:color="333399"/>
              <w:left w:val="single" w:sz="6" w:space="0" w:color="333399"/>
              <w:bottom w:val="single" w:sz="6" w:space="0" w:color="333399"/>
              <w:right w:val="single" w:sz="6" w:space="0" w:color="333399"/>
            </w:tcBorders>
          </w:tcPr>
          <w:p w:rsidR="00585CA7" w:rsidRDefault="00585CA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2.1.1</w:t>
            </w:r>
          </w:p>
        </w:tc>
        <w:tc>
          <w:tcPr>
            <w:tcW w:w="2650" w:type="dxa"/>
            <w:tcBorders>
              <w:top w:val="single" w:sz="6" w:space="0" w:color="333399"/>
              <w:left w:val="single" w:sz="6" w:space="0" w:color="333399"/>
              <w:bottom w:val="single" w:sz="6" w:space="0" w:color="333399"/>
              <w:right w:val="single" w:sz="6" w:space="0" w:color="333399"/>
            </w:tcBorders>
          </w:tcPr>
          <w:p w:rsidR="00585CA7" w:rsidRDefault="00585CA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Identify effectiveness standards for school board members in partnership with KSBA and national consultant</w:t>
            </w:r>
          </w:p>
        </w:tc>
        <w:tc>
          <w:tcPr>
            <w:tcW w:w="1766" w:type="dxa"/>
            <w:tcBorders>
              <w:top w:val="single" w:sz="6" w:space="0" w:color="333399"/>
              <w:left w:val="single" w:sz="6" w:space="0" w:color="333399"/>
              <w:bottom w:val="single" w:sz="6" w:space="0" w:color="333399"/>
              <w:right w:val="single" w:sz="6" w:space="0" w:color="333399"/>
            </w:tcBorders>
          </w:tcPr>
          <w:p w:rsidR="00585CA7" w:rsidRDefault="00585CA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Complete</w:t>
            </w:r>
          </w:p>
        </w:tc>
        <w:tc>
          <w:tcPr>
            <w:tcW w:w="5220" w:type="dxa"/>
            <w:tcBorders>
              <w:top w:val="single" w:sz="6" w:space="0" w:color="333399"/>
              <w:left w:val="single" w:sz="6" w:space="0" w:color="333399"/>
              <w:bottom w:val="single" w:sz="6" w:space="0" w:color="333399"/>
              <w:right w:val="single" w:sz="6" w:space="0" w:color="333399"/>
            </w:tcBorders>
          </w:tcPr>
          <w:p w:rsidR="00585CA7" w:rsidRDefault="00585CA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4/3/2015 - Sandra Baker - Leadership mentor, Mitch Crump, facilitated a partnership with Kentucky School Board Association, OVEC, GRREC and Dr. Alsbury to develop board standards.  Feedback was received from a group of superintendents.  A few grant districts have agreed to pilot the standards.  Next</w:t>
            </w:r>
            <w:r>
              <w:rPr>
                <w:rFonts w:ascii="Helvetica" w:hAnsi="Helvetica" w:cs="Helvetica"/>
                <w:color w:val="000000"/>
                <w:sz w:val="20"/>
                <w:szCs w:val="20"/>
              </w:rPr>
              <w:t>,</w:t>
            </w:r>
            <w:r>
              <w:rPr>
                <w:rFonts w:ascii="Helvetica" w:hAnsi="Helvetica" w:cs="Helvetica"/>
                <w:color w:val="000000"/>
                <w:sz w:val="20"/>
                <w:szCs w:val="20"/>
              </w:rPr>
              <w:t xml:space="preserve"> standards will be revise</w:t>
            </w:r>
            <w:bookmarkStart w:id="0" w:name="_GoBack"/>
            <w:bookmarkEnd w:id="0"/>
            <w:r>
              <w:rPr>
                <w:rFonts w:ascii="Helvetica" w:hAnsi="Helvetica" w:cs="Helvetica"/>
                <w:color w:val="000000"/>
                <w:sz w:val="20"/>
                <w:szCs w:val="20"/>
              </w:rPr>
              <w:t>d</w:t>
            </w:r>
            <w:r>
              <w:rPr>
                <w:rFonts w:ascii="Helvetica" w:hAnsi="Helvetica" w:cs="Helvetica"/>
                <w:color w:val="000000"/>
                <w:sz w:val="20"/>
                <w:szCs w:val="20"/>
              </w:rPr>
              <w:t>,</w:t>
            </w:r>
            <w:r>
              <w:rPr>
                <w:rFonts w:ascii="Helvetica" w:hAnsi="Helvetica" w:cs="Helvetica"/>
                <w:color w:val="000000"/>
                <w:sz w:val="20"/>
                <w:szCs w:val="20"/>
              </w:rPr>
              <w:t xml:space="preserve"> then shared with all </w:t>
            </w:r>
            <w:proofErr w:type="spellStart"/>
            <w:r>
              <w:rPr>
                <w:rFonts w:ascii="Helvetica" w:hAnsi="Helvetica" w:cs="Helvetica"/>
                <w:color w:val="000000"/>
                <w:sz w:val="20"/>
                <w:szCs w:val="20"/>
              </w:rPr>
              <w:t>kF</w:t>
            </w:r>
            <w:proofErr w:type="spellEnd"/>
            <w:r>
              <w:rPr>
                <w:rFonts w:ascii="Helvetica" w:hAnsi="Helvetica" w:cs="Helvetica"/>
                <w:color w:val="000000"/>
                <w:sz w:val="20"/>
                <w:szCs w:val="20"/>
              </w:rPr>
              <w:t xml:space="preserve"> districts.  KSBA would like to use across the state.</w:t>
            </w:r>
          </w:p>
        </w:tc>
      </w:tr>
      <w:tr w:rsidR="00585CA7" w:rsidTr="00585CA7">
        <w:tblPrEx>
          <w:tblCellMar>
            <w:top w:w="0" w:type="dxa"/>
            <w:bottom w:w="0" w:type="dxa"/>
          </w:tblCellMar>
        </w:tblPrEx>
        <w:trPr>
          <w:trHeight w:val="1186"/>
        </w:trPr>
        <w:tc>
          <w:tcPr>
            <w:tcW w:w="744" w:type="dxa"/>
            <w:tcBorders>
              <w:top w:val="single" w:sz="6" w:space="0" w:color="333399"/>
              <w:left w:val="single" w:sz="6" w:space="0" w:color="333399"/>
              <w:bottom w:val="single" w:sz="6" w:space="0" w:color="333399"/>
              <w:right w:val="single" w:sz="6" w:space="0" w:color="333399"/>
            </w:tcBorders>
          </w:tcPr>
          <w:p w:rsidR="00585CA7" w:rsidRDefault="00585CA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2.1.2</w:t>
            </w:r>
          </w:p>
        </w:tc>
        <w:tc>
          <w:tcPr>
            <w:tcW w:w="2650" w:type="dxa"/>
            <w:tcBorders>
              <w:top w:val="single" w:sz="6" w:space="0" w:color="333399"/>
              <w:left w:val="single" w:sz="6" w:space="0" w:color="333399"/>
              <w:bottom w:val="single" w:sz="6" w:space="0" w:color="333399"/>
              <w:right w:val="single" w:sz="6" w:space="0" w:color="333399"/>
            </w:tcBorders>
          </w:tcPr>
          <w:p w:rsidR="00585CA7" w:rsidRDefault="00585CA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Develop a self-assessment rubric to measure school board member effectiveness based on identified effectiveness standards  in partnership with KSBA and national consultant</w:t>
            </w:r>
          </w:p>
        </w:tc>
        <w:tc>
          <w:tcPr>
            <w:tcW w:w="1766" w:type="dxa"/>
            <w:tcBorders>
              <w:top w:val="single" w:sz="6" w:space="0" w:color="333399"/>
              <w:left w:val="single" w:sz="6" w:space="0" w:color="333399"/>
              <w:bottom w:val="single" w:sz="6" w:space="0" w:color="333399"/>
              <w:right w:val="single" w:sz="6" w:space="0" w:color="333399"/>
            </w:tcBorders>
          </w:tcPr>
          <w:p w:rsidR="00585CA7" w:rsidRDefault="00585CA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In Progress: On Track</w:t>
            </w:r>
          </w:p>
        </w:tc>
        <w:tc>
          <w:tcPr>
            <w:tcW w:w="5220" w:type="dxa"/>
            <w:tcBorders>
              <w:top w:val="single" w:sz="6" w:space="0" w:color="333399"/>
              <w:left w:val="single" w:sz="6" w:space="0" w:color="333399"/>
              <w:bottom w:val="single" w:sz="6" w:space="0" w:color="333399"/>
              <w:right w:val="single" w:sz="6" w:space="0" w:color="333399"/>
            </w:tcBorders>
          </w:tcPr>
          <w:p w:rsidR="00585CA7" w:rsidRDefault="00585CA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4/3/2015 - Sandra Baker - The timeline for the work was adjusted to allow for grant superintendents to be informed and to develop a team to work on the standards.</w:t>
            </w:r>
          </w:p>
        </w:tc>
      </w:tr>
      <w:tr w:rsidR="00585CA7" w:rsidTr="00585CA7">
        <w:tblPrEx>
          <w:tblCellMar>
            <w:top w:w="0" w:type="dxa"/>
            <w:bottom w:w="0" w:type="dxa"/>
          </w:tblCellMar>
        </w:tblPrEx>
        <w:trPr>
          <w:trHeight w:val="1186"/>
        </w:trPr>
        <w:tc>
          <w:tcPr>
            <w:tcW w:w="744" w:type="dxa"/>
            <w:tcBorders>
              <w:top w:val="single" w:sz="6" w:space="0" w:color="333399"/>
              <w:left w:val="single" w:sz="6" w:space="0" w:color="333399"/>
              <w:bottom w:val="single" w:sz="6" w:space="0" w:color="333399"/>
              <w:right w:val="single" w:sz="6" w:space="0" w:color="333399"/>
            </w:tcBorders>
          </w:tcPr>
          <w:p w:rsidR="00585CA7" w:rsidRDefault="00585CA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2.1.3</w:t>
            </w:r>
          </w:p>
        </w:tc>
        <w:tc>
          <w:tcPr>
            <w:tcW w:w="2650" w:type="dxa"/>
            <w:tcBorders>
              <w:top w:val="single" w:sz="6" w:space="0" w:color="333399"/>
              <w:left w:val="single" w:sz="6" w:space="0" w:color="333399"/>
              <w:bottom w:val="single" w:sz="6" w:space="0" w:color="333399"/>
              <w:right w:val="single" w:sz="6" w:space="0" w:color="333399"/>
            </w:tcBorders>
          </w:tcPr>
          <w:p w:rsidR="00585CA7" w:rsidRDefault="00585CA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Develop an improvement protocol for continuing growth and development of school board members utilizing both the </w:t>
            </w:r>
            <w:proofErr w:type="spellStart"/>
            <w:r>
              <w:rPr>
                <w:rFonts w:ascii="Helvetica" w:hAnsi="Helvetica" w:cs="Helvetica"/>
                <w:color w:val="000000"/>
                <w:sz w:val="20"/>
                <w:szCs w:val="20"/>
              </w:rPr>
              <w:t>self assessment</w:t>
            </w:r>
            <w:proofErr w:type="spellEnd"/>
            <w:r>
              <w:rPr>
                <w:rFonts w:ascii="Helvetica" w:hAnsi="Helvetica" w:cs="Helvetica"/>
                <w:color w:val="000000"/>
                <w:sz w:val="20"/>
                <w:szCs w:val="20"/>
              </w:rPr>
              <w:t xml:space="preserve"> and ongoing professional learning</w:t>
            </w:r>
          </w:p>
        </w:tc>
        <w:tc>
          <w:tcPr>
            <w:tcW w:w="1766" w:type="dxa"/>
            <w:tcBorders>
              <w:top w:val="single" w:sz="6" w:space="0" w:color="333399"/>
              <w:left w:val="single" w:sz="6" w:space="0" w:color="333399"/>
              <w:bottom w:val="single" w:sz="6" w:space="0" w:color="333399"/>
              <w:right w:val="single" w:sz="6" w:space="0" w:color="333399"/>
            </w:tcBorders>
          </w:tcPr>
          <w:p w:rsidR="00585CA7" w:rsidRDefault="00585CA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In Progress: On Track</w:t>
            </w:r>
          </w:p>
        </w:tc>
        <w:tc>
          <w:tcPr>
            <w:tcW w:w="5220" w:type="dxa"/>
            <w:tcBorders>
              <w:top w:val="single" w:sz="6" w:space="0" w:color="333399"/>
              <w:left w:val="single" w:sz="6" w:space="0" w:color="333399"/>
              <w:bottom w:val="single" w:sz="6" w:space="0" w:color="333399"/>
              <w:right w:val="single" w:sz="6" w:space="0" w:color="333399"/>
            </w:tcBorders>
          </w:tcPr>
          <w:p w:rsidR="00585CA7" w:rsidRDefault="00585CA7">
            <w:pPr>
              <w:autoSpaceDE w:val="0"/>
              <w:autoSpaceDN w:val="0"/>
              <w:adjustRightInd w:val="0"/>
              <w:spacing w:after="0" w:line="240" w:lineRule="auto"/>
              <w:rPr>
                <w:rFonts w:ascii="Helvetica" w:hAnsi="Helvetica" w:cs="Helvetica"/>
                <w:color w:val="000000"/>
                <w:sz w:val="20"/>
                <w:szCs w:val="20"/>
              </w:rPr>
            </w:pPr>
          </w:p>
        </w:tc>
      </w:tr>
      <w:tr w:rsidR="00585CA7" w:rsidTr="00585CA7">
        <w:tblPrEx>
          <w:tblCellMar>
            <w:top w:w="0" w:type="dxa"/>
            <w:bottom w:w="0" w:type="dxa"/>
          </w:tblCellMar>
        </w:tblPrEx>
        <w:trPr>
          <w:trHeight w:val="792"/>
        </w:trPr>
        <w:tc>
          <w:tcPr>
            <w:tcW w:w="744" w:type="dxa"/>
            <w:tcBorders>
              <w:top w:val="single" w:sz="6" w:space="0" w:color="333399"/>
              <w:left w:val="single" w:sz="6" w:space="0" w:color="333399"/>
              <w:bottom w:val="single" w:sz="6" w:space="0" w:color="333399"/>
              <w:right w:val="single" w:sz="6" w:space="0" w:color="333399"/>
            </w:tcBorders>
          </w:tcPr>
          <w:p w:rsidR="00585CA7" w:rsidRDefault="00585CA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2.1.4</w:t>
            </w:r>
          </w:p>
        </w:tc>
        <w:tc>
          <w:tcPr>
            <w:tcW w:w="2650" w:type="dxa"/>
            <w:tcBorders>
              <w:top w:val="single" w:sz="6" w:space="0" w:color="333399"/>
              <w:left w:val="single" w:sz="6" w:space="0" w:color="333399"/>
              <w:bottom w:val="single" w:sz="6" w:space="0" w:color="333399"/>
              <w:right w:val="single" w:sz="6" w:space="0" w:color="333399"/>
            </w:tcBorders>
          </w:tcPr>
          <w:p w:rsidR="00585CA7" w:rsidRDefault="00585CA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Pilot the use of the School Board Growth &amp; Development System (SBGDS) in 25% of RTT-D Districts</w:t>
            </w:r>
          </w:p>
        </w:tc>
        <w:tc>
          <w:tcPr>
            <w:tcW w:w="1766" w:type="dxa"/>
            <w:tcBorders>
              <w:top w:val="single" w:sz="6" w:space="0" w:color="333399"/>
              <w:left w:val="single" w:sz="6" w:space="0" w:color="333399"/>
              <w:bottom w:val="single" w:sz="6" w:space="0" w:color="333399"/>
              <w:right w:val="single" w:sz="6" w:space="0" w:color="333399"/>
            </w:tcBorders>
          </w:tcPr>
          <w:p w:rsidR="00585CA7" w:rsidRDefault="00585CA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In Progress: On Track</w:t>
            </w:r>
          </w:p>
        </w:tc>
        <w:tc>
          <w:tcPr>
            <w:tcW w:w="5220" w:type="dxa"/>
            <w:tcBorders>
              <w:top w:val="single" w:sz="6" w:space="0" w:color="333399"/>
              <w:left w:val="single" w:sz="6" w:space="0" w:color="333399"/>
              <w:bottom w:val="single" w:sz="6" w:space="0" w:color="333399"/>
              <w:right w:val="single" w:sz="6" w:space="0" w:color="333399"/>
            </w:tcBorders>
          </w:tcPr>
          <w:p w:rsidR="00585CA7" w:rsidRDefault="00585CA7">
            <w:pPr>
              <w:autoSpaceDE w:val="0"/>
              <w:autoSpaceDN w:val="0"/>
              <w:adjustRightInd w:val="0"/>
              <w:spacing w:after="0" w:line="240" w:lineRule="auto"/>
              <w:rPr>
                <w:rFonts w:ascii="Helvetica" w:hAnsi="Helvetica" w:cs="Helvetica"/>
                <w:color w:val="000000"/>
                <w:sz w:val="20"/>
                <w:szCs w:val="20"/>
              </w:rPr>
            </w:pPr>
          </w:p>
        </w:tc>
      </w:tr>
      <w:tr w:rsidR="00585CA7" w:rsidTr="00585CA7">
        <w:tblPrEx>
          <w:tblCellMar>
            <w:top w:w="0" w:type="dxa"/>
            <w:bottom w:w="0" w:type="dxa"/>
          </w:tblCellMar>
        </w:tblPrEx>
        <w:trPr>
          <w:trHeight w:val="792"/>
        </w:trPr>
        <w:tc>
          <w:tcPr>
            <w:tcW w:w="744" w:type="dxa"/>
            <w:tcBorders>
              <w:top w:val="single" w:sz="6" w:space="0" w:color="333399"/>
              <w:left w:val="single" w:sz="6" w:space="0" w:color="333399"/>
              <w:bottom w:val="single" w:sz="6" w:space="0" w:color="333399"/>
              <w:right w:val="single" w:sz="6" w:space="0" w:color="333399"/>
            </w:tcBorders>
          </w:tcPr>
          <w:p w:rsidR="00585CA7" w:rsidRDefault="00585CA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2.1.5</w:t>
            </w:r>
          </w:p>
        </w:tc>
        <w:tc>
          <w:tcPr>
            <w:tcW w:w="2650" w:type="dxa"/>
            <w:tcBorders>
              <w:top w:val="single" w:sz="6" w:space="0" w:color="333399"/>
              <w:left w:val="single" w:sz="6" w:space="0" w:color="333399"/>
              <w:bottom w:val="single" w:sz="6" w:space="0" w:color="333399"/>
              <w:right w:val="single" w:sz="6" w:space="0" w:color="333399"/>
            </w:tcBorders>
          </w:tcPr>
          <w:p w:rsidR="00585CA7" w:rsidRDefault="00585CA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Implement the use of the School Board Growth &amp; Development System (SBGDS) in all RTT-D Districts </w:t>
            </w:r>
          </w:p>
        </w:tc>
        <w:tc>
          <w:tcPr>
            <w:tcW w:w="1766" w:type="dxa"/>
            <w:tcBorders>
              <w:top w:val="single" w:sz="6" w:space="0" w:color="333399"/>
              <w:left w:val="single" w:sz="6" w:space="0" w:color="333399"/>
              <w:bottom w:val="single" w:sz="6" w:space="0" w:color="333399"/>
              <w:right w:val="single" w:sz="6" w:space="0" w:color="333399"/>
            </w:tcBorders>
          </w:tcPr>
          <w:p w:rsidR="00585CA7" w:rsidRDefault="00585CA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Not Begun</w:t>
            </w:r>
          </w:p>
        </w:tc>
        <w:tc>
          <w:tcPr>
            <w:tcW w:w="5220" w:type="dxa"/>
            <w:tcBorders>
              <w:top w:val="single" w:sz="6" w:space="0" w:color="333399"/>
              <w:left w:val="single" w:sz="6" w:space="0" w:color="333399"/>
              <w:bottom w:val="single" w:sz="6" w:space="0" w:color="333399"/>
              <w:right w:val="single" w:sz="6" w:space="0" w:color="333399"/>
            </w:tcBorders>
          </w:tcPr>
          <w:p w:rsidR="00585CA7" w:rsidRDefault="00585CA7">
            <w:pPr>
              <w:autoSpaceDE w:val="0"/>
              <w:autoSpaceDN w:val="0"/>
              <w:adjustRightInd w:val="0"/>
              <w:spacing w:after="0" w:line="240" w:lineRule="auto"/>
              <w:rPr>
                <w:rFonts w:ascii="Helvetica" w:hAnsi="Helvetica" w:cs="Helvetica"/>
                <w:color w:val="000000"/>
                <w:sz w:val="20"/>
                <w:szCs w:val="20"/>
              </w:rPr>
            </w:pPr>
          </w:p>
        </w:tc>
      </w:tr>
      <w:tr w:rsidR="00585CA7" w:rsidTr="00585CA7">
        <w:tblPrEx>
          <w:tblCellMar>
            <w:top w:w="0" w:type="dxa"/>
            <w:bottom w:w="0" w:type="dxa"/>
          </w:tblCellMar>
        </w:tblPrEx>
        <w:trPr>
          <w:trHeight w:val="65"/>
        </w:trPr>
        <w:tc>
          <w:tcPr>
            <w:tcW w:w="744" w:type="dxa"/>
            <w:tcBorders>
              <w:top w:val="single" w:sz="6" w:space="0" w:color="333399"/>
              <w:left w:val="single" w:sz="6" w:space="0" w:color="333399"/>
              <w:bottom w:val="single" w:sz="6" w:space="0" w:color="333399"/>
              <w:right w:val="single" w:sz="6" w:space="0" w:color="333399"/>
            </w:tcBorders>
          </w:tcPr>
          <w:p w:rsidR="00585CA7" w:rsidRDefault="00585CA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2.1.6</w:t>
            </w:r>
          </w:p>
        </w:tc>
        <w:tc>
          <w:tcPr>
            <w:tcW w:w="2650" w:type="dxa"/>
            <w:tcBorders>
              <w:top w:val="single" w:sz="6" w:space="0" w:color="333399"/>
              <w:left w:val="single" w:sz="6" w:space="0" w:color="333399"/>
              <w:bottom w:val="single" w:sz="6" w:space="0" w:color="333399"/>
              <w:right w:val="single" w:sz="6" w:space="0" w:color="333399"/>
            </w:tcBorders>
          </w:tcPr>
          <w:p w:rsidR="00585CA7" w:rsidRDefault="00585CA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Develop, pilot, and implement  a Superintendent Growth &amp; Effectiveness Rubric and Evaluation Tool</w:t>
            </w:r>
          </w:p>
        </w:tc>
        <w:tc>
          <w:tcPr>
            <w:tcW w:w="1766" w:type="dxa"/>
            <w:tcBorders>
              <w:top w:val="single" w:sz="6" w:space="0" w:color="333399"/>
              <w:left w:val="single" w:sz="6" w:space="0" w:color="333399"/>
              <w:bottom w:val="single" w:sz="6" w:space="0" w:color="333399"/>
              <w:right w:val="single" w:sz="6" w:space="0" w:color="333399"/>
            </w:tcBorders>
          </w:tcPr>
          <w:p w:rsidR="00585CA7" w:rsidRDefault="00585CA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In Progress: On Track</w:t>
            </w:r>
          </w:p>
        </w:tc>
        <w:tc>
          <w:tcPr>
            <w:tcW w:w="5220" w:type="dxa"/>
            <w:tcBorders>
              <w:top w:val="single" w:sz="6" w:space="0" w:color="333399"/>
              <w:left w:val="single" w:sz="6" w:space="0" w:color="333399"/>
              <w:bottom w:val="single" w:sz="6" w:space="0" w:color="333399"/>
              <w:right w:val="single" w:sz="6" w:space="0" w:color="333399"/>
            </w:tcBorders>
          </w:tcPr>
          <w:p w:rsidR="00585CA7" w:rsidRDefault="00585CA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4/3/2015 - Sandra Baker - During the 2014-15 school year, all superintendents and local boards of education will participate in a pilot of the system. Districts were given the option to use the system created by the Superintendent PGES Steering Committee or develop their own local system, aligned to the steering committee rubric and approved by the Kentucky Department of Education (KDE).</w:t>
            </w:r>
          </w:p>
          <w:p w:rsidR="00585CA7" w:rsidRDefault="00585CA7">
            <w:pPr>
              <w:autoSpaceDE w:val="0"/>
              <w:autoSpaceDN w:val="0"/>
              <w:adjustRightInd w:val="0"/>
              <w:spacing w:after="0" w:line="240" w:lineRule="auto"/>
              <w:rPr>
                <w:rFonts w:ascii="Helvetica" w:hAnsi="Helvetica" w:cs="Helvetica"/>
                <w:color w:val="000000"/>
                <w:sz w:val="20"/>
                <w:szCs w:val="20"/>
              </w:rPr>
            </w:pPr>
          </w:p>
          <w:p w:rsidR="00585CA7" w:rsidRDefault="00585CA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Feedback will be collected and the Superintendent PGES will be refined during the coming years.</w:t>
            </w:r>
          </w:p>
          <w:p w:rsidR="00585CA7" w:rsidRDefault="00585CA7">
            <w:pPr>
              <w:autoSpaceDE w:val="0"/>
              <w:autoSpaceDN w:val="0"/>
              <w:adjustRightInd w:val="0"/>
              <w:spacing w:after="0" w:line="240" w:lineRule="auto"/>
              <w:rPr>
                <w:rFonts w:ascii="Helvetica" w:hAnsi="Helvetica" w:cs="Helvetica"/>
                <w:color w:val="000000"/>
                <w:sz w:val="20"/>
                <w:szCs w:val="20"/>
              </w:rPr>
            </w:pPr>
          </w:p>
          <w:p w:rsidR="00585CA7" w:rsidRDefault="00585CA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In the 2015-16 school year, the system will be fully implemented statewide.</w:t>
            </w:r>
          </w:p>
          <w:p w:rsidR="00585CA7" w:rsidRDefault="00585CA7">
            <w:pPr>
              <w:autoSpaceDE w:val="0"/>
              <w:autoSpaceDN w:val="0"/>
              <w:adjustRightInd w:val="0"/>
              <w:spacing w:after="0" w:line="240" w:lineRule="auto"/>
              <w:rPr>
                <w:rFonts w:ascii="Helvetica" w:hAnsi="Helvetica" w:cs="Helvetica"/>
                <w:color w:val="000000"/>
                <w:sz w:val="20"/>
                <w:szCs w:val="20"/>
              </w:rPr>
            </w:pPr>
          </w:p>
          <w:p w:rsidR="00585CA7" w:rsidRDefault="00585CA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Link to the standards:  http://education.ky.gov/teachers/PGES/SPGES/Documents/2013%20KASA%20-%20NxGNSLS_Standards_Effectiveness_071213.pdf</w:t>
            </w:r>
          </w:p>
          <w:p w:rsidR="00585CA7" w:rsidRDefault="00585CA7">
            <w:pPr>
              <w:autoSpaceDE w:val="0"/>
              <w:autoSpaceDN w:val="0"/>
              <w:adjustRightInd w:val="0"/>
              <w:spacing w:after="0" w:line="240" w:lineRule="auto"/>
              <w:rPr>
                <w:rFonts w:ascii="Helvetica" w:hAnsi="Helvetica" w:cs="Helvetica"/>
                <w:color w:val="000000"/>
                <w:sz w:val="20"/>
                <w:szCs w:val="20"/>
              </w:rPr>
            </w:pPr>
          </w:p>
          <w:p w:rsidR="00585CA7" w:rsidRDefault="00585CA7">
            <w:pPr>
              <w:autoSpaceDE w:val="0"/>
              <w:autoSpaceDN w:val="0"/>
              <w:adjustRightInd w:val="0"/>
              <w:spacing w:after="0" w:line="240" w:lineRule="auto"/>
              <w:rPr>
                <w:rFonts w:ascii="Helvetica" w:hAnsi="Helvetica" w:cs="Helvetica"/>
                <w:color w:val="000000"/>
                <w:sz w:val="20"/>
                <w:szCs w:val="20"/>
              </w:rPr>
            </w:pPr>
          </w:p>
        </w:tc>
      </w:tr>
    </w:tbl>
    <w:p w:rsidR="002C7601" w:rsidRDefault="002C7601" w:rsidP="00585CA7"/>
    <w:sectPr w:rsidR="002C7601" w:rsidSect="00585C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A7"/>
    <w:rsid w:val="002C7601"/>
    <w:rsid w:val="00585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F0965-7303-4622-B651-E1329D52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Botts, Brandi - GRREC (RTT-D)</dc:creator>
  <cp:keywords/>
  <dc:description/>
  <cp:lastModifiedBy>Botts, Brandi - GRREC (RTT-D)</cp:lastModifiedBy>
  <cp:revision>1</cp:revision>
  <dcterms:created xsi:type="dcterms:W3CDTF">2015-09-10T15:18:00Z</dcterms:created>
  <dcterms:modified xsi:type="dcterms:W3CDTF">2015-09-10T15:24:00Z</dcterms:modified>
</cp:coreProperties>
</file>