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AF4CD" w14:textId="77777777" w:rsidR="000143EE" w:rsidRPr="00265EEC" w:rsidRDefault="000143EE" w:rsidP="00742CE8">
      <w:pPr>
        <w:jc w:val="center"/>
        <w:rPr>
          <w:b/>
          <w:color w:val="000000" w:themeColor="text1"/>
          <w:sz w:val="24"/>
          <w:szCs w:val="24"/>
        </w:rPr>
      </w:pPr>
      <w:bookmarkStart w:id="0" w:name="_Hlk103186488"/>
      <w:r w:rsidRPr="00265EEC">
        <w:rPr>
          <w:b/>
          <w:color w:val="000000" w:themeColor="text1"/>
          <w:sz w:val="24"/>
          <w:szCs w:val="24"/>
        </w:rPr>
        <w:t xml:space="preserve">Governance </w:t>
      </w:r>
      <w:r w:rsidR="00BA3DED" w:rsidRPr="00265EEC">
        <w:rPr>
          <w:b/>
          <w:color w:val="000000" w:themeColor="text1"/>
          <w:sz w:val="24"/>
          <w:szCs w:val="24"/>
        </w:rPr>
        <w:t xml:space="preserve">Committee for </w:t>
      </w:r>
      <w:r w:rsidRPr="00265EEC">
        <w:rPr>
          <w:b/>
          <w:color w:val="000000" w:themeColor="text1"/>
          <w:sz w:val="24"/>
          <w:szCs w:val="24"/>
        </w:rPr>
        <w:t>Programs of Public Health</w:t>
      </w:r>
    </w:p>
    <w:p w14:paraId="5AEE35B6" w14:textId="77777777" w:rsidR="00892AAE" w:rsidRPr="00265EEC" w:rsidRDefault="00892AAE" w:rsidP="00742CE8">
      <w:pPr>
        <w:rPr>
          <w:i/>
          <w:color w:val="000000" w:themeColor="text1"/>
          <w:sz w:val="24"/>
          <w:szCs w:val="24"/>
        </w:rPr>
      </w:pPr>
    </w:p>
    <w:p w14:paraId="7F8F6DC4" w14:textId="77777777" w:rsidR="00892AAE" w:rsidRPr="00265EEC" w:rsidRDefault="00892AAE" w:rsidP="00742CE8">
      <w:pPr>
        <w:rPr>
          <w:color w:val="000000" w:themeColor="text1"/>
          <w:sz w:val="24"/>
          <w:szCs w:val="24"/>
        </w:rPr>
      </w:pPr>
      <w:r w:rsidRPr="00265EEC">
        <w:rPr>
          <w:color w:val="000000" w:themeColor="text1"/>
          <w:sz w:val="24"/>
          <w:szCs w:val="24"/>
        </w:rPr>
        <w:t>I. Purpose and Scope</w:t>
      </w:r>
    </w:p>
    <w:p w14:paraId="3C72F290" w14:textId="77777777" w:rsidR="000E4C81" w:rsidRPr="00265EEC" w:rsidRDefault="0002531B" w:rsidP="00742CE8">
      <w:pPr>
        <w:rPr>
          <w:color w:val="000000" w:themeColor="text1"/>
          <w:sz w:val="24"/>
          <w:szCs w:val="24"/>
        </w:rPr>
      </w:pPr>
      <w:r w:rsidRPr="00265EEC">
        <w:rPr>
          <w:color w:val="000000" w:themeColor="text1"/>
          <w:sz w:val="24"/>
          <w:szCs w:val="24"/>
        </w:rPr>
        <w:t>The</w:t>
      </w:r>
      <w:r w:rsidR="000143EE" w:rsidRPr="00265EEC">
        <w:rPr>
          <w:color w:val="000000" w:themeColor="text1"/>
          <w:sz w:val="24"/>
          <w:szCs w:val="24"/>
        </w:rPr>
        <w:t xml:space="preserve"> Master of Public Health (MPH) and Bachelor of Science in Public Health (BSPH) </w:t>
      </w:r>
      <w:r w:rsidR="003E67C3" w:rsidRPr="00265EEC">
        <w:rPr>
          <w:color w:val="000000" w:themeColor="text1"/>
          <w:sz w:val="24"/>
          <w:szCs w:val="24"/>
        </w:rPr>
        <w:t xml:space="preserve">programs </w:t>
      </w:r>
      <w:r w:rsidR="000143EE" w:rsidRPr="00265EEC">
        <w:rPr>
          <w:color w:val="000000" w:themeColor="text1"/>
          <w:sz w:val="24"/>
          <w:szCs w:val="24"/>
        </w:rPr>
        <w:t>are a single accreditatio</w:t>
      </w:r>
      <w:r w:rsidRPr="00265EEC">
        <w:rPr>
          <w:color w:val="000000" w:themeColor="text1"/>
          <w:sz w:val="24"/>
          <w:szCs w:val="24"/>
        </w:rPr>
        <w:t>n unit</w:t>
      </w:r>
      <w:r w:rsidR="000143EE" w:rsidRPr="00265EEC">
        <w:rPr>
          <w:color w:val="000000" w:themeColor="text1"/>
          <w:sz w:val="24"/>
          <w:szCs w:val="24"/>
        </w:rPr>
        <w:t xml:space="preserve"> </w:t>
      </w:r>
      <w:r w:rsidR="00800FC1" w:rsidRPr="00265EEC">
        <w:rPr>
          <w:color w:val="000000" w:themeColor="text1"/>
          <w:sz w:val="24"/>
          <w:szCs w:val="24"/>
        </w:rPr>
        <w:t>that share</w:t>
      </w:r>
      <w:r w:rsidR="001B1AEF" w:rsidRPr="00265EEC">
        <w:rPr>
          <w:color w:val="000000" w:themeColor="text1"/>
          <w:sz w:val="24"/>
          <w:szCs w:val="24"/>
        </w:rPr>
        <w:t xml:space="preserve"> </w:t>
      </w:r>
      <w:r w:rsidR="000143EE" w:rsidRPr="00265EEC">
        <w:rPr>
          <w:color w:val="000000" w:themeColor="text1"/>
          <w:sz w:val="24"/>
          <w:szCs w:val="24"/>
        </w:rPr>
        <w:t xml:space="preserve">the same vision, mission, values, goals, and objectives.  </w:t>
      </w:r>
      <w:r w:rsidRPr="00265EEC">
        <w:rPr>
          <w:color w:val="000000" w:themeColor="text1"/>
          <w:sz w:val="24"/>
          <w:szCs w:val="24"/>
        </w:rPr>
        <w:t>These programs of public h</w:t>
      </w:r>
      <w:r w:rsidR="00BA3DED" w:rsidRPr="00265EEC">
        <w:rPr>
          <w:color w:val="000000" w:themeColor="text1"/>
          <w:sz w:val="24"/>
          <w:szCs w:val="24"/>
        </w:rPr>
        <w:t>ealth</w:t>
      </w:r>
      <w:r w:rsidRPr="00265EEC">
        <w:rPr>
          <w:color w:val="000000" w:themeColor="text1"/>
          <w:sz w:val="24"/>
          <w:szCs w:val="24"/>
        </w:rPr>
        <w:t xml:space="preserve"> are governed jointly </w:t>
      </w:r>
      <w:r w:rsidR="00C27457" w:rsidRPr="00265EEC">
        <w:rPr>
          <w:color w:val="000000" w:themeColor="text1"/>
          <w:sz w:val="24"/>
          <w:szCs w:val="24"/>
        </w:rPr>
        <w:t xml:space="preserve">to ensure that all </w:t>
      </w:r>
      <w:r w:rsidR="003E67C3" w:rsidRPr="00265EEC">
        <w:rPr>
          <w:color w:val="000000" w:themeColor="text1"/>
          <w:sz w:val="24"/>
          <w:szCs w:val="24"/>
        </w:rPr>
        <w:t xml:space="preserve">program-related activities </w:t>
      </w:r>
      <w:r w:rsidR="00022889" w:rsidRPr="00265EEC">
        <w:rPr>
          <w:color w:val="000000" w:themeColor="text1"/>
          <w:sz w:val="24"/>
          <w:szCs w:val="24"/>
        </w:rPr>
        <w:t xml:space="preserve">comply with </w:t>
      </w:r>
      <w:r w:rsidR="00800FC1" w:rsidRPr="00265EEC">
        <w:rPr>
          <w:color w:val="000000" w:themeColor="text1"/>
          <w:sz w:val="24"/>
          <w:szCs w:val="24"/>
        </w:rPr>
        <w:t xml:space="preserve">accreditation </w:t>
      </w:r>
      <w:r w:rsidR="00022889" w:rsidRPr="00265EEC">
        <w:rPr>
          <w:color w:val="000000" w:themeColor="text1"/>
          <w:sz w:val="24"/>
          <w:szCs w:val="24"/>
        </w:rPr>
        <w:t xml:space="preserve">and institutional </w:t>
      </w:r>
      <w:r w:rsidR="00800FC1" w:rsidRPr="00265EEC">
        <w:rPr>
          <w:color w:val="000000" w:themeColor="text1"/>
          <w:sz w:val="24"/>
          <w:szCs w:val="24"/>
        </w:rPr>
        <w:t>standards</w:t>
      </w:r>
      <w:r w:rsidR="00022889" w:rsidRPr="00265EEC">
        <w:rPr>
          <w:color w:val="000000" w:themeColor="text1"/>
          <w:sz w:val="24"/>
          <w:szCs w:val="24"/>
        </w:rPr>
        <w:t>, and to work collaboratively toward our common goals.</w:t>
      </w:r>
      <w:r w:rsidR="00B4043E" w:rsidRPr="00265EEC">
        <w:rPr>
          <w:color w:val="000000" w:themeColor="text1"/>
          <w:sz w:val="24"/>
          <w:szCs w:val="24"/>
        </w:rPr>
        <w:t xml:space="preserve"> </w:t>
      </w:r>
      <w:r w:rsidRPr="00265EEC">
        <w:rPr>
          <w:color w:val="000000" w:themeColor="text1"/>
          <w:sz w:val="24"/>
          <w:szCs w:val="24"/>
        </w:rPr>
        <w:t xml:space="preserve">This joint-governance committee, heretofore referred to as the Governance Committee or GC, </w:t>
      </w:r>
      <w:r w:rsidR="00B4043E" w:rsidRPr="00265EEC">
        <w:rPr>
          <w:color w:val="000000" w:themeColor="text1"/>
          <w:sz w:val="24"/>
          <w:szCs w:val="24"/>
        </w:rPr>
        <w:t xml:space="preserve">is based </w:t>
      </w:r>
      <w:r w:rsidR="00022889" w:rsidRPr="00265EEC">
        <w:rPr>
          <w:color w:val="000000" w:themeColor="text1"/>
          <w:sz w:val="24"/>
          <w:szCs w:val="24"/>
        </w:rPr>
        <w:t>on principles of shared gover</w:t>
      </w:r>
      <w:r w:rsidR="00455713" w:rsidRPr="00265EEC">
        <w:rPr>
          <w:color w:val="000000" w:themeColor="text1"/>
          <w:sz w:val="24"/>
          <w:szCs w:val="24"/>
        </w:rPr>
        <w:t>n</w:t>
      </w:r>
      <w:r w:rsidR="00022889" w:rsidRPr="00265EEC">
        <w:rPr>
          <w:color w:val="000000" w:themeColor="text1"/>
          <w:sz w:val="24"/>
          <w:szCs w:val="24"/>
        </w:rPr>
        <w:t xml:space="preserve">ance: </w:t>
      </w:r>
      <w:r w:rsidR="00455713" w:rsidRPr="00265EEC">
        <w:rPr>
          <w:color w:val="000000" w:themeColor="text1"/>
          <w:sz w:val="24"/>
          <w:szCs w:val="24"/>
        </w:rPr>
        <w:t>partnership, equity, accountability, and ownership.</w:t>
      </w:r>
      <w:r w:rsidR="00B4043E" w:rsidRPr="00265EEC">
        <w:rPr>
          <w:color w:val="000000" w:themeColor="text1"/>
          <w:sz w:val="24"/>
          <w:szCs w:val="24"/>
        </w:rPr>
        <w:t xml:space="preserve"> </w:t>
      </w:r>
    </w:p>
    <w:p w14:paraId="20D0499E" w14:textId="77777777" w:rsidR="0002531B" w:rsidRPr="00265EEC" w:rsidRDefault="0002531B" w:rsidP="0002531B">
      <w:pPr>
        <w:rPr>
          <w:color w:val="000000" w:themeColor="text1"/>
          <w:sz w:val="24"/>
          <w:szCs w:val="24"/>
        </w:rPr>
      </w:pPr>
      <w:r w:rsidRPr="00265EEC">
        <w:rPr>
          <w:color w:val="000000" w:themeColor="text1"/>
          <w:sz w:val="24"/>
          <w:szCs w:val="24"/>
        </w:rPr>
        <w:t xml:space="preserve">The Governance Committee complies with the policies and procedures set forth by the Department of Public Health, the College of Health and Human Services, and the University Faculty Handbook. </w:t>
      </w:r>
    </w:p>
    <w:p w14:paraId="71A4FAED" w14:textId="77777777" w:rsidR="0002531B" w:rsidRPr="00265EEC" w:rsidRDefault="0002531B" w:rsidP="00742CE8">
      <w:pPr>
        <w:rPr>
          <w:color w:val="000000" w:themeColor="text1"/>
          <w:sz w:val="24"/>
          <w:szCs w:val="24"/>
        </w:rPr>
      </w:pPr>
    </w:p>
    <w:p w14:paraId="613B4FB4" w14:textId="77777777" w:rsidR="00B4043E" w:rsidRPr="00265EEC" w:rsidRDefault="00892AAE" w:rsidP="00742CE8">
      <w:pPr>
        <w:rPr>
          <w:color w:val="000000" w:themeColor="text1"/>
          <w:sz w:val="24"/>
          <w:szCs w:val="24"/>
        </w:rPr>
      </w:pPr>
      <w:r w:rsidRPr="00265EEC">
        <w:rPr>
          <w:color w:val="000000" w:themeColor="text1"/>
          <w:sz w:val="24"/>
          <w:szCs w:val="24"/>
        </w:rPr>
        <w:t>II</w:t>
      </w:r>
      <w:r w:rsidR="00B4043E" w:rsidRPr="00265EEC">
        <w:rPr>
          <w:color w:val="000000" w:themeColor="text1"/>
          <w:sz w:val="24"/>
          <w:szCs w:val="24"/>
        </w:rPr>
        <w:t>.</w:t>
      </w:r>
      <w:r w:rsidRPr="00265EEC">
        <w:rPr>
          <w:color w:val="000000" w:themeColor="text1"/>
          <w:sz w:val="24"/>
          <w:szCs w:val="24"/>
        </w:rPr>
        <w:t xml:space="preserve"> Policy</w:t>
      </w:r>
    </w:p>
    <w:p w14:paraId="3B6DA51A" w14:textId="77777777" w:rsidR="0002531B" w:rsidRPr="00265EEC" w:rsidRDefault="00F067BF" w:rsidP="00742CE8">
      <w:pPr>
        <w:rPr>
          <w:color w:val="000000" w:themeColor="text1"/>
          <w:sz w:val="24"/>
          <w:szCs w:val="24"/>
          <w:u w:val="single"/>
        </w:rPr>
      </w:pPr>
      <w:r w:rsidRPr="00265EEC">
        <w:rPr>
          <w:color w:val="000000" w:themeColor="text1"/>
          <w:sz w:val="24"/>
          <w:szCs w:val="24"/>
          <w:u w:val="single"/>
        </w:rPr>
        <w:t>A</w:t>
      </w:r>
      <w:r w:rsidR="00892AAE" w:rsidRPr="00265EEC">
        <w:rPr>
          <w:color w:val="000000" w:themeColor="text1"/>
          <w:sz w:val="24"/>
          <w:szCs w:val="24"/>
          <w:u w:val="single"/>
        </w:rPr>
        <w:t xml:space="preserve">. </w:t>
      </w:r>
      <w:r w:rsidR="0019318A" w:rsidRPr="00265EEC">
        <w:rPr>
          <w:color w:val="000000" w:themeColor="text1"/>
          <w:sz w:val="24"/>
          <w:szCs w:val="24"/>
          <w:u w:val="single"/>
        </w:rPr>
        <w:t>Committee Leadership</w:t>
      </w:r>
    </w:p>
    <w:p w14:paraId="7863A1D2" w14:textId="77777777" w:rsidR="0019318A" w:rsidRPr="00265EEC" w:rsidRDefault="0019318A" w:rsidP="00742CE8">
      <w:pPr>
        <w:rPr>
          <w:color w:val="000000" w:themeColor="text1"/>
          <w:sz w:val="24"/>
          <w:szCs w:val="24"/>
        </w:rPr>
      </w:pPr>
      <w:r w:rsidRPr="00265EEC">
        <w:rPr>
          <w:color w:val="000000" w:themeColor="text1"/>
          <w:sz w:val="24"/>
          <w:szCs w:val="24"/>
        </w:rPr>
        <w:t xml:space="preserve">The academic program coordinators for the MPH and BSPH programs jointly </w:t>
      </w:r>
      <w:r w:rsidR="00721CF8" w:rsidRPr="00265EEC">
        <w:rPr>
          <w:color w:val="000000" w:themeColor="text1"/>
          <w:sz w:val="24"/>
          <w:szCs w:val="24"/>
        </w:rPr>
        <w:t>chair the Governance Committee.</w:t>
      </w:r>
      <w:r w:rsidR="0002531B" w:rsidRPr="00265EEC">
        <w:rPr>
          <w:color w:val="000000" w:themeColor="text1"/>
          <w:sz w:val="24"/>
          <w:szCs w:val="24"/>
        </w:rPr>
        <w:t xml:space="preserve">  </w:t>
      </w:r>
    </w:p>
    <w:p w14:paraId="2143EB27" w14:textId="77777777" w:rsidR="00892AAE" w:rsidRPr="00265EEC" w:rsidRDefault="0019318A" w:rsidP="00742CE8">
      <w:pPr>
        <w:rPr>
          <w:color w:val="000000" w:themeColor="text1"/>
          <w:sz w:val="24"/>
          <w:szCs w:val="24"/>
          <w:u w:val="single"/>
        </w:rPr>
      </w:pPr>
      <w:r w:rsidRPr="00265EEC">
        <w:rPr>
          <w:color w:val="000000" w:themeColor="text1"/>
          <w:sz w:val="24"/>
          <w:szCs w:val="24"/>
          <w:u w:val="single"/>
        </w:rPr>
        <w:t xml:space="preserve">B. </w:t>
      </w:r>
      <w:r w:rsidR="0002531B" w:rsidRPr="00265EEC">
        <w:rPr>
          <w:color w:val="000000" w:themeColor="text1"/>
          <w:sz w:val="24"/>
          <w:szCs w:val="24"/>
          <w:u w:val="single"/>
        </w:rPr>
        <w:t xml:space="preserve">Committee </w:t>
      </w:r>
      <w:r w:rsidR="007D37B8" w:rsidRPr="00265EEC">
        <w:rPr>
          <w:color w:val="000000" w:themeColor="text1"/>
          <w:sz w:val="24"/>
          <w:szCs w:val="24"/>
          <w:u w:val="single"/>
        </w:rPr>
        <w:t>Membership</w:t>
      </w:r>
      <w:r w:rsidR="0002531B" w:rsidRPr="00265EEC">
        <w:rPr>
          <w:color w:val="000000" w:themeColor="text1"/>
          <w:sz w:val="24"/>
          <w:szCs w:val="24"/>
          <w:u w:val="single"/>
        </w:rPr>
        <w:t xml:space="preserve"> </w:t>
      </w:r>
    </w:p>
    <w:p w14:paraId="45A1065E" w14:textId="4D7FA497" w:rsidR="0002531B" w:rsidRPr="00265EEC" w:rsidRDefault="00455713" w:rsidP="0002531B">
      <w:pPr>
        <w:pStyle w:val="ListParagraph"/>
        <w:numPr>
          <w:ilvl w:val="0"/>
          <w:numId w:val="5"/>
        </w:numPr>
        <w:rPr>
          <w:color w:val="000000" w:themeColor="text1"/>
          <w:sz w:val="24"/>
          <w:szCs w:val="24"/>
        </w:rPr>
      </w:pPr>
      <w:r w:rsidRPr="00265EEC">
        <w:rPr>
          <w:color w:val="000000" w:themeColor="text1"/>
          <w:sz w:val="24"/>
          <w:szCs w:val="24"/>
        </w:rPr>
        <w:t>Each full-time faculty and staff member</w:t>
      </w:r>
      <w:r w:rsidR="0002531B" w:rsidRPr="00265EEC">
        <w:rPr>
          <w:color w:val="000000" w:themeColor="text1"/>
          <w:sz w:val="24"/>
          <w:szCs w:val="24"/>
        </w:rPr>
        <w:t xml:space="preserve"> whose primary responsibility is to the MPH or BSPH program. </w:t>
      </w:r>
    </w:p>
    <w:p w14:paraId="4D7E1DC3" w14:textId="77777777" w:rsidR="0002531B" w:rsidRPr="00265EEC" w:rsidRDefault="0002531B" w:rsidP="0002531B">
      <w:pPr>
        <w:pStyle w:val="ListParagraph"/>
        <w:numPr>
          <w:ilvl w:val="0"/>
          <w:numId w:val="5"/>
        </w:numPr>
        <w:rPr>
          <w:color w:val="000000" w:themeColor="text1"/>
          <w:sz w:val="24"/>
          <w:szCs w:val="24"/>
        </w:rPr>
      </w:pPr>
      <w:r w:rsidRPr="00265EEC">
        <w:rPr>
          <w:color w:val="000000" w:themeColor="text1"/>
          <w:sz w:val="24"/>
          <w:szCs w:val="24"/>
        </w:rPr>
        <w:t xml:space="preserve">Undergraduate representative </w:t>
      </w:r>
      <w:r w:rsidR="00501652" w:rsidRPr="00265EEC">
        <w:rPr>
          <w:color w:val="000000" w:themeColor="text1"/>
          <w:sz w:val="24"/>
          <w:szCs w:val="24"/>
        </w:rPr>
        <w:t xml:space="preserve">elected/appointed </w:t>
      </w:r>
      <w:r w:rsidRPr="00265EEC">
        <w:rPr>
          <w:color w:val="000000" w:themeColor="text1"/>
          <w:sz w:val="24"/>
          <w:szCs w:val="24"/>
        </w:rPr>
        <w:t>from the student governance organization (PHUGAS)</w:t>
      </w:r>
    </w:p>
    <w:p w14:paraId="7A48A4F7" w14:textId="05E091C4" w:rsidR="0002531B" w:rsidRPr="00265EEC" w:rsidRDefault="0002531B" w:rsidP="0002531B">
      <w:pPr>
        <w:pStyle w:val="ListParagraph"/>
        <w:numPr>
          <w:ilvl w:val="0"/>
          <w:numId w:val="5"/>
        </w:numPr>
        <w:rPr>
          <w:color w:val="000000" w:themeColor="text1"/>
          <w:sz w:val="24"/>
          <w:szCs w:val="24"/>
        </w:rPr>
      </w:pPr>
      <w:r w:rsidRPr="00265EEC">
        <w:rPr>
          <w:color w:val="000000" w:themeColor="text1"/>
          <w:sz w:val="24"/>
          <w:szCs w:val="24"/>
        </w:rPr>
        <w:t>Graduate representative</w:t>
      </w:r>
      <w:r w:rsidR="00501652" w:rsidRPr="00265EEC">
        <w:rPr>
          <w:color w:val="000000" w:themeColor="text1"/>
          <w:sz w:val="24"/>
          <w:szCs w:val="24"/>
        </w:rPr>
        <w:t xml:space="preserve"> elected/appointed</w:t>
      </w:r>
      <w:r w:rsidRPr="00265EEC">
        <w:rPr>
          <w:color w:val="000000" w:themeColor="text1"/>
          <w:sz w:val="24"/>
          <w:szCs w:val="24"/>
        </w:rPr>
        <w:t xml:space="preserve"> from the student governance organization (PHUGAS)</w:t>
      </w:r>
    </w:p>
    <w:p w14:paraId="0852CE27" w14:textId="7C24B1F1" w:rsidR="00111F47" w:rsidRPr="00265EEC" w:rsidRDefault="00111F47" w:rsidP="0002531B">
      <w:pPr>
        <w:pStyle w:val="ListParagraph"/>
        <w:numPr>
          <w:ilvl w:val="0"/>
          <w:numId w:val="5"/>
        </w:numPr>
        <w:rPr>
          <w:color w:val="000000" w:themeColor="text1"/>
          <w:sz w:val="24"/>
          <w:szCs w:val="24"/>
        </w:rPr>
      </w:pPr>
      <w:r w:rsidRPr="00265EEC">
        <w:rPr>
          <w:color w:val="000000" w:themeColor="text1"/>
          <w:sz w:val="24"/>
          <w:szCs w:val="24"/>
        </w:rPr>
        <w:t xml:space="preserve">Full-time WKU </w:t>
      </w:r>
      <w:r w:rsidR="004E2106" w:rsidRPr="00265EEC">
        <w:rPr>
          <w:color w:val="000000" w:themeColor="text1"/>
          <w:sz w:val="24"/>
          <w:szCs w:val="24"/>
        </w:rPr>
        <w:t xml:space="preserve">faculty whose primary responsibility is outside of the MPH or BSPH programs but </w:t>
      </w:r>
      <w:r w:rsidRPr="00265EEC">
        <w:rPr>
          <w:color w:val="000000" w:themeColor="text1"/>
          <w:sz w:val="24"/>
          <w:szCs w:val="24"/>
        </w:rPr>
        <w:t>who teach courses with PH designation</w:t>
      </w:r>
    </w:p>
    <w:p w14:paraId="4FEDA3D9" w14:textId="77777777" w:rsidR="0002531B" w:rsidRPr="00265EEC" w:rsidRDefault="0002531B" w:rsidP="0002531B">
      <w:pPr>
        <w:pStyle w:val="ListParagraph"/>
        <w:numPr>
          <w:ilvl w:val="0"/>
          <w:numId w:val="5"/>
        </w:numPr>
        <w:rPr>
          <w:color w:val="000000" w:themeColor="text1"/>
          <w:sz w:val="24"/>
          <w:szCs w:val="24"/>
        </w:rPr>
      </w:pPr>
      <w:r w:rsidRPr="00265EEC">
        <w:rPr>
          <w:color w:val="000000" w:themeColor="text1"/>
          <w:sz w:val="24"/>
          <w:szCs w:val="24"/>
        </w:rPr>
        <w:t>Part-time/adjunct faculty</w:t>
      </w:r>
    </w:p>
    <w:p w14:paraId="6AB38915" w14:textId="77777777" w:rsidR="00F067BF" w:rsidRPr="00265EEC" w:rsidRDefault="0019318A" w:rsidP="00742CE8">
      <w:pPr>
        <w:rPr>
          <w:color w:val="000000" w:themeColor="text1"/>
          <w:sz w:val="24"/>
          <w:szCs w:val="24"/>
          <w:u w:val="single"/>
        </w:rPr>
      </w:pPr>
      <w:r w:rsidRPr="00265EEC">
        <w:rPr>
          <w:color w:val="000000" w:themeColor="text1"/>
          <w:sz w:val="24"/>
          <w:szCs w:val="24"/>
          <w:u w:val="single"/>
        </w:rPr>
        <w:t>C</w:t>
      </w:r>
      <w:r w:rsidR="00F067BF" w:rsidRPr="00265EEC">
        <w:rPr>
          <w:color w:val="000000" w:themeColor="text1"/>
          <w:sz w:val="24"/>
          <w:szCs w:val="24"/>
          <w:u w:val="single"/>
        </w:rPr>
        <w:t>.  Responsibilities</w:t>
      </w:r>
    </w:p>
    <w:p w14:paraId="049ECEE3" w14:textId="77777777" w:rsidR="0002531B" w:rsidRPr="00265EEC" w:rsidRDefault="0002531B" w:rsidP="0002531B">
      <w:pPr>
        <w:pStyle w:val="ListParagraph"/>
        <w:numPr>
          <w:ilvl w:val="0"/>
          <w:numId w:val="2"/>
        </w:numPr>
        <w:rPr>
          <w:color w:val="000000" w:themeColor="text1"/>
          <w:sz w:val="24"/>
          <w:szCs w:val="24"/>
        </w:rPr>
      </w:pPr>
      <w:r w:rsidRPr="00265EEC">
        <w:rPr>
          <w:color w:val="000000" w:themeColor="text1"/>
          <w:sz w:val="24"/>
          <w:szCs w:val="24"/>
        </w:rPr>
        <w:t>Program Operations</w:t>
      </w:r>
    </w:p>
    <w:p w14:paraId="5B738F4A" w14:textId="77777777" w:rsidR="0002531B" w:rsidRPr="00265EEC" w:rsidRDefault="0002531B" w:rsidP="0002531B">
      <w:pPr>
        <w:pStyle w:val="ListParagraph"/>
        <w:numPr>
          <w:ilvl w:val="1"/>
          <w:numId w:val="2"/>
        </w:numPr>
        <w:rPr>
          <w:color w:val="000000" w:themeColor="text1"/>
          <w:sz w:val="24"/>
          <w:szCs w:val="24"/>
        </w:rPr>
      </w:pPr>
      <w:r w:rsidRPr="00265EEC">
        <w:rPr>
          <w:color w:val="000000" w:themeColor="text1"/>
          <w:sz w:val="24"/>
          <w:szCs w:val="24"/>
        </w:rPr>
        <w:t xml:space="preserve">Establish meeting and workday </w:t>
      </w:r>
      <w:r w:rsidR="0043525D" w:rsidRPr="00265EEC">
        <w:rPr>
          <w:color w:val="000000" w:themeColor="text1"/>
          <w:sz w:val="24"/>
          <w:szCs w:val="24"/>
        </w:rPr>
        <w:t>agenda</w:t>
      </w:r>
      <w:r w:rsidR="00BB02E0" w:rsidRPr="00265EEC">
        <w:rPr>
          <w:color w:val="000000" w:themeColor="text1"/>
          <w:sz w:val="24"/>
          <w:szCs w:val="24"/>
        </w:rPr>
        <w:t>s</w:t>
      </w:r>
      <w:r w:rsidR="002A79A3" w:rsidRPr="00265EEC">
        <w:rPr>
          <w:color w:val="000000" w:themeColor="text1"/>
          <w:sz w:val="24"/>
          <w:szCs w:val="24"/>
        </w:rPr>
        <w:t xml:space="preserve"> </w:t>
      </w:r>
    </w:p>
    <w:p w14:paraId="7B4CE5E4" w14:textId="77777777" w:rsidR="0002531B" w:rsidRPr="00265EEC" w:rsidRDefault="0002531B" w:rsidP="0002531B">
      <w:pPr>
        <w:pStyle w:val="ListParagraph"/>
        <w:numPr>
          <w:ilvl w:val="1"/>
          <w:numId w:val="2"/>
        </w:numPr>
        <w:rPr>
          <w:color w:val="000000" w:themeColor="text1"/>
          <w:sz w:val="24"/>
          <w:szCs w:val="24"/>
        </w:rPr>
      </w:pPr>
      <w:r w:rsidRPr="00265EEC">
        <w:rPr>
          <w:color w:val="000000" w:themeColor="text1"/>
          <w:sz w:val="24"/>
          <w:szCs w:val="24"/>
        </w:rPr>
        <w:t>Create program policies and practices</w:t>
      </w:r>
    </w:p>
    <w:p w14:paraId="501C5E21" w14:textId="77777777" w:rsidR="0002531B" w:rsidRPr="00265EEC" w:rsidRDefault="0002531B" w:rsidP="0002531B">
      <w:pPr>
        <w:pStyle w:val="ListParagraph"/>
        <w:numPr>
          <w:ilvl w:val="1"/>
          <w:numId w:val="2"/>
        </w:numPr>
        <w:rPr>
          <w:color w:val="000000" w:themeColor="text1"/>
          <w:sz w:val="24"/>
          <w:szCs w:val="24"/>
        </w:rPr>
      </w:pPr>
      <w:r w:rsidRPr="00265EEC">
        <w:rPr>
          <w:color w:val="000000" w:themeColor="text1"/>
          <w:sz w:val="24"/>
          <w:szCs w:val="24"/>
        </w:rPr>
        <w:t>Maintain transparent communications</w:t>
      </w:r>
    </w:p>
    <w:p w14:paraId="6B53ED08" w14:textId="77777777" w:rsidR="0002531B" w:rsidRPr="00265EEC" w:rsidRDefault="0002531B" w:rsidP="0002531B">
      <w:pPr>
        <w:pStyle w:val="ListParagraph"/>
        <w:numPr>
          <w:ilvl w:val="1"/>
          <w:numId w:val="2"/>
        </w:numPr>
        <w:rPr>
          <w:color w:val="000000" w:themeColor="text1"/>
          <w:sz w:val="24"/>
          <w:szCs w:val="24"/>
        </w:rPr>
      </w:pPr>
      <w:r w:rsidRPr="00265EEC">
        <w:rPr>
          <w:color w:val="000000" w:themeColor="text1"/>
          <w:sz w:val="24"/>
          <w:szCs w:val="24"/>
        </w:rPr>
        <w:t>Stakeholder meetings/involvement</w:t>
      </w:r>
    </w:p>
    <w:p w14:paraId="0DB92BF8" w14:textId="77777777" w:rsidR="0002531B" w:rsidRPr="00265EEC" w:rsidRDefault="0002531B" w:rsidP="0002531B">
      <w:pPr>
        <w:pStyle w:val="ListParagraph"/>
        <w:numPr>
          <w:ilvl w:val="1"/>
          <w:numId w:val="2"/>
        </w:numPr>
        <w:rPr>
          <w:color w:val="000000" w:themeColor="text1"/>
          <w:sz w:val="24"/>
          <w:szCs w:val="24"/>
        </w:rPr>
      </w:pPr>
      <w:r w:rsidRPr="00265EEC">
        <w:rPr>
          <w:color w:val="000000" w:themeColor="text1"/>
          <w:sz w:val="24"/>
          <w:szCs w:val="24"/>
        </w:rPr>
        <w:lastRenderedPageBreak/>
        <w:t>Student involvement</w:t>
      </w:r>
    </w:p>
    <w:p w14:paraId="13D8777A" w14:textId="77777777" w:rsidR="0002531B" w:rsidRPr="00265EEC" w:rsidRDefault="0002531B" w:rsidP="0002531B">
      <w:pPr>
        <w:pStyle w:val="ListParagraph"/>
        <w:numPr>
          <w:ilvl w:val="0"/>
          <w:numId w:val="2"/>
        </w:numPr>
        <w:rPr>
          <w:color w:val="000000" w:themeColor="text1"/>
          <w:sz w:val="24"/>
          <w:szCs w:val="24"/>
        </w:rPr>
      </w:pPr>
      <w:r w:rsidRPr="00265EEC">
        <w:rPr>
          <w:color w:val="000000" w:themeColor="text1"/>
          <w:sz w:val="24"/>
          <w:szCs w:val="24"/>
        </w:rPr>
        <w:t>Assessment and Strategic Planning</w:t>
      </w:r>
      <w:r w:rsidR="004A4DB9" w:rsidRPr="00265EEC">
        <w:rPr>
          <w:color w:val="000000" w:themeColor="text1"/>
          <w:sz w:val="24"/>
          <w:szCs w:val="24"/>
        </w:rPr>
        <w:t xml:space="preserve"> </w:t>
      </w:r>
    </w:p>
    <w:p w14:paraId="726C4781" w14:textId="77777777" w:rsidR="0002531B" w:rsidRPr="00265EEC" w:rsidRDefault="0002531B" w:rsidP="0002531B">
      <w:pPr>
        <w:pStyle w:val="ListParagraph"/>
        <w:numPr>
          <w:ilvl w:val="1"/>
          <w:numId w:val="2"/>
        </w:numPr>
        <w:rPr>
          <w:color w:val="000000" w:themeColor="text1"/>
          <w:sz w:val="24"/>
          <w:szCs w:val="24"/>
        </w:rPr>
      </w:pPr>
      <w:r w:rsidRPr="00265EEC">
        <w:rPr>
          <w:color w:val="000000" w:themeColor="text1"/>
          <w:sz w:val="24"/>
          <w:szCs w:val="24"/>
        </w:rPr>
        <w:t xml:space="preserve">Develop </w:t>
      </w:r>
      <w:r w:rsidR="00BB02E0" w:rsidRPr="00265EEC">
        <w:rPr>
          <w:color w:val="000000" w:themeColor="text1"/>
          <w:sz w:val="24"/>
          <w:szCs w:val="24"/>
        </w:rPr>
        <w:t>assessment</w:t>
      </w:r>
      <w:r w:rsidRPr="00265EEC">
        <w:rPr>
          <w:color w:val="000000" w:themeColor="text1"/>
          <w:sz w:val="24"/>
          <w:szCs w:val="24"/>
        </w:rPr>
        <w:t xml:space="preserve"> plan, including schedule for data collection</w:t>
      </w:r>
      <w:r w:rsidR="004A4DB9" w:rsidRPr="00265EEC">
        <w:rPr>
          <w:color w:val="000000" w:themeColor="text1"/>
          <w:sz w:val="24"/>
          <w:szCs w:val="24"/>
        </w:rPr>
        <w:t xml:space="preserve"> (HYPERLINK PLAN)</w:t>
      </w:r>
    </w:p>
    <w:p w14:paraId="3F0004F1" w14:textId="77777777" w:rsidR="0002531B" w:rsidRPr="00265EEC" w:rsidRDefault="0002531B" w:rsidP="0002531B">
      <w:pPr>
        <w:pStyle w:val="ListParagraph"/>
        <w:numPr>
          <w:ilvl w:val="1"/>
          <w:numId w:val="2"/>
        </w:numPr>
        <w:rPr>
          <w:color w:val="000000" w:themeColor="text1"/>
          <w:sz w:val="24"/>
          <w:szCs w:val="24"/>
        </w:rPr>
      </w:pPr>
      <w:r w:rsidRPr="00265EEC">
        <w:rPr>
          <w:color w:val="000000" w:themeColor="text1"/>
          <w:sz w:val="24"/>
          <w:szCs w:val="24"/>
        </w:rPr>
        <w:t>Develop and revise assessment instruments that meet institutional and accreditation requirements</w:t>
      </w:r>
    </w:p>
    <w:p w14:paraId="7ECA6CBC" w14:textId="77777777" w:rsidR="0002531B" w:rsidRPr="00265EEC" w:rsidRDefault="0002531B" w:rsidP="0002531B">
      <w:pPr>
        <w:pStyle w:val="ListParagraph"/>
        <w:numPr>
          <w:ilvl w:val="1"/>
          <w:numId w:val="2"/>
        </w:numPr>
        <w:rPr>
          <w:color w:val="000000" w:themeColor="text1"/>
          <w:sz w:val="24"/>
          <w:szCs w:val="24"/>
        </w:rPr>
      </w:pPr>
      <w:r w:rsidRPr="00265EEC">
        <w:rPr>
          <w:color w:val="000000" w:themeColor="text1"/>
          <w:sz w:val="24"/>
          <w:szCs w:val="24"/>
        </w:rPr>
        <w:t>Collect and analyze data per assessment plan</w:t>
      </w:r>
    </w:p>
    <w:p w14:paraId="36BA6AAC" w14:textId="77777777" w:rsidR="0002531B" w:rsidRPr="00265EEC" w:rsidRDefault="0002531B" w:rsidP="0002531B">
      <w:pPr>
        <w:pStyle w:val="ListParagraph"/>
        <w:numPr>
          <w:ilvl w:val="1"/>
          <w:numId w:val="2"/>
        </w:numPr>
        <w:rPr>
          <w:color w:val="000000" w:themeColor="text1"/>
          <w:sz w:val="24"/>
          <w:szCs w:val="24"/>
        </w:rPr>
      </w:pPr>
      <w:r w:rsidRPr="00265EEC">
        <w:rPr>
          <w:color w:val="000000" w:themeColor="text1"/>
          <w:sz w:val="24"/>
          <w:szCs w:val="24"/>
        </w:rPr>
        <w:t>Create annual report to synthesize data from all sources</w:t>
      </w:r>
    </w:p>
    <w:p w14:paraId="289B246C" w14:textId="77777777" w:rsidR="0002531B" w:rsidRPr="00265EEC" w:rsidRDefault="0002531B" w:rsidP="0002531B">
      <w:pPr>
        <w:pStyle w:val="ListParagraph"/>
        <w:numPr>
          <w:ilvl w:val="1"/>
          <w:numId w:val="2"/>
        </w:numPr>
        <w:rPr>
          <w:color w:val="000000" w:themeColor="text1"/>
          <w:sz w:val="24"/>
          <w:szCs w:val="24"/>
        </w:rPr>
      </w:pPr>
      <w:r w:rsidRPr="00265EEC">
        <w:rPr>
          <w:color w:val="000000" w:themeColor="text1"/>
          <w:sz w:val="24"/>
          <w:szCs w:val="24"/>
        </w:rPr>
        <w:t>Create strategic plan based on evidence from annual plan</w:t>
      </w:r>
    </w:p>
    <w:p w14:paraId="62D11834" w14:textId="77777777" w:rsidR="0002531B" w:rsidRPr="00265EEC" w:rsidRDefault="0002531B" w:rsidP="0002531B">
      <w:pPr>
        <w:pStyle w:val="ListParagraph"/>
        <w:numPr>
          <w:ilvl w:val="1"/>
          <w:numId w:val="2"/>
        </w:numPr>
        <w:rPr>
          <w:color w:val="000000" w:themeColor="text1"/>
          <w:sz w:val="24"/>
          <w:szCs w:val="24"/>
        </w:rPr>
      </w:pPr>
      <w:r w:rsidRPr="00265EEC">
        <w:rPr>
          <w:color w:val="000000" w:themeColor="text1"/>
          <w:sz w:val="24"/>
          <w:szCs w:val="24"/>
        </w:rPr>
        <w:t>Monitor progress toward meeting goals of strategic plan</w:t>
      </w:r>
    </w:p>
    <w:p w14:paraId="0A9A5BFC" w14:textId="77777777" w:rsidR="0002531B" w:rsidRPr="00265EEC" w:rsidRDefault="0002531B" w:rsidP="0002531B">
      <w:pPr>
        <w:pStyle w:val="ListParagraph"/>
        <w:numPr>
          <w:ilvl w:val="0"/>
          <w:numId w:val="2"/>
        </w:numPr>
        <w:rPr>
          <w:color w:val="000000" w:themeColor="text1"/>
          <w:sz w:val="24"/>
          <w:szCs w:val="24"/>
        </w:rPr>
      </w:pPr>
      <w:r w:rsidRPr="00265EEC">
        <w:rPr>
          <w:color w:val="000000" w:themeColor="text1"/>
          <w:sz w:val="24"/>
          <w:szCs w:val="24"/>
        </w:rPr>
        <w:t>Diversity, Equity and Inclusion</w:t>
      </w:r>
    </w:p>
    <w:p w14:paraId="5EC784E6" w14:textId="77777777" w:rsidR="0002531B" w:rsidRPr="00265EEC" w:rsidRDefault="0002531B" w:rsidP="0002531B">
      <w:pPr>
        <w:pStyle w:val="ListParagraph"/>
        <w:numPr>
          <w:ilvl w:val="1"/>
          <w:numId w:val="2"/>
        </w:numPr>
        <w:rPr>
          <w:color w:val="000000" w:themeColor="text1"/>
          <w:sz w:val="24"/>
          <w:szCs w:val="24"/>
        </w:rPr>
      </w:pPr>
      <w:r w:rsidRPr="00265EEC">
        <w:rPr>
          <w:color w:val="000000" w:themeColor="text1"/>
          <w:sz w:val="24"/>
          <w:szCs w:val="24"/>
        </w:rPr>
        <w:t>Develop diversity targets and goals</w:t>
      </w:r>
      <w:r w:rsidR="005C0DBA" w:rsidRPr="00265EEC">
        <w:rPr>
          <w:color w:val="000000" w:themeColor="text1"/>
          <w:sz w:val="24"/>
          <w:szCs w:val="24"/>
        </w:rPr>
        <w:t xml:space="preserve"> </w:t>
      </w:r>
      <w:proofErr w:type="gramStart"/>
      <w:r w:rsidR="005C0DBA" w:rsidRPr="00265EEC">
        <w:rPr>
          <w:color w:val="000000" w:themeColor="text1"/>
          <w:sz w:val="24"/>
          <w:szCs w:val="24"/>
        </w:rPr>
        <w:t>( ADD</w:t>
      </w:r>
      <w:proofErr w:type="gramEnd"/>
      <w:r w:rsidR="005C0DBA" w:rsidRPr="00265EEC">
        <w:rPr>
          <w:color w:val="000000" w:themeColor="text1"/>
          <w:sz w:val="24"/>
          <w:szCs w:val="24"/>
        </w:rPr>
        <w:t xml:space="preserve"> HYPERLINK)</w:t>
      </w:r>
    </w:p>
    <w:p w14:paraId="274247CB" w14:textId="77777777" w:rsidR="0043525D" w:rsidRPr="00265EEC" w:rsidRDefault="0002531B" w:rsidP="0043525D">
      <w:pPr>
        <w:pStyle w:val="ListParagraph"/>
        <w:numPr>
          <w:ilvl w:val="1"/>
          <w:numId w:val="2"/>
        </w:numPr>
        <w:rPr>
          <w:color w:val="000000" w:themeColor="text1"/>
          <w:sz w:val="24"/>
          <w:szCs w:val="24"/>
        </w:rPr>
      </w:pPr>
      <w:r w:rsidRPr="00265EEC">
        <w:rPr>
          <w:color w:val="000000" w:themeColor="text1"/>
          <w:sz w:val="24"/>
          <w:szCs w:val="24"/>
        </w:rPr>
        <w:t>Document and monitor progress toward meeting targets and goals annually</w:t>
      </w:r>
    </w:p>
    <w:p w14:paraId="34C9013A" w14:textId="77777777" w:rsidR="0002531B" w:rsidRPr="00265EEC" w:rsidRDefault="0002531B" w:rsidP="0002531B">
      <w:pPr>
        <w:pStyle w:val="ListParagraph"/>
        <w:numPr>
          <w:ilvl w:val="0"/>
          <w:numId w:val="2"/>
        </w:numPr>
        <w:rPr>
          <w:color w:val="000000" w:themeColor="text1"/>
          <w:sz w:val="24"/>
          <w:szCs w:val="24"/>
        </w:rPr>
      </w:pPr>
      <w:r w:rsidRPr="00265EEC">
        <w:rPr>
          <w:color w:val="000000" w:themeColor="text1"/>
          <w:sz w:val="24"/>
          <w:szCs w:val="24"/>
        </w:rPr>
        <w:t xml:space="preserve">Program Reviews </w:t>
      </w:r>
    </w:p>
    <w:p w14:paraId="1E40D6AE" w14:textId="77777777" w:rsidR="0002531B" w:rsidRPr="00265EEC" w:rsidRDefault="0002531B" w:rsidP="0002531B">
      <w:pPr>
        <w:pStyle w:val="ListParagraph"/>
        <w:numPr>
          <w:ilvl w:val="1"/>
          <w:numId w:val="2"/>
        </w:numPr>
        <w:rPr>
          <w:color w:val="000000" w:themeColor="text1"/>
          <w:sz w:val="24"/>
          <w:szCs w:val="24"/>
        </w:rPr>
      </w:pPr>
      <w:r w:rsidRPr="00265EEC">
        <w:rPr>
          <w:color w:val="000000" w:themeColor="text1"/>
          <w:sz w:val="24"/>
          <w:szCs w:val="24"/>
        </w:rPr>
        <w:t>Routinely monitor curricula, per assessment schedule</w:t>
      </w:r>
    </w:p>
    <w:p w14:paraId="38788510" w14:textId="77777777" w:rsidR="0002531B" w:rsidRPr="00265EEC" w:rsidRDefault="0002531B" w:rsidP="0002531B">
      <w:pPr>
        <w:pStyle w:val="ListParagraph"/>
        <w:numPr>
          <w:ilvl w:val="1"/>
          <w:numId w:val="2"/>
        </w:numPr>
        <w:rPr>
          <w:color w:val="000000" w:themeColor="text1"/>
          <w:sz w:val="24"/>
          <w:szCs w:val="24"/>
        </w:rPr>
      </w:pPr>
      <w:r w:rsidRPr="00265EEC">
        <w:rPr>
          <w:color w:val="000000" w:themeColor="text1"/>
          <w:sz w:val="24"/>
          <w:szCs w:val="24"/>
        </w:rPr>
        <w:t>Discuss and approve all changes to program requirements and curriculum recommended by MPH and/or BSPH Curriculum Committees</w:t>
      </w:r>
    </w:p>
    <w:p w14:paraId="029584F7" w14:textId="77777777" w:rsidR="0002531B" w:rsidRPr="00265EEC" w:rsidRDefault="0002531B" w:rsidP="0002531B">
      <w:pPr>
        <w:pStyle w:val="ListParagraph"/>
        <w:numPr>
          <w:ilvl w:val="0"/>
          <w:numId w:val="2"/>
        </w:numPr>
        <w:rPr>
          <w:color w:val="000000" w:themeColor="text1"/>
          <w:sz w:val="24"/>
          <w:szCs w:val="24"/>
        </w:rPr>
      </w:pPr>
      <w:r w:rsidRPr="00265EEC">
        <w:rPr>
          <w:color w:val="000000" w:themeColor="text1"/>
          <w:sz w:val="24"/>
          <w:szCs w:val="24"/>
        </w:rPr>
        <w:t>Scheduling and Staffing Courses</w:t>
      </w:r>
    </w:p>
    <w:p w14:paraId="3D1ABC84" w14:textId="77777777" w:rsidR="00C62FC6" w:rsidRPr="00265EEC" w:rsidRDefault="00501652" w:rsidP="00C62FC6">
      <w:pPr>
        <w:pStyle w:val="ListParagraph"/>
        <w:numPr>
          <w:ilvl w:val="1"/>
          <w:numId w:val="2"/>
        </w:numPr>
        <w:rPr>
          <w:color w:val="000000" w:themeColor="text1"/>
          <w:sz w:val="24"/>
          <w:szCs w:val="24"/>
        </w:rPr>
      </w:pPr>
      <w:r w:rsidRPr="00265EEC">
        <w:rPr>
          <w:color w:val="000000" w:themeColor="text1"/>
          <w:sz w:val="24"/>
          <w:szCs w:val="24"/>
        </w:rPr>
        <w:t>Staff courses per policies</w:t>
      </w:r>
    </w:p>
    <w:p w14:paraId="45BEE40E" w14:textId="77777777" w:rsidR="0002531B" w:rsidRPr="00265EEC" w:rsidRDefault="0002531B" w:rsidP="00C62FC6">
      <w:pPr>
        <w:pStyle w:val="ListParagraph"/>
        <w:numPr>
          <w:ilvl w:val="0"/>
          <w:numId w:val="2"/>
        </w:numPr>
        <w:rPr>
          <w:color w:val="000000" w:themeColor="text1"/>
          <w:sz w:val="24"/>
          <w:szCs w:val="24"/>
        </w:rPr>
      </w:pPr>
      <w:r w:rsidRPr="00265EEC">
        <w:rPr>
          <w:color w:val="000000" w:themeColor="text1"/>
          <w:sz w:val="24"/>
          <w:szCs w:val="24"/>
        </w:rPr>
        <w:t>Workforce Development</w:t>
      </w:r>
    </w:p>
    <w:p w14:paraId="473FBE3C" w14:textId="77777777" w:rsidR="0002531B" w:rsidRPr="00265EEC" w:rsidRDefault="00693685" w:rsidP="0002531B">
      <w:pPr>
        <w:pStyle w:val="ListParagraph"/>
        <w:numPr>
          <w:ilvl w:val="1"/>
          <w:numId w:val="2"/>
        </w:numPr>
        <w:rPr>
          <w:color w:val="000000" w:themeColor="text1"/>
          <w:sz w:val="24"/>
          <w:szCs w:val="24"/>
        </w:rPr>
      </w:pPr>
      <w:r w:rsidRPr="00265EEC">
        <w:rPr>
          <w:color w:val="000000" w:themeColor="text1"/>
          <w:sz w:val="24"/>
          <w:szCs w:val="24"/>
        </w:rPr>
        <w:t>Provide workforce development opport</w:t>
      </w:r>
      <w:r w:rsidR="00501652" w:rsidRPr="00265EEC">
        <w:rPr>
          <w:color w:val="000000" w:themeColor="text1"/>
          <w:sz w:val="24"/>
          <w:szCs w:val="24"/>
        </w:rPr>
        <w:t>unities for community partners per workforce development plan</w:t>
      </w:r>
    </w:p>
    <w:p w14:paraId="7371D2C5" w14:textId="77777777" w:rsidR="0002531B" w:rsidRPr="00265EEC" w:rsidRDefault="0002531B" w:rsidP="0002531B">
      <w:pPr>
        <w:pStyle w:val="ListParagraph"/>
        <w:numPr>
          <w:ilvl w:val="0"/>
          <w:numId w:val="2"/>
        </w:numPr>
        <w:rPr>
          <w:color w:val="000000" w:themeColor="text1"/>
          <w:sz w:val="24"/>
          <w:szCs w:val="24"/>
        </w:rPr>
      </w:pPr>
      <w:r w:rsidRPr="00265EEC">
        <w:rPr>
          <w:color w:val="000000" w:themeColor="text1"/>
          <w:sz w:val="24"/>
          <w:szCs w:val="24"/>
        </w:rPr>
        <w:t>Accreditation</w:t>
      </w:r>
    </w:p>
    <w:p w14:paraId="70AFBAA3" w14:textId="77777777" w:rsidR="0002531B" w:rsidRPr="00265EEC" w:rsidRDefault="0002531B" w:rsidP="0002531B">
      <w:pPr>
        <w:pStyle w:val="ListParagraph"/>
        <w:numPr>
          <w:ilvl w:val="1"/>
          <w:numId w:val="2"/>
        </w:numPr>
        <w:rPr>
          <w:color w:val="000000" w:themeColor="text1"/>
          <w:sz w:val="24"/>
          <w:szCs w:val="24"/>
        </w:rPr>
      </w:pPr>
      <w:r w:rsidRPr="00265EEC">
        <w:rPr>
          <w:color w:val="000000" w:themeColor="text1"/>
          <w:sz w:val="24"/>
          <w:szCs w:val="24"/>
        </w:rPr>
        <w:t>Prepare annual and interim reports</w:t>
      </w:r>
    </w:p>
    <w:p w14:paraId="2097EEC9" w14:textId="77777777" w:rsidR="00D84D55" w:rsidRPr="00265EEC" w:rsidRDefault="0002531B" w:rsidP="00D84D55">
      <w:pPr>
        <w:pStyle w:val="ListParagraph"/>
        <w:numPr>
          <w:ilvl w:val="1"/>
          <w:numId w:val="2"/>
        </w:numPr>
        <w:rPr>
          <w:color w:val="000000" w:themeColor="text1"/>
          <w:sz w:val="24"/>
          <w:szCs w:val="24"/>
        </w:rPr>
      </w:pPr>
      <w:r w:rsidRPr="00265EEC">
        <w:rPr>
          <w:color w:val="000000" w:themeColor="text1"/>
          <w:sz w:val="24"/>
          <w:szCs w:val="24"/>
        </w:rPr>
        <w:t xml:space="preserve">Prepare documents for self-study </w:t>
      </w:r>
    </w:p>
    <w:p w14:paraId="7FB05A53" w14:textId="77777777" w:rsidR="00D84D55" w:rsidRPr="00265EEC" w:rsidRDefault="00501652" w:rsidP="00D84D55">
      <w:pPr>
        <w:pStyle w:val="ListParagraph"/>
        <w:numPr>
          <w:ilvl w:val="0"/>
          <w:numId w:val="2"/>
        </w:numPr>
        <w:rPr>
          <w:color w:val="000000" w:themeColor="text1"/>
          <w:sz w:val="24"/>
          <w:szCs w:val="24"/>
        </w:rPr>
      </w:pPr>
      <w:r w:rsidRPr="00265EEC">
        <w:rPr>
          <w:color w:val="000000" w:themeColor="text1"/>
          <w:sz w:val="24"/>
          <w:szCs w:val="24"/>
        </w:rPr>
        <w:t xml:space="preserve">Student </w:t>
      </w:r>
      <w:r w:rsidR="00D84D55" w:rsidRPr="00265EEC">
        <w:rPr>
          <w:color w:val="000000" w:themeColor="text1"/>
          <w:sz w:val="24"/>
          <w:szCs w:val="24"/>
        </w:rPr>
        <w:t>Recruitment and Retention</w:t>
      </w:r>
    </w:p>
    <w:p w14:paraId="2B862308" w14:textId="77777777" w:rsidR="00D84D55" w:rsidRPr="00265EEC" w:rsidRDefault="00C72D8D" w:rsidP="00D84D55">
      <w:pPr>
        <w:pStyle w:val="ListParagraph"/>
        <w:numPr>
          <w:ilvl w:val="1"/>
          <w:numId w:val="2"/>
        </w:numPr>
        <w:rPr>
          <w:color w:val="000000" w:themeColor="text1"/>
          <w:sz w:val="24"/>
          <w:szCs w:val="24"/>
        </w:rPr>
      </w:pPr>
      <w:r w:rsidRPr="00265EEC">
        <w:rPr>
          <w:color w:val="000000" w:themeColor="text1"/>
          <w:sz w:val="24"/>
          <w:szCs w:val="24"/>
        </w:rPr>
        <w:t xml:space="preserve">Maintain </w:t>
      </w:r>
      <w:r w:rsidR="00D84D55" w:rsidRPr="00265EEC">
        <w:rPr>
          <w:color w:val="000000" w:themeColor="text1"/>
          <w:sz w:val="24"/>
          <w:szCs w:val="24"/>
        </w:rPr>
        <w:t>up-to-date</w:t>
      </w:r>
      <w:r w:rsidRPr="00265EEC">
        <w:rPr>
          <w:color w:val="000000" w:themeColor="text1"/>
          <w:sz w:val="24"/>
          <w:szCs w:val="24"/>
        </w:rPr>
        <w:t xml:space="preserve"> recruitment material</w:t>
      </w:r>
    </w:p>
    <w:p w14:paraId="53FAAD91" w14:textId="77777777" w:rsidR="00D84D55" w:rsidRPr="00265EEC" w:rsidRDefault="00C72D8D" w:rsidP="00D84D55">
      <w:pPr>
        <w:pStyle w:val="ListParagraph"/>
        <w:numPr>
          <w:ilvl w:val="1"/>
          <w:numId w:val="2"/>
        </w:numPr>
        <w:rPr>
          <w:color w:val="000000" w:themeColor="text1"/>
          <w:sz w:val="24"/>
          <w:szCs w:val="24"/>
        </w:rPr>
      </w:pPr>
      <w:r w:rsidRPr="00265EEC">
        <w:rPr>
          <w:color w:val="000000" w:themeColor="text1"/>
          <w:sz w:val="24"/>
          <w:szCs w:val="24"/>
        </w:rPr>
        <w:t>Maintain up-to-date student guidebooks and organization sites</w:t>
      </w:r>
    </w:p>
    <w:p w14:paraId="52E16E57" w14:textId="77777777" w:rsidR="00C72D8D" w:rsidRPr="00265EEC" w:rsidRDefault="00C62FC6" w:rsidP="00D84D55">
      <w:pPr>
        <w:pStyle w:val="ListParagraph"/>
        <w:numPr>
          <w:ilvl w:val="1"/>
          <w:numId w:val="2"/>
        </w:numPr>
        <w:rPr>
          <w:color w:val="000000" w:themeColor="text1"/>
          <w:sz w:val="24"/>
          <w:szCs w:val="24"/>
        </w:rPr>
      </w:pPr>
      <w:r w:rsidRPr="00265EEC">
        <w:rPr>
          <w:color w:val="000000" w:themeColor="text1"/>
          <w:sz w:val="24"/>
          <w:szCs w:val="24"/>
        </w:rPr>
        <w:t>Provide high quality s</w:t>
      </w:r>
      <w:r w:rsidR="00501652" w:rsidRPr="00265EEC">
        <w:rPr>
          <w:color w:val="000000" w:themeColor="text1"/>
          <w:sz w:val="24"/>
          <w:szCs w:val="24"/>
        </w:rPr>
        <w:t>tudent advising per advising policy.</w:t>
      </w:r>
    </w:p>
    <w:p w14:paraId="2D52D134" w14:textId="77777777" w:rsidR="0002531B" w:rsidRPr="00265EEC" w:rsidRDefault="0002531B" w:rsidP="00742CE8">
      <w:pPr>
        <w:tabs>
          <w:tab w:val="num" w:pos="900"/>
        </w:tabs>
        <w:rPr>
          <w:b/>
          <w:color w:val="000000" w:themeColor="text1"/>
          <w:sz w:val="24"/>
          <w:szCs w:val="24"/>
        </w:rPr>
      </w:pPr>
    </w:p>
    <w:p w14:paraId="5D308A4F" w14:textId="77777777" w:rsidR="0002531B" w:rsidRPr="00265EEC" w:rsidRDefault="0002531B" w:rsidP="0002531B">
      <w:pPr>
        <w:tabs>
          <w:tab w:val="num" w:pos="900"/>
        </w:tabs>
        <w:rPr>
          <w:color w:val="000000" w:themeColor="text1"/>
          <w:sz w:val="24"/>
          <w:szCs w:val="24"/>
        </w:rPr>
      </w:pPr>
      <w:r w:rsidRPr="00265EEC">
        <w:rPr>
          <w:color w:val="000000" w:themeColor="text1"/>
          <w:sz w:val="24"/>
          <w:szCs w:val="24"/>
        </w:rPr>
        <w:t>III. Procedures</w:t>
      </w:r>
    </w:p>
    <w:p w14:paraId="2A36F169" w14:textId="77777777" w:rsidR="0002531B" w:rsidRPr="00265EEC" w:rsidRDefault="0002531B" w:rsidP="0002531B">
      <w:pPr>
        <w:spacing w:after="0" w:line="240" w:lineRule="auto"/>
        <w:rPr>
          <w:color w:val="000000" w:themeColor="text1"/>
          <w:sz w:val="24"/>
          <w:szCs w:val="24"/>
          <w:u w:val="single"/>
        </w:rPr>
      </w:pPr>
      <w:r w:rsidRPr="00265EEC">
        <w:rPr>
          <w:color w:val="000000" w:themeColor="text1"/>
          <w:sz w:val="24"/>
          <w:szCs w:val="24"/>
          <w:u w:val="single"/>
        </w:rPr>
        <w:t>A. Meetings</w:t>
      </w:r>
    </w:p>
    <w:p w14:paraId="18D81486" w14:textId="77777777" w:rsidR="0002531B" w:rsidRPr="00265EEC" w:rsidRDefault="0002531B" w:rsidP="0002531B">
      <w:pPr>
        <w:spacing w:after="0" w:line="240" w:lineRule="auto"/>
        <w:rPr>
          <w:color w:val="000000" w:themeColor="text1"/>
          <w:sz w:val="24"/>
          <w:szCs w:val="24"/>
        </w:rPr>
      </w:pPr>
    </w:p>
    <w:p w14:paraId="3498282E" w14:textId="77777777" w:rsidR="00742CE8" w:rsidRPr="00265EEC" w:rsidRDefault="00EA7645" w:rsidP="0002531B">
      <w:pPr>
        <w:rPr>
          <w:strike/>
          <w:color w:val="000000" w:themeColor="text1"/>
          <w:sz w:val="24"/>
          <w:szCs w:val="24"/>
        </w:rPr>
      </w:pPr>
      <w:r w:rsidRPr="00265EEC">
        <w:rPr>
          <w:color w:val="000000" w:themeColor="text1"/>
          <w:sz w:val="24"/>
          <w:szCs w:val="24"/>
        </w:rPr>
        <w:t xml:space="preserve">1. </w:t>
      </w:r>
      <w:r w:rsidR="002A1562" w:rsidRPr="00265EEC">
        <w:rPr>
          <w:color w:val="000000" w:themeColor="text1"/>
          <w:sz w:val="24"/>
          <w:szCs w:val="24"/>
        </w:rPr>
        <w:t>Governance Committee.</w:t>
      </w:r>
      <w:r w:rsidR="00501652" w:rsidRPr="00265EEC">
        <w:rPr>
          <w:color w:val="000000" w:themeColor="text1"/>
          <w:sz w:val="24"/>
          <w:szCs w:val="24"/>
        </w:rPr>
        <w:t xml:space="preserve"> </w:t>
      </w:r>
      <w:r w:rsidR="00742CE8" w:rsidRPr="00265EEC">
        <w:rPr>
          <w:color w:val="000000" w:themeColor="text1"/>
          <w:sz w:val="24"/>
          <w:szCs w:val="24"/>
        </w:rPr>
        <w:t xml:space="preserve">The </w:t>
      </w:r>
      <w:r w:rsidR="0002531B" w:rsidRPr="00265EEC">
        <w:rPr>
          <w:color w:val="000000" w:themeColor="text1"/>
          <w:sz w:val="24"/>
          <w:szCs w:val="24"/>
        </w:rPr>
        <w:t xml:space="preserve">Governance </w:t>
      </w:r>
      <w:r w:rsidR="00742CE8" w:rsidRPr="00265EEC">
        <w:rPr>
          <w:color w:val="000000" w:themeColor="text1"/>
          <w:sz w:val="24"/>
          <w:szCs w:val="24"/>
        </w:rPr>
        <w:t>Committee shall meet monthly, at minimum. Meetings will be scheduled and announced at the beginning of each academic</w:t>
      </w:r>
      <w:r w:rsidR="0002531B" w:rsidRPr="00265EEC">
        <w:rPr>
          <w:color w:val="000000" w:themeColor="text1"/>
          <w:sz w:val="24"/>
          <w:szCs w:val="24"/>
        </w:rPr>
        <w:t xml:space="preserve"> year.</w:t>
      </w:r>
      <w:r w:rsidR="00742CE8" w:rsidRPr="00265EEC">
        <w:rPr>
          <w:color w:val="000000" w:themeColor="text1"/>
          <w:sz w:val="24"/>
          <w:szCs w:val="24"/>
        </w:rPr>
        <w:t xml:space="preserve"> </w:t>
      </w:r>
      <w:r w:rsidR="0002531B" w:rsidRPr="00265EEC">
        <w:rPr>
          <w:color w:val="000000" w:themeColor="text1"/>
          <w:sz w:val="24"/>
          <w:szCs w:val="24"/>
        </w:rPr>
        <w:t xml:space="preserve">GC meetings are open to everyone, but portions may be closed when discussing individual students (e.g., student award nominations). Members </w:t>
      </w:r>
      <w:r w:rsidR="00742CE8" w:rsidRPr="00265EEC">
        <w:rPr>
          <w:color w:val="000000" w:themeColor="text1"/>
          <w:sz w:val="24"/>
          <w:szCs w:val="24"/>
        </w:rPr>
        <w:t>are expected to attend each meeting</w:t>
      </w:r>
      <w:r w:rsidR="00501652" w:rsidRPr="00265EEC">
        <w:rPr>
          <w:color w:val="000000" w:themeColor="text1"/>
          <w:sz w:val="24"/>
          <w:szCs w:val="24"/>
        </w:rPr>
        <w:t>.</w:t>
      </w:r>
      <w:r w:rsidR="0002531B" w:rsidRPr="00265EEC">
        <w:rPr>
          <w:strike/>
          <w:color w:val="000000" w:themeColor="text1"/>
          <w:sz w:val="24"/>
          <w:szCs w:val="24"/>
        </w:rPr>
        <w:t xml:space="preserve"> </w:t>
      </w:r>
    </w:p>
    <w:p w14:paraId="4C4A3BD6" w14:textId="77777777" w:rsidR="00DF7708" w:rsidRPr="00265EEC" w:rsidRDefault="0002531B" w:rsidP="00DF7708">
      <w:pPr>
        <w:pStyle w:val="ListParagraph"/>
        <w:numPr>
          <w:ilvl w:val="0"/>
          <w:numId w:val="8"/>
        </w:numPr>
        <w:spacing w:after="0" w:line="240" w:lineRule="auto"/>
        <w:rPr>
          <w:color w:val="000000" w:themeColor="text1"/>
          <w:sz w:val="24"/>
          <w:szCs w:val="24"/>
        </w:rPr>
      </w:pPr>
      <w:r w:rsidRPr="00265EEC">
        <w:rPr>
          <w:color w:val="000000" w:themeColor="text1"/>
          <w:sz w:val="24"/>
          <w:szCs w:val="24"/>
        </w:rPr>
        <w:t xml:space="preserve">A call for agenda items and reports will be sent to members approximately </w:t>
      </w:r>
      <w:r w:rsidR="00501652" w:rsidRPr="00265EEC">
        <w:rPr>
          <w:color w:val="000000" w:themeColor="text1"/>
          <w:sz w:val="24"/>
          <w:szCs w:val="24"/>
        </w:rPr>
        <w:t>ten business days</w:t>
      </w:r>
      <w:r w:rsidRPr="00265EEC">
        <w:rPr>
          <w:color w:val="000000" w:themeColor="text1"/>
          <w:sz w:val="24"/>
          <w:szCs w:val="24"/>
        </w:rPr>
        <w:t xml:space="preserve"> prior to the meeting.  The agenda and related documents will be posted on the meeting website at least </w:t>
      </w:r>
      <w:r w:rsidR="00501652" w:rsidRPr="00265EEC">
        <w:rPr>
          <w:color w:val="000000" w:themeColor="text1"/>
          <w:sz w:val="24"/>
          <w:szCs w:val="24"/>
        </w:rPr>
        <w:t>one calendar week</w:t>
      </w:r>
      <w:r w:rsidRPr="00265EEC">
        <w:rPr>
          <w:color w:val="000000" w:themeColor="text1"/>
          <w:sz w:val="24"/>
          <w:szCs w:val="24"/>
        </w:rPr>
        <w:t xml:space="preserve"> prior to the meeting.</w:t>
      </w:r>
      <w:r w:rsidR="00A12330" w:rsidRPr="00265EEC">
        <w:rPr>
          <w:color w:val="000000" w:themeColor="text1"/>
          <w:sz w:val="24"/>
          <w:szCs w:val="24"/>
        </w:rPr>
        <w:t xml:space="preserve"> </w:t>
      </w:r>
      <w:r w:rsidR="00EA7645" w:rsidRPr="00265EEC">
        <w:rPr>
          <w:color w:val="000000" w:themeColor="text1"/>
          <w:sz w:val="24"/>
          <w:szCs w:val="24"/>
        </w:rPr>
        <w:t xml:space="preserve">Reports will be </w:t>
      </w:r>
      <w:r w:rsidR="00EA7645" w:rsidRPr="00265EEC">
        <w:rPr>
          <w:color w:val="000000" w:themeColor="text1"/>
          <w:sz w:val="24"/>
          <w:szCs w:val="24"/>
        </w:rPr>
        <w:lastRenderedPageBreak/>
        <w:t>submitted monthly from each program coordinator highlighting activities from the last meeting and previewing issues on the horizon.</w:t>
      </w:r>
    </w:p>
    <w:p w14:paraId="56E65363" w14:textId="6B9FA7D7" w:rsidR="00DF7708" w:rsidRPr="00265EEC" w:rsidRDefault="00A343A3" w:rsidP="00DF7708">
      <w:pPr>
        <w:pStyle w:val="ListParagraph"/>
        <w:numPr>
          <w:ilvl w:val="0"/>
          <w:numId w:val="8"/>
        </w:numPr>
        <w:spacing w:after="0" w:line="240" w:lineRule="auto"/>
        <w:rPr>
          <w:color w:val="000000" w:themeColor="text1"/>
          <w:sz w:val="24"/>
          <w:szCs w:val="24"/>
        </w:rPr>
      </w:pPr>
      <w:r w:rsidRPr="00265EEC">
        <w:rPr>
          <w:color w:val="000000" w:themeColor="text1"/>
          <w:sz w:val="24"/>
          <w:szCs w:val="24"/>
        </w:rPr>
        <w:t xml:space="preserve">A simple majority is required for motions to pass. </w:t>
      </w:r>
      <w:r w:rsidR="00742CE8" w:rsidRPr="00265EEC">
        <w:rPr>
          <w:color w:val="000000" w:themeColor="text1"/>
          <w:sz w:val="24"/>
          <w:szCs w:val="24"/>
        </w:rPr>
        <w:t xml:space="preserve">A quorum must be present for voting. Each </w:t>
      </w:r>
      <w:r w:rsidR="0002531B" w:rsidRPr="00265EEC">
        <w:rPr>
          <w:color w:val="000000" w:themeColor="text1"/>
          <w:sz w:val="24"/>
          <w:szCs w:val="24"/>
        </w:rPr>
        <w:t xml:space="preserve">member has </w:t>
      </w:r>
      <w:r w:rsidR="00742CE8" w:rsidRPr="00265EEC">
        <w:rPr>
          <w:color w:val="000000" w:themeColor="text1"/>
          <w:sz w:val="24"/>
          <w:szCs w:val="24"/>
        </w:rPr>
        <w:t>one vote</w:t>
      </w:r>
      <w:r w:rsidR="0002531B" w:rsidRPr="00265EEC">
        <w:rPr>
          <w:color w:val="000000" w:themeColor="text1"/>
          <w:sz w:val="24"/>
          <w:szCs w:val="24"/>
        </w:rPr>
        <w:t xml:space="preserve">, </w:t>
      </w:r>
      <w:proofErr w:type="gramStart"/>
      <w:r w:rsidR="0002531B" w:rsidRPr="00265EEC">
        <w:rPr>
          <w:color w:val="000000" w:themeColor="text1"/>
          <w:sz w:val="24"/>
          <w:szCs w:val="24"/>
        </w:rPr>
        <w:t>with the exception of</w:t>
      </w:r>
      <w:proofErr w:type="gramEnd"/>
      <w:r w:rsidR="0002531B" w:rsidRPr="00265EEC">
        <w:rPr>
          <w:color w:val="000000" w:themeColor="text1"/>
          <w:sz w:val="24"/>
          <w:szCs w:val="24"/>
        </w:rPr>
        <w:t xml:space="preserve"> part-time</w:t>
      </w:r>
      <w:r w:rsidR="004E2106" w:rsidRPr="00265EEC">
        <w:rPr>
          <w:color w:val="000000" w:themeColor="text1"/>
          <w:sz w:val="24"/>
          <w:szCs w:val="24"/>
        </w:rPr>
        <w:t xml:space="preserve">, </w:t>
      </w:r>
      <w:r w:rsidR="0002531B" w:rsidRPr="00265EEC">
        <w:rPr>
          <w:color w:val="000000" w:themeColor="text1"/>
          <w:sz w:val="24"/>
          <w:szCs w:val="24"/>
        </w:rPr>
        <w:t>adjunct</w:t>
      </w:r>
      <w:r w:rsidR="004E2106" w:rsidRPr="00265EEC">
        <w:rPr>
          <w:color w:val="000000" w:themeColor="text1"/>
          <w:sz w:val="24"/>
          <w:szCs w:val="24"/>
        </w:rPr>
        <w:t>, and</w:t>
      </w:r>
      <w:r w:rsidR="0002531B" w:rsidRPr="00265EEC">
        <w:rPr>
          <w:color w:val="000000" w:themeColor="text1"/>
          <w:sz w:val="24"/>
          <w:szCs w:val="24"/>
        </w:rPr>
        <w:t xml:space="preserve"> faculty </w:t>
      </w:r>
      <w:r w:rsidR="004E2106" w:rsidRPr="00265EEC">
        <w:rPr>
          <w:color w:val="000000" w:themeColor="text1"/>
          <w:sz w:val="24"/>
          <w:szCs w:val="24"/>
        </w:rPr>
        <w:t xml:space="preserve">with primary assignments outside of the MPH or BSPH programs </w:t>
      </w:r>
      <w:r w:rsidR="0002531B" w:rsidRPr="00265EEC">
        <w:rPr>
          <w:color w:val="000000" w:themeColor="text1"/>
          <w:sz w:val="24"/>
          <w:szCs w:val="24"/>
        </w:rPr>
        <w:t>who</w:t>
      </w:r>
      <w:r w:rsidRPr="00265EEC">
        <w:rPr>
          <w:color w:val="000000" w:themeColor="text1"/>
          <w:sz w:val="24"/>
          <w:szCs w:val="24"/>
        </w:rPr>
        <w:t xml:space="preserve">, collectively, have a single </w:t>
      </w:r>
      <w:r w:rsidR="0002531B" w:rsidRPr="00265EEC">
        <w:rPr>
          <w:color w:val="000000" w:themeColor="text1"/>
          <w:sz w:val="24"/>
          <w:szCs w:val="24"/>
        </w:rPr>
        <w:t>vote</w:t>
      </w:r>
      <w:r w:rsidR="00893495" w:rsidRPr="00265EEC">
        <w:rPr>
          <w:color w:val="000000" w:themeColor="text1"/>
          <w:sz w:val="24"/>
          <w:szCs w:val="24"/>
        </w:rPr>
        <w:t>.</w:t>
      </w:r>
      <w:r w:rsidR="00742CE8" w:rsidRPr="00265EEC">
        <w:rPr>
          <w:strike/>
          <w:color w:val="000000" w:themeColor="text1"/>
          <w:sz w:val="24"/>
          <w:szCs w:val="24"/>
        </w:rPr>
        <w:t xml:space="preserve"> </w:t>
      </w:r>
    </w:p>
    <w:p w14:paraId="5D19E437" w14:textId="77777777" w:rsidR="00A12330" w:rsidRPr="00265EEC" w:rsidRDefault="00A12330" w:rsidP="00DF7708">
      <w:pPr>
        <w:pStyle w:val="ListParagraph"/>
        <w:numPr>
          <w:ilvl w:val="0"/>
          <w:numId w:val="8"/>
        </w:numPr>
        <w:spacing w:after="0" w:line="240" w:lineRule="auto"/>
        <w:rPr>
          <w:color w:val="000000" w:themeColor="text1"/>
          <w:sz w:val="24"/>
          <w:szCs w:val="24"/>
        </w:rPr>
      </w:pPr>
      <w:r w:rsidRPr="00265EEC">
        <w:rPr>
          <w:color w:val="000000" w:themeColor="text1"/>
          <w:sz w:val="24"/>
          <w:szCs w:val="24"/>
        </w:rPr>
        <w:t>Minutes are to be kept at each meeting and posted on the agenda of the next scheduled meeting</w:t>
      </w:r>
      <w:r w:rsidR="00893495" w:rsidRPr="00265EEC">
        <w:rPr>
          <w:color w:val="000000" w:themeColor="text1"/>
          <w:sz w:val="24"/>
          <w:szCs w:val="24"/>
        </w:rPr>
        <w:t>.</w:t>
      </w:r>
    </w:p>
    <w:p w14:paraId="4554F75C" w14:textId="77777777" w:rsidR="0002531B" w:rsidRPr="00265EEC" w:rsidRDefault="0002531B" w:rsidP="0002531B">
      <w:pPr>
        <w:spacing w:after="0" w:line="240" w:lineRule="auto"/>
        <w:rPr>
          <w:color w:val="000000" w:themeColor="text1"/>
          <w:sz w:val="24"/>
          <w:szCs w:val="24"/>
        </w:rPr>
      </w:pPr>
    </w:p>
    <w:p w14:paraId="67A2550B" w14:textId="77777777" w:rsidR="0002531B" w:rsidRPr="00265EEC" w:rsidRDefault="002A1562" w:rsidP="0002531B">
      <w:pPr>
        <w:rPr>
          <w:color w:val="000000" w:themeColor="text1"/>
          <w:sz w:val="24"/>
          <w:szCs w:val="24"/>
        </w:rPr>
      </w:pPr>
      <w:r w:rsidRPr="00265EEC">
        <w:rPr>
          <w:color w:val="000000" w:themeColor="text1"/>
          <w:sz w:val="24"/>
          <w:szCs w:val="24"/>
        </w:rPr>
        <w:t>2.</w:t>
      </w:r>
      <w:r w:rsidR="0002531B" w:rsidRPr="00265EEC">
        <w:rPr>
          <w:color w:val="000000" w:themeColor="text1"/>
          <w:sz w:val="24"/>
          <w:szCs w:val="24"/>
        </w:rPr>
        <w:t xml:space="preserve"> </w:t>
      </w:r>
      <w:r w:rsidRPr="00265EEC">
        <w:rPr>
          <w:color w:val="000000" w:themeColor="text1"/>
          <w:sz w:val="24"/>
          <w:szCs w:val="24"/>
        </w:rPr>
        <w:t xml:space="preserve">Workdays. </w:t>
      </w:r>
      <w:r w:rsidR="0002531B" w:rsidRPr="00265EEC">
        <w:rPr>
          <w:color w:val="000000" w:themeColor="text1"/>
          <w:sz w:val="24"/>
          <w:szCs w:val="24"/>
        </w:rPr>
        <w:t xml:space="preserve">A strategic planning workday shall be held at the beginning of each academic year. Additional workdays are scheduled as needed to address specific curricular or program needs. </w:t>
      </w:r>
      <w:r w:rsidR="00A629F5" w:rsidRPr="00265EEC">
        <w:rPr>
          <w:color w:val="000000" w:themeColor="text1"/>
          <w:sz w:val="24"/>
          <w:szCs w:val="24"/>
        </w:rPr>
        <w:t>Governance c</w:t>
      </w:r>
      <w:r w:rsidR="0002531B" w:rsidRPr="00265EEC">
        <w:rPr>
          <w:color w:val="000000" w:themeColor="text1"/>
          <w:sz w:val="24"/>
          <w:szCs w:val="24"/>
        </w:rPr>
        <w:t>ommittee members are expected to attend.</w:t>
      </w:r>
    </w:p>
    <w:p w14:paraId="59A571EB" w14:textId="77777777" w:rsidR="002A1562" w:rsidRPr="00265EEC" w:rsidRDefault="002A1562" w:rsidP="002A1562">
      <w:pPr>
        <w:ind w:left="720"/>
        <w:rPr>
          <w:color w:val="000000" w:themeColor="text1"/>
          <w:sz w:val="24"/>
          <w:szCs w:val="24"/>
        </w:rPr>
      </w:pPr>
      <w:r w:rsidRPr="00265EEC">
        <w:rPr>
          <w:color w:val="000000" w:themeColor="text1"/>
          <w:sz w:val="24"/>
          <w:szCs w:val="24"/>
        </w:rPr>
        <w:t xml:space="preserve">a. </w:t>
      </w:r>
      <w:r w:rsidR="0002531B" w:rsidRPr="00265EEC">
        <w:rPr>
          <w:color w:val="000000" w:themeColor="text1"/>
          <w:sz w:val="24"/>
          <w:szCs w:val="24"/>
        </w:rPr>
        <w:t>Agendas and related documents are posted on the meeting website at least 48 hours in advance.</w:t>
      </w:r>
    </w:p>
    <w:p w14:paraId="3B1025EE" w14:textId="77777777" w:rsidR="002A1562" w:rsidRPr="00265EEC" w:rsidRDefault="002A1562" w:rsidP="002A1562">
      <w:pPr>
        <w:ind w:left="720"/>
        <w:rPr>
          <w:color w:val="000000" w:themeColor="text1"/>
          <w:sz w:val="24"/>
          <w:szCs w:val="24"/>
        </w:rPr>
      </w:pPr>
      <w:r w:rsidRPr="00265EEC">
        <w:rPr>
          <w:color w:val="000000" w:themeColor="text1"/>
          <w:sz w:val="24"/>
          <w:szCs w:val="24"/>
        </w:rPr>
        <w:t xml:space="preserve">b. </w:t>
      </w:r>
      <w:r w:rsidR="0002531B" w:rsidRPr="00265EEC">
        <w:rPr>
          <w:color w:val="000000" w:themeColor="text1"/>
          <w:sz w:val="24"/>
          <w:szCs w:val="24"/>
        </w:rPr>
        <w:t xml:space="preserve">Minutes are to be kept and submitted to GC to post on the agenda of the next scheduled meeting.  </w:t>
      </w:r>
    </w:p>
    <w:p w14:paraId="758BE1F7" w14:textId="77777777" w:rsidR="0002531B" w:rsidRPr="00265EEC" w:rsidRDefault="002A1562" w:rsidP="002A1562">
      <w:pPr>
        <w:ind w:left="720"/>
        <w:rPr>
          <w:color w:val="000000" w:themeColor="text1"/>
          <w:sz w:val="24"/>
          <w:szCs w:val="24"/>
        </w:rPr>
      </w:pPr>
      <w:r w:rsidRPr="00265EEC">
        <w:rPr>
          <w:color w:val="000000" w:themeColor="text1"/>
          <w:sz w:val="24"/>
          <w:szCs w:val="24"/>
        </w:rPr>
        <w:t>c. R</w:t>
      </w:r>
      <w:r w:rsidR="0002531B" w:rsidRPr="00265EEC">
        <w:rPr>
          <w:color w:val="000000" w:themeColor="text1"/>
          <w:sz w:val="24"/>
          <w:szCs w:val="24"/>
        </w:rPr>
        <w:t>ecommended motions are submitted to GC to post as new business on the agenda for the next scheduled meeting.</w:t>
      </w:r>
    </w:p>
    <w:p w14:paraId="1268BE04" w14:textId="77777777" w:rsidR="00377F2E" w:rsidRPr="00265EEC" w:rsidRDefault="002A1562" w:rsidP="00742CE8">
      <w:pPr>
        <w:rPr>
          <w:color w:val="000000" w:themeColor="text1"/>
          <w:sz w:val="24"/>
          <w:szCs w:val="24"/>
        </w:rPr>
      </w:pPr>
      <w:r w:rsidRPr="00265EEC">
        <w:rPr>
          <w:color w:val="000000" w:themeColor="text1"/>
          <w:sz w:val="24"/>
          <w:szCs w:val="24"/>
        </w:rPr>
        <w:t xml:space="preserve">3. </w:t>
      </w:r>
      <w:r w:rsidR="0002531B" w:rsidRPr="00265EEC">
        <w:rPr>
          <w:color w:val="000000" w:themeColor="text1"/>
          <w:sz w:val="24"/>
          <w:szCs w:val="24"/>
        </w:rPr>
        <w:t xml:space="preserve"> </w:t>
      </w:r>
      <w:r w:rsidRPr="00265EEC">
        <w:rPr>
          <w:color w:val="000000" w:themeColor="text1"/>
          <w:sz w:val="24"/>
          <w:szCs w:val="24"/>
        </w:rPr>
        <w:t xml:space="preserve">Program Committees. </w:t>
      </w:r>
      <w:r w:rsidR="00742CE8" w:rsidRPr="00265EEC">
        <w:rPr>
          <w:color w:val="000000" w:themeColor="text1"/>
          <w:sz w:val="24"/>
          <w:szCs w:val="24"/>
        </w:rPr>
        <w:t>Standing commit</w:t>
      </w:r>
      <w:r w:rsidR="000F37C1" w:rsidRPr="00265EEC">
        <w:rPr>
          <w:color w:val="000000" w:themeColor="text1"/>
          <w:sz w:val="24"/>
          <w:szCs w:val="24"/>
        </w:rPr>
        <w:t xml:space="preserve">tees </w:t>
      </w:r>
      <w:r w:rsidR="00742CE8" w:rsidRPr="00265EEC">
        <w:rPr>
          <w:color w:val="000000" w:themeColor="text1"/>
          <w:sz w:val="24"/>
          <w:szCs w:val="24"/>
        </w:rPr>
        <w:t>are established to provide direction and oversight of major and on-going programmatic activities. Ad hoc committees are established, as needed, to address a specified and time-limited need. All committees, be they standing or ad hoc, are advisory; recommendation come forth from the committees and are voted upon by</w:t>
      </w:r>
      <w:r w:rsidR="0002531B" w:rsidRPr="00265EEC">
        <w:rPr>
          <w:color w:val="000000" w:themeColor="text1"/>
          <w:sz w:val="24"/>
          <w:szCs w:val="24"/>
        </w:rPr>
        <w:t xml:space="preserve"> GC members.</w:t>
      </w:r>
      <w:r w:rsidR="00742CE8" w:rsidRPr="00265EEC">
        <w:rPr>
          <w:color w:val="000000" w:themeColor="text1"/>
          <w:sz w:val="24"/>
          <w:szCs w:val="24"/>
        </w:rPr>
        <w:t xml:space="preserve"> </w:t>
      </w:r>
      <w:r w:rsidR="00377F2E" w:rsidRPr="00265EEC">
        <w:rPr>
          <w:color w:val="000000" w:themeColor="text1"/>
          <w:sz w:val="24"/>
          <w:szCs w:val="24"/>
        </w:rPr>
        <w:t>Standing committees inc</w:t>
      </w:r>
      <w:r w:rsidR="00893495" w:rsidRPr="00265EEC">
        <w:rPr>
          <w:color w:val="000000" w:themeColor="text1"/>
          <w:sz w:val="24"/>
          <w:szCs w:val="24"/>
        </w:rPr>
        <w:t>lude BSPH Curriculum Committee and MPH Curriculum Committee.</w:t>
      </w:r>
      <w:r w:rsidR="00377F2E" w:rsidRPr="00265EEC">
        <w:rPr>
          <w:color w:val="000000" w:themeColor="text1"/>
          <w:sz w:val="24"/>
          <w:szCs w:val="24"/>
        </w:rPr>
        <w:t xml:space="preserve"> </w:t>
      </w:r>
    </w:p>
    <w:p w14:paraId="574E478A" w14:textId="77777777" w:rsidR="00A12330" w:rsidRPr="00265EEC" w:rsidRDefault="000F37C1" w:rsidP="00893495">
      <w:pPr>
        <w:pStyle w:val="ListParagraph"/>
        <w:numPr>
          <w:ilvl w:val="1"/>
          <w:numId w:val="11"/>
        </w:numPr>
        <w:rPr>
          <w:color w:val="000000" w:themeColor="text1"/>
          <w:sz w:val="24"/>
          <w:szCs w:val="24"/>
        </w:rPr>
      </w:pPr>
      <w:r w:rsidRPr="00265EEC">
        <w:rPr>
          <w:color w:val="000000" w:themeColor="text1"/>
          <w:sz w:val="24"/>
          <w:szCs w:val="24"/>
        </w:rPr>
        <w:t>Membership to standing and ad hoc committees will be determined by the GC</w:t>
      </w:r>
      <w:r w:rsidR="00A629F5" w:rsidRPr="00265EEC">
        <w:rPr>
          <w:color w:val="000000" w:themeColor="text1"/>
          <w:sz w:val="24"/>
          <w:szCs w:val="24"/>
        </w:rPr>
        <w:t>; student representation will be determined by the student governance organization.</w:t>
      </w:r>
      <w:r w:rsidR="002A1562" w:rsidRPr="00265EEC">
        <w:rPr>
          <w:color w:val="000000" w:themeColor="text1"/>
          <w:sz w:val="24"/>
          <w:szCs w:val="24"/>
        </w:rPr>
        <w:t xml:space="preserve"> </w:t>
      </w:r>
      <w:r w:rsidRPr="00265EEC">
        <w:rPr>
          <w:color w:val="000000" w:themeColor="text1"/>
          <w:sz w:val="24"/>
          <w:szCs w:val="24"/>
        </w:rPr>
        <w:t xml:space="preserve"> </w:t>
      </w:r>
    </w:p>
    <w:p w14:paraId="711B59CA" w14:textId="77777777" w:rsidR="00A12330" w:rsidRPr="00265EEC" w:rsidRDefault="00A12330" w:rsidP="00893495">
      <w:pPr>
        <w:pStyle w:val="ListParagraph"/>
        <w:numPr>
          <w:ilvl w:val="1"/>
          <w:numId w:val="11"/>
        </w:numPr>
        <w:rPr>
          <w:color w:val="000000" w:themeColor="text1"/>
          <w:sz w:val="24"/>
          <w:szCs w:val="24"/>
        </w:rPr>
      </w:pPr>
      <w:r w:rsidRPr="00265EEC">
        <w:rPr>
          <w:color w:val="000000" w:themeColor="text1"/>
          <w:sz w:val="24"/>
          <w:szCs w:val="24"/>
        </w:rPr>
        <w:t>M</w:t>
      </w:r>
      <w:r w:rsidR="000F37C1" w:rsidRPr="00265EEC">
        <w:rPr>
          <w:color w:val="000000" w:themeColor="text1"/>
          <w:sz w:val="24"/>
          <w:szCs w:val="24"/>
        </w:rPr>
        <w:t xml:space="preserve">inutes are to be kept and submitted to GC to post on the agenda of the next scheduled meeting.  </w:t>
      </w:r>
    </w:p>
    <w:p w14:paraId="4150805C" w14:textId="77777777" w:rsidR="000F37C1" w:rsidRPr="00265EEC" w:rsidRDefault="000F37C1" w:rsidP="00893495">
      <w:pPr>
        <w:pStyle w:val="ListParagraph"/>
        <w:numPr>
          <w:ilvl w:val="1"/>
          <w:numId w:val="11"/>
        </w:numPr>
        <w:rPr>
          <w:color w:val="000000" w:themeColor="text1"/>
          <w:sz w:val="24"/>
          <w:szCs w:val="24"/>
        </w:rPr>
      </w:pPr>
      <w:r w:rsidRPr="00265EEC">
        <w:rPr>
          <w:color w:val="000000" w:themeColor="text1"/>
          <w:sz w:val="24"/>
          <w:szCs w:val="24"/>
        </w:rPr>
        <w:t>Recommended motions are submitted to GC to post as new business on the agenda for the next scheduled meeting</w:t>
      </w:r>
      <w:r w:rsidRPr="00265EEC">
        <w:rPr>
          <w:color w:val="000000" w:themeColor="text1"/>
          <w:sz w:val="24"/>
          <w:szCs w:val="24"/>
          <w:lang w:eastAsia="ja-JP"/>
        </w:rPr>
        <w:t xml:space="preserve"> </w:t>
      </w:r>
    </w:p>
    <w:p w14:paraId="48592B81" w14:textId="77777777" w:rsidR="009302A3" w:rsidRPr="00265EEC" w:rsidRDefault="005C0DBA" w:rsidP="009302A3">
      <w:pPr>
        <w:rPr>
          <w:color w:val="000000" w:themeColor="text1"/>
          <w:sz w:val="24"/>
          <w:szCs w:val="24"/>
        </w:rPr>
      </w:pPr>
      <w:r w:rsidRPr="00265EEC">
        <w:rPr>
          <w:color w:val="000000" w:themeColor="text1"/>
          <w:sz w:val="24"/>
          <w:szCs w:val="24"/>
          <w:lang w:eastAsia="ja-JP"/>
        </w:rPr>
        <w:t>4</w:t>
      </w:r>
      <w:r w:rsidR="009302A3" w:rsidRPr="00265EEC">
        <w:rPr>
          <w:color w:val="000000" w:themeColor="text1"/>
          <w:sz w:val="24"/>
          <w:szCs w:val="24"/>
          <w:lang w:eastAsia="ja-JP"/>
        </w:rPr>
        <w:t>. Stakeholder M</w:t>
      </w:r>
      <w:r w:rsidR="0043525D" w:rsidRPr="00265EEC">
        <w:rPr>
          <w:color w:val="000000" w:themeColor="text1"/>
          <w:sz w:val="24"/>
          <w:szCs w:val="24"/>
          <w:lang w:eastAsia="ja-JP"/>
        </w:rPr>
        <w:t>eetings</w:t>
      </w:r>
      <w:r w:rsidR="00A12330" w:rsidRPr="00265EEC">
        <w:rPr>
          <w:color w:val="000000" w:themeColor="text1"/>
          <w:sz w:val="24"/>
          <w:szCs w:val="24"/>
          <w:lang w:eastAsia="ja-JP"/>
        </w:rPr>
        <w:t xml:space="preserve">. </w:t>
      </w:r>
      <w:r w:rsidR="009302A3" w:rsidRPr="00265EEC">
        <w:rPr>
          <w:color w:val="000000" w:themeColor="text1"/>
          <w:sz w:val="24"/>
          <w:szCs w:val="24"/>
        </w:rPr>
        <w:t xml:space="preserve"> An External Advisory Committee shall consist of le</w:t>
      </w:r>
      <w:r w:rsidR="00950712" w:rsidRPr="00265EEC">
        <w:rPr>
          <w:color w:val="000000" w:themeColor="text1"/>
          <w:sz w:val="24"/>
          <w:szCs w:val="24"/>
        </w:rPr>
        <w:t>aders from external stakeholder</w:t>
      </w:r>
      <w:r w:rsidR="009302A3" w:rsidRPr="00265EEC">
        <w:rPr>
          <w:color w:val="000000" w:themeColor="text1"/>
          <w:sz w:val="24"/>
          <w:szCs w:val="24"/>
        </w:rPr>
        <w:t xml:space="preserve"> organizations from the state and local community, including local health departments, state health department, </w:t>
      </w:r>
      <w:proofErr w:type="gramStart"/>
      <w:r w:rsidR="009302A3" w:rsidRPr="00265EEC">
        <w:rPr>
          <w:color w:val="000000" w:themeColor="text1"/>
          <w:sz w:val="24"/>
          <w:szCs w:val="24"/>
        </w:rPr>
        <w:t>state wide</w:t>
      </w:r>
      <w:proofErr w:type="gramEnd"/>
      <w:r w:rsidR="009302A3" w:rsidRPr="00265EEC">
        <w:rPr>
          <w:color w:val="000000" w:themeColor="text1"/>
          <w:sz w:val="24"/>
          <w:szCs w:val="24"/>
        </w:rPr>
        <w:t xml:space="preserve"> associations and other appropriate organizations. Public Health Faculty will recommend Advisory Committee members</w:t>
      </w:r>
      <w:r w:rsidR="00950712" w:rsidRPr="00265EEC">
        <w:rPr>
          <w:color w:val="000000" w:themeColor="text1"/>
          <w:sz w:val="24"/>
          <w:szCs w:val="24"/>
        </w:rPr>
        <w:t>, being mindful to create representation from priority populations</w:t>
      </w:r>
      <w:r w:rsidR="009302A3" w:rsidRPr="00265EEC">
        <w:rPr>
          <w:color w:val="000000" w:themeColor="text1"/>
          <w:sz w:val="24"/>
          <w:szCs w:val="24"/>
        </w:rPr>
        <w:t>.  The External Advisory Committee will function at two levels, the Community Advisory Group (full stakeholder group) and Core Advisory Committee (6-8 key stakeholders.)</w:t>
      </w:r>
    </w:p>
    <w:p w14:paraId="1FE6C4CA" w14:textId="77777777" w:rsidR="009302A3" w:rsidRPr="00265EEC" w:rsidRDefault="009302A3" w:rsidP="00A12330">
      <w:pPr>
        <w:pStyle w:val="ListParagraph"/>
        <w:numPr>
          <w:ilvl w:val="0"/>
          <w:numId w:val="9"/>
        </w:numPr>
        <w:rPr>
          <w:color w:val="000000" w:themeColor="text1"/>
          <w:sz w:val="24"/>
          <w:szCs w:val="24"/>
        </w:rPr>
      </w:pPr>
      <w:r w:rsidRPr="00265EEC">
        <w:rPr>
          <w:color w:val="000000" w:themeColor="text1"/>
          <w:sz w:val="24"/>
          <w:szCs w:val="24"/>
        </w:rPr>
        <w:lastRenderedPageBreak/>
        <w:t xml:space="preserve">The Community Advisory Group will be an open group with as many stakeholders as appropriate to be representative of the community. This group will inform the public health faculty of needs they observe in the community, while the public health faculty would update them of what is transpiring in the public health programs. </w:t>
      </w:r>
    </w:p>
    <w:p w14:paraId="73183373" w14:textId="77777777" w:rsidR="0091789D" w:rsidRPr="00265EEC" w:rsidRDefault="0091789D" w:rsidP="0091789D">
      <w:pPr>
        <w:pStyle w:val="ListParagraph"/>
        <w:numPr>
          <w:ilvl w:val="0"/>
          <w:numId w:val="6"/>
        </w:numPr>
        <w:spacing w:line="256" w:lineRule="auto"/>
        <w:rPr>
          <w:color w:val="000000" w:themeColor="text1"/>
          <w:sz w:val="24"/>
          <w:szCs w:val="24"/>
        </w:rPr>
      </w:pPr>
      <w:r w:rsidRPr="00265EEC">
        <w:rPr>
          <w:color w:val="000000" w:themeColor="text1"/>
          <w:sz w:val="24"/>
          <w:szCs w:val="24"/>
        </w:rPr>
        <w:t>Meet every other year with faculty to provide an environmental assessment of the current trends in public health and future developments to help guide research and teaching.</w:t>
      </w:r>
    </w:p>
    <w:p w14:paraId="027ABA38" w14:textId="77777777" w:rsidR="0091789D" w:rsidRPr="00265EEC" w:rsidRDefault="0091789D" w:rsidP="0091789D">
      <w:pPr>
        <w:pStyle w:val="ListParagraph"/>
        <w:numPr>
          <w:ilvl w:val="0"/>
          <w:numId w:val="6"/>
        </w:numPr>
        <w:spacing w:line="256" w:lineRule="auto"/>
        <w:rPr>
          <w:color w:val="000000" w:themeColor="text1"/>
          <w:sz w:val="24"/>
          <w:szCs w:val="24"/>
        </w:rPr>
      </w:pPr>
      <w:r w:rsidRPr="00265EEC">
        <w:rPr>
          <w:color w:val="000000" w:themeColor="text1"/>
          <w:sz w:val="24"/>
          <w:szCs w:val="24"/>
        </w:rPr>
        <w:t>Link department to external resources and opportunities as warranted.</w:t>
      </w:r>
    </w:p>
    <w:p w14:paraId="39469823" w14:textId="77777777" w:rsidR="0091789D" w:rsidRPr="00265EEC" w:rsidRDefault="0091789D" w:rsidP="0091789D">
      <w:pPr>
        <w:pStyle w:val="ListParagraph"/>
        <w:numPr>
          <w:ilvl w:val="0"/>
          <w:numId w:val="6"/>
        </w:numPr>
        <w:spacing w:line="256" w:lineRule="auto"/>
        <w:rPr>
          <w:color w:val="000000" w:themeColor="text1"/>
          <w:sz w:val="24"/>
          <w:szCs w:val="24"/>
        </w:rPr>
      </w:pPr>
      <w:r w:rsidRPr="00265EEC">
        <w:rPr>
          <w:color w:val="000000" w:themeColor="text1"/>
          <w:sz w:val="24"/>
          <w:szCs w:val="24"/>
        </w:rPr>
        <w:t>Serve as ambassadors for the department.</w:t>
      </w:r>
    </w:p>
    <w:p w14:paraId="64474D7B" w14:textId="77777777" w:rsidR="0091789D" w:rsidRPr="00265EEC" w:rsidRDefault="0091789D" w:rsidP="0091789D">
      <w:pPr>
        <w:pStyle w:val="ListParagraph"/>
        <w:numPr>
          <w:ilvl w:val="0"/>
          <w:numId w:val="6"/>
        </w:numPr>
        <w:spacing w:line="256" w:lineRule="auto"/>
        <w:rPr>
          <w:color w:val="000000" w:themeColor="text1"/>
          <w:sz w:val="24"/>
          <w:szCs w:val="24"/>
        </w:rPr>
      </w:pPr>
      <w:r w:rsidRPr="00265EEC">
        <w:rPr>
          <w:color w:val="000000" w:themeColor="text1"/>
          <w:sz w:val="24"/>
          <w:szCs w:val="24"/>
        </w:rPr>
        <w:t>Assist in identifying internships and career opportunities for students.</w:t>
      </w:r>
    </w:p>
    <w:p w14:paraId="1E746591" w14:textId="77777777" w:rsidR="00A629F5" w:rsidRPr="00265EEC" w:rsidRDefault="0091789D" w:rsidP="00A629F5">
      <w:pPr>
        <w:pStyle w:val="ListParagraph"/>
        <w:numPr>
          <w:ilvl w:val="0"/>
          <w:numId w:val="9"/>
        </w:numPr>
        <w:rPr>
          <w:color w:val="000000" w:themeColor="text1"/>
          <w:sz w:val="24"/>
          <w:szCs w:val="24"/>
        </w:rPr>
      </w:pPr>
      <w:r w:rsidRPr="00265EEC">
        <w:rPr>
          <w:color w:val="000000" w:themeColor="text1"/>
          <w:sz w:val="24"/>
          <w:szCs w:val="24"/>
        </w:rPr>
        <w:t xml:space="preserve">The Core Advisory Committee will help inform the program mission, objectives, goals, and curriculum. The Core Advisory Committee members will be recruited in such a way as to mirror the makeup of </w:t>
      </w:r>
      <w:r w:rsidR="00893495" w:rsidRPr="00265EEC">
        <w:rPr>
          <w:color w:val="000000" w:themeColor="text1"/>
          <w:sz w:val="24"/>
          <w:szCs w:val="24"/>
        </w:rPr>
        <w:t>our local and regional community</w:t>
      </w:r>
      <w:r w:rsidRPr="00265EEC">
        <w:rPr>
          <w:color w:val="000000" w:themeColor="text1"/>
          <w:sz w:val="24"/>
          <w:szCs w:val="24"/>
        </w:rPr>
        <w:t>. It shall include</w:t>
      </w:r>
      <w:r w:rsidR="00F320F6" w:rsidRPr="00265EEC">
        <w:rPr>
          <w:color w:val="000000" w:themeColor="text1"/>
          <w:sz w:val="24"/>
          <w:szCs w:val="24"/>
        </w:rPr>
        <w:t xml:space="preserve">, minimally, </w:t>
      </w:r>
      <w:r w:rsidR="00893495" w:rsidRPr="00265EEC">
        <w:rPr>
          <w:color w:val="000000" w:themeColor="text1"/>
          <w:sz w:val="24"/>
          <w:szCs w:val="24"/>
        </w:rPr>
        <w:t>a representative</w:t>
      </w:r>
      <w:r w:rsidRPr="00265EEC">
        <w:rPr>
          <w:color w:val="000000" w:themeColor="text1"/>
          <w:sz w:val="24"/>
          <w:szCs w:val="24"/>
        </w:rPr>
        <w:t xml:space="preserve"> from</w:t>
      </w:r>
      <w:r w:rsidR="00893495" w:rsidRPr="00265EEC">
        <w:rPr>
          <w:color w:val="000000" w:themeColor="text1"/>
          <w:sz w:val="24"/>
          <w:szCs w:val="24"/>
        </w:rPr>
        <w:t xml:space="preserve"> each of </w:t>
      </w:r>
      <w:r w:rsidRPr="00265EEC">
        <w:rPr>
          <w:color w:val="000000" w:themeColor="text1"/>
          <w:sz w:val="24"/>
          <w:szCs w:val="24"/>
        </w:rPr>
        <w:t>our Academic Health Department</w:t>
      </w:r>
      <w:r w:rsidR="00893495" w:rsidRPr="00265EEC">
        <w:rPr>
          <w:color w:val="000000" w:themeColor="text1"/>
          <w:sz w:val="24"/>
          <w:szCs w:val="24"/>
        </w:rPr>
        <w:t xml:space="preserve">s and </w:t>
      </w:r>
      <w:r w:rsidR="00F320F6" w:rsidRPr="00265EEC">
        <w:rPr>
          <w:color w:val="000000" w:themeColor="text1"/>
          <w:sz w:val="24"/>
          <w:szCs w:val="24"/>
        </w:rPr>
        <w:t>program alumnus.</w:t>
      </w:r>
      <w:r w:rsidRPr="00265EEC">
        <w:rPr>
          <w:color w:val="000000" w:themeColor="text1"/>
          <w:sz w:val="24"/>
          <w:szCs w:val="24"/>
        </w:rPr>
        <w:t xml:space="preserve"> </w:t>
      </w:r>
    </w:p>
    <w:p w14:paraId="72692525" w14:textId="77777777" w:rsidR="009302A3" w:rsidRPr="00265EEC" w:rsidRDefault="00A629F5" w:rsidP="00A629F5">
      <w:pPr>
        <w:pStyle w:val="ListParagraph"/>
        <w:numPr>
          <w:ilvl w:val="2"/>
          <w:numId w:val="9"/>
        </w:numPr>
        <w:rPr>
          <w:color w:val="000000" w:themeColor="text1"/>
          <w:sz w:val="24"/>
          <w:szCs w:val="24"/>
        </w:rPr>
      </w:pPr>
      <w:r w:rsidRPr="00265EEC">
        <w:rPr>
          <w:color w:val="000000" w:themeColor="text1"/>
          <w:sz w:val="24"/>
          <w:szCs w:val="24"/>
        </w:rPr>
        <w:t>T</w:t>
      </w:r>
      <w:r w:rsidR="009302A3" w:rsidRPr="00265EEC">
        <w:rPr>
          <w:color w:val="000000" w:themeColor="text1"/>
          <w:sz w:val="24"/>
          <w:szCs w:val="24"/>
        </w:rPr>
        <w:t xml:space="preserve">he Core Advisory group will meet yearly with faculty to evaluate programming, identify programmatic gaps, and inform departmental curriculum. </w:t>
      </w:r>
    </w:p>
    <w:p w14:paraId="46C2E27E" w14:textId="77777777" w:rsidR="00A162AF" w:rsidRPr="00265EEC" w:rsidRDefault="001E7D0B">
      <w:pPr>
        <w:rPr>
          <w:color w:val="000000" w:themeColor="text1"/>
          <w:sz w:val="24"/>
          <w:szCs w:val="24"/>
        </w:rPr>
      </w:pPr>
      <w:r w:rsidRPr="00265EEC">
        <w:rPr>
          <w:color w:val="000000" w:themeColor="text1"/>
          <w:sz w:val="24"/>
          <w:szCs w:val="24"/>
        </w:rPr>
        <w:t xml:space="preserve">IV. </w:t>
      </w:r>
      <w:r w:rsidR="0002531B" w:rsidRPr="00265EEC">
        <w:rPr>
          <w:color w:val="000000" w:themeColor="text1"/>
          <w:sz w:val="24"/>
          <w:szCs w:val="24"/>
        </w:rPr>
        <w:t>Related Policies</w:t>
      </w:r>
    </w:p>
    <w:p w14:paraId="3D77E4E6" w14:textId="77777777" w:rsidR="001E7D0B" w:rsidRPr="00265EEC" w:rsidRDefault="001E7D0B" w:rsidP="00DC0C12">
      <w:pPr>
        <w:ind w:left="720"/>
        <w:rPr>
          <w:color w:val="000000" w:themeColor="text1"/>
          <w:sz w:val="24"/>
          <w:szCs w:val="24"/>
        </w:rPr>
      </w:pPr>
      <w:r w:rsidRPr="00265EEC">
        <w:rPr>
          <w:color w:val="000000" w:themeColor="text1"/>
          <w:sz w:val="24"/>
          <w:szCs w:val="24"/>
        </w:rPr>
        <w:t>Advising Policy</w:t>
      </w:r>
    </w:p>
    <w:p w14:paraId="3B951F53" w14:textId="77777777" w:rsidR="001E7D0B" w:rsidRPr="00265EEC" w:rsidRDefault="001E7D0B" w:rsidP="00DC0C12">
      <w:pPr>
        <w:ind w:left="720"/>
        <w:rPr>
          <w:color w:val="000000" w:themeColor="text1"/>
          <w:sz w:val="24"/>
          <w:szCs w:val="24"/>
        </w:rPr>
      </w:pPr>
      <w:r w:rsidRPr="00265EEC">
        <w:rPr>
          <w:color w:val="000000" w:themeColor="text1"/>
          <w:sz w:val="24"/>
          <w:szCs w:val="24"/>
        </w:rPr>
        <w:t>Course Staffing Policy; MPH Staffing Policy</w:t>
      </w:r>
    </w:p>
    <w:p w14:paraId="62DF8FD6" w14:textId="77777777" w:rsidR="001E7D0B" w:rsidRPr="00265EEC" w:rsidRDefault="001E7D0B" w:rsidP="00DC0C12">
      <w:pPr>
        <w:ind w:left="720"/>
        <w:rPr>
          <w:color w:val="000000" w:themeColor="text1"/>
          <w:sz w:val="24"/>
          <w:szCs w:val="24"/>
        </w:rPr>
      </w:pPr>
      <w:r w:rsidRPr="00265EEC">
        <w:rPr>
          <w:color w:val="000000" w:themeColor="text1"/>
          <w:sz w:val="24"/>
          <w:szCs w:val="24"/>
        </w:rPr>
        <w:t>Workforce Development Policy</w:t>
      </w:r>
    </w:p>
    <w:p w14:paraId="359DF908" w14:textId="77777777" w:rsidR="001E7D0B" w:rsidRPr="00265EEC" w:rsidRDefault="001E7D0B" w:rsidP="00DC0C12">
      <w:pPr>
        <w:ind w:left="720"/>
        <w:rPr>
          <w:color w:val="000000" w:themeColor="text1"/>
          <w:sz w:val="24"/>
          <w:szCs w:val="24"/>
        </w:rPr>
      </w:pPr>
      <w:r w:rsidRPr="00265EEC">
        <w:rPr>
          <w:color w:val="000000" w:themeColor="text1"/>
          <w:sz w:val="24"/>
          <w:szCs w:val="24"/>
        </w:rPr>
        <w:t>MPH Curriculum Committee Policy</w:t>
      </w:r>
    </w:p>
    <w:p w14:paraId="08677E27" w14:textId="77777777" w:rsidR="001E7D0B" w:rsidRPr="00265EEC" w:rsidRDefault="001E7D0B" w:rsidP="00DC0C12">
      <w:pPr>
        <w:ind w:left="720"/>
        <w:rPr>
          <w:color w:val="000000" w:themeColor="text1"/>
          <w:sz w:val="24"/>
          <w:szCs w:val="24"/>
        </w:rPr>
      </w:pPr>
      <w:r w:rsidRPr="00265EEC">
        <w:rPr>
          <w:color w:val="000000" w:themeColor="text1"/>
          <w:sz w:val="24"/>
          <w:szCs w:val="24"/>
        </w:rPr>
        <w:t>MPH Advising Committee Policy</w:t>
      </w:r>
    </w:p>
    <w:p w14:paraId="055F5445" w14:textId="77777777" w:rsidR="001E7D0B" w:rsidRPr="00265EEC" w:rsidRDefault="001E7D0B" w:rsidP="00DC0C12">
      <w:pPr>
        <w:ind w:left="720"/>
        <w:rPr>
          <w:color w:val="000000" w:themeColor="text1"/>
          <w:sz w:val="24"/>
          <w:szCs w:val="24"/>
        </w:rPr>
      </w:pPr>
      <w:r w:rsidRPr="00265EEC">
        <w:rPr>
          <w:color w:val="000000" w:themeColor="text1"/>
          <w:sz w:val="24"/>
          <w:szCs w:val="24"/>
        </w:rPr>
        <w:t>BSPH Curriculum Committee Policy</w:t>
      </w:r>
    </w:p>
    <w:p w14:paraId="35309416" w14:textId="77777777" w:rsidR="00DC0C12" w:rsidRPr="00265EEC" w:rsidRDefault="00DC0C12">
      <w:pPr>
        <w:rPr>
          <w:color w:val="000000" w:themeColor="text1"/>
          <w:sz w:val="24"/>
          <w:szCs w:val="24"/>
        </w:rPr>
      </w:pPr>
    </w:p>
    <w:p w14:paraId="23ADF29A" w14:textId="77777777" w:rsidR="00DC0C12" w:rsidRPr="00265EEC" w:rsidRDefault="00DC0C12">
      <w:pPr>
        <w:rPr>
          <w:color w:val="000000" w:themeColor="text1"/>
          <w:sz w:val="24"/>
          <w:szCs w:val="24"/>
        </w:rPr>
      </w:pPr>
      <w:r w:rsidRPr="00265EEC">
        <w:rPr>
          <w:color w:val="000000" w:themeColor="text1"/>
          <w:sz w:val="24"/>
          <w:szCs w:val="24"/>
        </w:rPr>
        <w:t>V.  Related Documents</w:t>
      </w:r>
    </w:p>
    <w:p w14:paraId="6340B2EB" w14:textId="77777777" w:rsidR="00DC0C12" w:rsidRPr="00265EEC" w:rsidRDefault="00DC0C12" w:rsidP="00DC0C12">
      <w:pPr>
        <w:ind w:left="720"/>
        <w:rPr>
          <w:color w:val="000000" w:themeColor="text1"/>
          <w:sz w:val="24"/>
          <w:szCs w:val="24"/>
        </w:rPr>
      </w:pPr>
      <w:r w:rsidRPr="00265EEC">
        <w:rPr>
          <w:color w:val="000000" w:themeColor="text1"/>
          <w:sz w:val="24"/>
          <w:szCs w:val="24"/>
        </w:rPr>
        <w:t>Assessment plan</w:t>
      </w:r>
    </w:p>
    <w:p w14:paraId="441CCB52" w14:textId="77777777" w:rsidR="00DC0C12" w:rsidRPr="00265EEC" w:rsidRDefault="00DC0C12" w:rsidP="00DC0C12">
      <w:pPr>
        <w:ind w:left="720"/>
        <w:rPr>
          <w:color w:val="000000" w:themeColor="text1"/>
          <w:sz w:val="24"/>
          <w:szCs w:val="24"/>
        </w:rPr>
      </w:pPr>
      <w:r w:rsidRPr="00265EEC">
        <w:rPr>
          <w:color w:val="000000" w:themeColor="text1"/>
          <w:sz w:val="24"/>
          <w:szCs w:val="24"/>
        </w:rPr>
        <w:t>Diversity, Inclusion, and Equity plan</w:t>
      </w:r>
    </w:p>
    <w:p w14:paraId="1FB0DC7C" w14:textId="77777777" w:rsidR="001E7D0B" w:rsidRPr="00265EEC" w:rsidRDefault="001E7D0B">
      <w:pPr>
        <w:rPr>
          <w:color w:val="000000" w:themeColor="text1"/>
          <w:sz w:val="24"/>
          <w:szCs w:val="24"/>
        </w:rPr>
      </w:pPr>
    </w:p>
    <w:p w14:paraId="5F0756C3" w14:textId="77FC8F35" w:rsidR="002A79A3" w:rsidRPr="00265EEC" w:rsidRDefault="00CC512E" w:rsidP="002A79A3">
      <w:pPr>
        <w:pStyle w:val="Header"/>
        <w:rPr>
          <w:color w:val="000000" w:themeColor="text1"/>
        </w:rPr>
      </w:pPr>
      <w:r w:rsidRPr="00265EEC">
        <w:rPr>
          <w:color w:val="000000" w:themeColor="text1"/>
          <w:sz w:val="24"/>
          <w:szCs w:val="24"/>
        </w:rPr>
        <w:t>Revised:</w:t>
      </w:r>
      <w:r w:rsidR="002A79A3" w:rsidRPr="00265EEC">
        <w:rPr>
          <w:color w:val="000000" w:themeColor="text1"/>
          <w:sz w:val="24"/>
          <w:szCs w:val="24"/>
        </w:rPr>
        <w:t xml:space="preserve"> </w:t>
      </w:r>
      <w:r w:rsidR="00F25040" w:rsidRPr="00265EEC">
        <w:rPr>
          <w:color w:val="000000" w:themeColor="text1"/>
          <w:sz w:val="24"/>
          <w:szCs w:val="24"/>
        </w:rPr>
        <w:t xml:space="preserve">5/11/2022; </w:t>
      </w:r>
      <w:r w:rsidR="002A79A3" w:rsidRPr="00265EEC">
        <w:rPr>
          <w:color w:val="000000" w:themeColor="text1"/>
          <w:sz w:val="24"/>
          <w:szCs w:val="24"/>
        </w:rPr>
        <w:t xml:space="preserve">10/14/ </w:t>
      </w:r>
      <w:r w:rsidR="00DB49B8" w:rsidRPr="00265EEC">
        <w:rPr>
          <w:color w:val="000000" w:themeColor="text1"/>
          <w:sz w:val="24"/>
          <w:szCs w:val="24"/>
        </w:rPr>
        <w:t>2020</w:t>
      </w:r>
      <w:r w:rsidR="002A79A3" w:rsidRPr="00265EEC">
        <w:rPr>
          <w:color w:val="000000" w:themeColor="text1"/>
          <w:sz w:val="24"/>
          <w:szCs w:val="24"/>
        </w:rPr>
        <w:t xml:space="preserve">; </w:t>
      </w:r>
      <w:r w:rsidR="002A79A3" w:rsidRPr="00265EEC">
        <w:rPr>
          <w:color w:val="000000" w:themeColor="text1"/>
        </w:rPr>
        <w:t>10/10/2017; Approved 11/16/2016</w:t>
      </w:r>
    </w:p>
    <w:p w14:paraId="37986F40" w14:textId="77777777" w:rsidR="002A79A3" w:rsidRPr="00265EEC" w:rsidRDefault="002A79A3" w:rsidP="002A79A3">
      <w:pPr>
        <w:pStyle w:val="Header"/>
        <w:rPr>
          <w:color w:val="000000" w:themeColor="text1"/>
        </w:rPr>
      </w:pPr>
    </w:p>
    <w:p w14:paraId="6DF0C01E" w14:textId="029621F1" w:rsidR="00CC512E" w:rsidRPr="00265EEC" w:rsidRDefault="00CC512E">
      <w:pPr>
        <w:rPr>
          <w:color w:val="000000" w:themeColor="text1"/>
          <w:sz w:val="24"/>
          <w:szCs w:val="24"/>
        </w:rPr>
      </w:pPr>
      <w:r w:rsidRPr="00265EEC">
        <w:rPr>
          <w:color w:val="000000" w:themeColor="text1"/>
          <w:sz w:val="24"/>
          <w:szCs w:val="24"/>
        </w:rPr>
        <w:t xml:space="preserve">Rationale for </w:t>
      </w:r>
      <w:r w:rsidR="00F25040" w:rsidRPr="00265EEC">
        <w:rPr>
          <w:color w:val="000000" w:themeColor="text1"/>
          <w:sz w:val="24"/>
          <w:szCs w:val="24"/>
        </w:rPr>
        <w:t xml:space="preserve">10/2020 </w:t>
      </w:r>
      <w:r w:rsidRPr="00265EEC">
        <w:rPr>
          <w:color w:val="000000" w:themeColor="text1"/>
          <w:sz w:val="24"/>
          <w:szCs w:val="24"/>
        </w:rPr>
        <w:t xml:space="preserve">Revision: </w:t>
      </w:r>
      <w:r w:rsidR="00F320F6" w:rsidRPr="00265EEC">
        <w:rPr>
          <w:color w:val="000000" w:themeColor="text1"/>
          <w:sz w:val="24"/>
          <w:szCs w:val="24"/>
        </w:rPr>
        <w:t>Name change, s</w:t>
      </w:r>
      <w:r w:rsidRPr="00265EEC">
        <w:rPr>
          <w:color w:val="000000" w:themeColor="text1"/>
          <w:sz w:val="24"/>
          <w:szCs w:val="24"/>
        </w:rPr>
        <w:t>treamline standing committees</w:t>
      </w:r>
      <w:r w:rsidR="002A79A3" w:rsidRPr="00265EEC">
        <w:rPr>
          <w:color w:val="000000" w:themeColor="text1"/>
          <w:sz w:val="24"/>
          <w:szCs w:val="24"/>
        </w:rPr>
        <w:t>, high</w:t>
      </w:r>
      <w:r w:rsidR="00950712" w:rsidRPr="00265EEC">
        <w:rPr>
          <w:color w:val="000000" w:themeColor="text1"/>
          <w:sz w:val="24"/>
          <w:szCs w:val="24"/>
        </w:rPr>
        <w:t xml:space="preserve"> </w:t>
      </w:r>
      <w:r w:rsidR="002A79A3" w:rsidRPr="00265EEC">
        <w:rPr>
          <w:color w:val="000000" w:themeColor="text1"/>
          <w:sz w:val="24"/>
          <w:szCs w:val="24"/>
        </w:rPr>
        <w:t xml:space="preserve">light committee </w:t>
      </w:r>
      <w:r w:rsidRPr="00265EEC">
        <w:rPr>
          <w:color w:val="000000" w:themeColor="text1"/>
          <w:sz w:val="24"/>
          <w:szCs w:val="24"/>
        </w:rPr>
        <w:t>responsibilities</w:t>
      </w:r>
      <w:r w:rsidR="002A79A3" w:rsidRPr="00265EEC">
        <w:rPr>
          <w:color w:val="000000" w:themeColor="text1"/>
          <w:sz w:val="24"/>
          <w:szCs w:val="24"/>
        </w:rPr>
        <w:t xml:space="preserve"> more accurately</w:t>
      </w:r>
      <w:r w:rsidRPr="00265EEC">
        <w:rPr>
          <w:color w:val="000000" w:themeColor="text1"/>
          <w:sz w:val="24"/>
          <w:szCs w:val="24"/>
        </w:rPr>
        <w:t>.</w:t>
      </w:r>
    </w:p>
    <w:p w14:paraId="4CE785A0" w14:textId="1B163DAC" w:rsidR="00F25040" w:rsidRPr="00265EEC" w:rsidRDefault="00F25040">
      <w:pPr>
        <w:rPr>
          <w:color w:val="000000" w:themeColor="text1"/>
          <w:sz w:val="24"/>
          <w:szCs w:val="24"/>
        </w:rPr>
      </w:pPr>
      <w:r w:rsidRPr="00265EEC">
        <w:rPr>
          <w:color w:val="000000" w:themeColor="text1"/>
          <w:sz w:val="24"/>
          <w:szCs w:val="24"/>
        </w:rPr>
        <w:t>Rationale for 5/2022 Revision: Reflects changes to BSPH Program Committee changes to membership.</w:t>
      </w:r>
      <w:bookmarkEnd w:id="0"/>
    </w:p>
    <w:sectPr w:rsidR="00F25040" w:rsidRPr="00265E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5ECC8" w14:textId="77777777" w:rsidR="00DE6A5D" w:rsidRDefault="00DE6A5D" w:rsidP="00742CE8">
      <w:pPr>
        <w:spacing w:after="0" w:line="240" w:lineRule="auto"/>
      </w:pPr>
      <w:r>
        <w:separator/>
      </w:r>
    </w:p>
  </w:endnote>
  <w:endnote w:type="continuationSeparator" w:id="0">
    <w:p w14:paraId="1B1B9829" w14:textId="77777777" w:rsidR="00DE6A5D" w:rsidRDefault="00DE6A5D" w:rsidP="00742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29461" w14:textId="77777777" w:rsidR="00DE6A5D" w:rsidRDefault="00DE6A5D" w:rsidP="00742CE8">
      <w:pPr>
        <w:spacing w:after="0" w:line="240" w:lineRule="auto"/>
      </w:pPr>
      <w:r>
        <w:separator/>
      </w:r>
    </w:p>
  </w:footnote>
  <w:footnote w:type="continuationSeparator" w:id="0">
    <w:p w14:paraId="22227325" w14:textId="77777777" w:rsidR="00DE6A5D" w:rsidRDefault="00DE6A5D" w:rsidP="00742C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2E65"/>
    <w:multiLevelType w:val="hybridMultilevel"/>
    <w:tmpl w:val="37284E28"/>
    <w:lvl w:ilvl="0" w:tplc="97B6CF6C">
      <w:start w:val="1"/>
      <w:numFmt w:val="lowerLetter"/>
      <w:lvlText w:val="%1."/>
      <w:lvlJc w:val="left"/>
      <w:pPr>
        <w:tabs>
          <w:tab w:val="num" w:pos="720"/>
        </w:tabs>
        <w:ind w:left="720" w:hanging="360"/>
      </w:pPr>
      <w:rPr>
        <w:rFonts w:hint="default"/>
      </w:rPr>
    </w:lvl>
    <w:lvl w:ilvl="1" w:tplc="04090019">
      <w:start w:val="1"/>
      <w:numFmt w:val="lowerLetter"/>
      <w:lvlText w:val="%2."/>
      <w:lvlJc w:val="left"/>
      <w:pPr>
        <w:ind w:left="117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20DEA"/>
    <w:multiLevelType w:val="hybridMultilevel"/>
    <w:tmpl w:val="A7C82F2E"/>
    <w:lvl w:ilvl="0" w:tplc="EB06D756">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2E62737"/>
    <w:multiLevelType w:val="hybridMultilevel"/>
    <w:tmpl w:val="011CF7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A5531D"/>
    <w:multiLevelType w:val="hybridMultilevel"/>
    <w:tmpl w:val="BDB66E38"/>
    <w:lvl w:ilvl="0" w:tplc="0409000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rPr>
        <w:rFonts w:hint="default"/>
        <w:sz w:val="24"/>
        <w:szCs w:val="24"/>
      </w:rPr>
    </w:lvl>
    <w:lvl w:ilvl="2" w:tplc="2DE4E932">
      <w:start w:val="1"/>
      <w:numFmt w:val="decimal"/>
      <w:lvlText w:val="%3."/>
      <w:lvlJc w:val="left"/>
      <w:pPr>
        <w:tabs>
          <w:tab w:val="num" w:pos="360"/>
        </w:tabs>
        <w:ind w:left="360" w:hanging="360"/>
      </w:pPr>
      <w:rPr>
        <w:rFonts w:hint="default"/>
      </w:rPr>
    </w:lvl>
    <w:lvl w:ilvl="3" w:tplc="FFFFFFFF">
      <w:start w:val="1"/>
      <w:numFmt w:val="decimal"/>
      <w:lvlText w:val="%4."/>
      <w:lvlJc w:val="left"/>
      <w:pPr>
        <w:tabs>
          <w:tab w:val="num" w:pos="2520"/>
        </w:tabs>
        <w:ind w:left="2520" w:hanging="360"/>
      </w:pPr>
      <w:rPr>
        <w:rFonts w:hint="default"/>
        <w:sz w:val="24"/>
        <w:szCs w:val="24"/>
      </w:rPr>
    </w:lvl>
    <w:lvl w:ilvl="4" w:tplc="FFFFFFFF" w:tentative="1">
      <w:start w:val="1"/>
      <w:numFmt w:val="lowerLetter"/>
      <w:lvlText w:val="%5."/>
      <w:lvlJc w:val="left"/>
      <w:pPr>
        <w:tabs>
          <w:tab w:val="num" w:pos="3240"/>
        </w:tabs>
        <w:ind w:left="3240" w:hanging="360"/>
      </w:pPr>
      <w:rPr>
        <w:rFonts w:hint="default"/>
        <w:sz w:val="24"/>
        <w:szCs w:val="24"/>
      </w:rPr>
    </w:lvl>
    <w:lvl w:ilvl="5" w:tplc="FFFFFFFF" w:tentative="1">
      <w:start w:val="1"/>
      <w:numFmt w:val="lowerRoman"/>
      <w:lvlText w:val="%6."/>
      <w:lvlJc w:val="right"/>
      <w:pPr>
        <w:tabs>
          <w:tab w:val="num" w:pos="3960"/>
        </w:tabs>
        <w:ind w:left="3960" w:hanging="180"/>
      </w:pPr>
      <w:rPr>
        <w:rFonts w:hint="default"/>
      </w:rPr>
    </w:lvl>
    <w:lvl w:ilvl="6" w:tplc="FFFFFFFF" w:tentative="1">
      <w:start w:val="1"/>
      <w:numFmt w:val="decimal"/>
      <w:lvlText w:val="%7."/>
      <w:lvlJc w:val="left"/>
      <w:pPr>
        <w:tabs>
          <w:tab w:val="num" w:pos="4680"/>
        </w:tabs>
        <w:ind w:left="4680" w:hanging="360"/>
      </w:pPr>
      <w:rPr>
        <w:rFonts w:hint="default"/>
      </w:rPr>
    </w:lvl>
    <w:lvl w:ilvl="7" w:tplc="FFFFFFFF" w:tentative="1">
      <w:start w:val="1"/>
      <w:numFmt w:val="lowerLetter"/>
      <w:lvlText w:val="%8."/>
      <w:lvlJc w:val="left"/>
      <w:pPr>
        <w:tabs>
          <w:tab w:val="num" w:pos="5400"/>
        </w:tabs>
        <w:ind w:left="5400" w:hanging="360"/>
      </w:pPr>
      <w:rPr>
        <w:rFonts w:hint="default"/>
      </w:rPr>
    </w:lvl>
    <w:lvl w:ilvl="8" w:tplc="FFFFFFFF" w:tentative="1">
      <w:start w:val="1"/>
      <w:numFmt w:val="lowerRoman"/>
      <w:lvlText w:val="%9."/>
      <w:lvlJc w:val="right"/>
      <w:pPr>
        <w:tabs>
          <w:tab w:val="num" w:pos="6120"/>
        </w:tabs>
        <w:ind w:left="6120" w:hanging="180"/>
      </w:pPr>
      <w:rPr>
        <w:rFonts w:hint="default"/>
      </w:rPr>
    </w:lvl>
  </w:abstractNum>
  <w:abstractNum w:abstractNumId="4" w15:restartNumberingAfterBreak="0">
    <w:nsid w:val="27D8432C"/>
    <w:multiLevelType w:val="hybridMultilevel"/>
    <w:tmpl w:val="A00EDC4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10"/>
        </w:tabs>
        <w:ind w:left="81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C393355"/>
    <w:multiLevelType w:val="multilevel"/>
    <w:tmpl w:val="DF8A6B66"/>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588500E"/>
    <w:multiLevelType w:val="hybridMultilevel"/>
    <w:tmpl w:val="C488423E"/>
    <w:lvl w:ilvl="0" w:tplc="54EC6BD2">
      <w:start w:val="3"/>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2C30116"/>
    <w:multiLevelType w:val="hybridMultilevel"/>
    <w:tmpl w:val="9B56AE2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4E42AC2"/>
    <w:multiLevelType w:val="hybridMultilevel"/>
    <w:tmpl w:val="11F8D7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832D10"/>
    <w:multiLevelType w:val="hybridMultilevel"/>
    <w:tmpl w:val="DF8A6B66"/>
    <w:lvl w:ilvl="0" w:tplc="04090019">
      <w:start w:val="1"/>
      <w:numFmt w:val="lowerLetter"/>
      <w:lvlText w:val="%1."/>
      <w:lvlJc w:val="left"/>
      <w:pPr>
        <w:ind w:left="720" w:hanging="360"/>
      </w:pPr>
    </w:lvl>
    <w:lvl w:ilvl="1" w:tplc="04090019">
      <w:start w:val="1"/>
      <w:numFmt w:val="lowerLetter"/>
      <w:lvlText w:val="%2."/>
      <w:lvlJc w:val="left"/>
      <w:pPr>
        <w:ind w:left="1080" w:hanging="360"/>
      </w:pPr>
    </w:lvl>
    <w:lvl w:ilvl="2" w:tplc="0409001B">
      <w:start w:val="1"/>
      <w:numFmt w:val="lowerRoman"/>
      <w:lvlText w:val="%3."/>
      <w:lvlJc w:val="right"/>
      <w:pPr>
        <w:ind w:left="99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4659354">
    <w:abstractNumId w:val="3"/>
  </w:num>
  <w:num w:numId="2" w16cid:durableId="1128548381">
    <w:abstractNumId w:val="4"/>
  </w:num>
  <w:num w:numId="3" w16cid:durableId="1080786763">
    <w:abstractNumId w:val="6"/>
  </w:num>
  <w:num w:numId="4" w16cid:durableId="1124695594">
    <w:abstractNumId w:val="7"/>
  </w:num>
  <w:num w:numId="5" w16cid:durableId="1231306076">
    <w:abstractNumId w:val="8"/>
  </w:num>
  <w:num w:numId="6" w16cid:durableId="971330390">
    <w:abstractNumId w:val="1"/>
  </w:num>
  <w:num w:numId="7" w16cid:durableId="135607095">
    <w:abstractNumId w:val="1"/>
  </w:num>
  <w:num w:numId="8" w16cid:durableId="424149605">
    <w:abstractNumId w:val="2"/>
  </w:num>
  <w:num w:numId="9" w16cid:durableId="788403520">
    <w:abstractNumId w:val="9"/>
  </w:num>
  <w:num w:numId="10" w16cid:durableId="69693527">
    <w:abstractNumId w:val="5"/>
  </w:num>
  <w:num w:numId="11" w16cid:durableId="1371029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CE8"/>
    <w:rsid w:val="000143EE"/>
    <w:rsid w:val="00022889"/>
    <w:rsid w:val="0002531B"/>
    <w:rsid w:val="000E4C81"/>
    <w:rsid w:val="000F37C1"/>
    <w:rsid w:val="00111F47"/>
    <w:rsid w:val="0019318A"/>
    <w:rsid w:val="001B1AEF"/>
    <w:rsid w:val="001E7D0B"/>
    <w:rsid w:val="00265EEC"/>
    <w:rsid w:val="00295C03"/>
    <w:rsid w:val="002A1562"/>
    <w:rsid w:val="002A79A3"/>
    <w:rsid w:val="0031494B"/>
    <w:rsid w:val="00377F2E"/>
    <w:rsid w:val="003A547C"/>
    <w:rsid w:val="003B040E"/>
    <w:rsid w:val="003E67C3"/>
    <w:rsid w:val="0043525D"/>
    <w:rsid w:val="00455713"/>
    <w:rsid w:val="004A4DB9"/>
    <w:rsid w:val="004E2106"/>
    <w:rsid w:val="00501652"/>
    <w:rsid w:val="005C0DBA"/>
    <w:rsid w:val="005F2111"/>
    <w:rsid w:val="00656AB2"/>
    <w:rsid w:val="0067353E"/>
    <w:rsid w:val="00693685"/>
    <w:rsid w:val="00721CF8"/>
    <w:rsid w:val="00742CE8"/>
    <w:rsid w:val="007D37B8"/>
    <w:rsid w:val="00800FC1"/>
    <w:rsid w:val="00892AAE"/>
    <w:rsid w:val="00893495"/>
    <w:rsid w:val="0091789D"/>
    <w:rsid w:val="009302A3"/>
    <w:rsid w:val="00940B57"/>
    <w:rsid w:val="00950712"/>
    <w:rsid w:val="00A12330"/>
    <w:rsid w:val="00A162AF"/>
    <w:rsid w:val="00A336D3"/>
    <w:rsid w:val="00A343A3"/>
    <w:rsid w:val="00A629F5"/>
    <w:rsid w:val="00AF7BCC"/>
    <w:rsid w:val="00B4043E"/>
    <w:rsid w:val="00BA23E8"/>
    <w:rsid w:val="00BA3DED"/>
    <w:rsid w:val="00BB02E0"/>
    <w:rsid w:val="00C048F5"/>
    <w:rsid w:val="00C27457"/>
    <w:rsid w:val="00C62FC6"/>
    <w:rsid w:val="00C72D8D"/>
    <w:rsid w:val="00CC512E"/>
    <w:rsid w:val="00D44CC4"/>
    <w:rsid w:val="00D84D55"/>
    <w:rsid w:val="00D93A16"/>
    <w:rsid w:val="00D95A99"/>
    <w:rsid w:val="00DB49B8"/>
    <w:rsid w:val="00DC0899"/>
    <w:rsid w:val="00DC0C12"/>
    <w:rsid w:val="00DE6A5D"/>
    <w:rsid w:val="00DF7708"/>
    <w:rsid w:val="00E9514C"/>
    <w:rsid w:val="00EA7645"/>
    <w:rsid w:val="00F067BF"/>
    <w:rsid w:val="00F25040"/>
    <w:rsid w:val="00F32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E2656"/>
  <w15:chartTrackingRefBased/>
  <w15:docId w15:val="{46CDFFDB-DBAE-4A06-929E-FF7CE059A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742CE8"/>
    <w:rPr>
      <w:vertAlign w:val="superscript"/>
    </w:rPr>
  </w:style>
  <w:style w:type="paragraph" w:customStyle="1" w:styleId="Default">
    <w:name w:val="Default"/>
    <w:rsid w:val="00742CE8"/>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42C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CE8"/>
  </w:style>
  <w:style w:type="paragraph" w:styleId="Footer">
    <w:name w:val="footer"/>
    <w:basedOn w:val="Normal"/>
    <w:link w:val="FooterChar"/>
    <w:uiPriority w:val="99"/>
    <w:unhideWhenUsed/>
    <w:rsid w:val="00742C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CE8"/>
  </w:style>
  <w:style w:type="paragraph" w:styleId="ListParagraph">
    <w:name w:val="List Paragraph"/>
    <w:basedOn w:val="Normal"/>
    <w:uiPriority w:val="34"/>
    <w:qFormat/>
    <w:rsid w:val="001931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1154</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Gardner, Marilyn</dc:creator>
  <cp:keywords/>
  <dc:description/>
  <cp:lastModifiedBy>Gardner, Marilyn</cp:lastModifiedBy>
  <cp:revision>2</cp:revision>
  <dcterms:created xsi:type="dcterms:W3CDTF">2022-05-12T02:42:00Z</dcterms:created>
  <dcterms:modified xsi:type="dcterms:W3CDTF">2022-05-12T02:42:00Z</dcterms:modified>
</cp:coreProperties>
</file>