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69" w:rsidRPr="00244F91" w:rsidRDefault="009A10CE" w:rsidP="00445569">
      <w:pPr>
        <w:pStyle w:val="Title"/>
        <w:jc w:val="center"/>
        <w:rPr>
          <w:sz w:val="48"/>
          <w:szCs w:val="48"/>
        </w:rPr>
      </w:pPr>
      <w:r>
        <w:rPr>
          <w:sz w:val="48"/>
          <w:szCs w:val="48"/>
        </w:rPr>
        <w:t>Sept 15</w:t>
      </w:r>
      <w:r w:rsidR="00445569">
        <w:rPr>
          <w:sz w:val="48"/>
          <w:szCs w:val="48"/>
        </w:rPr>
        <w:t>, 2021 Governance Committee Meeting</w:t>
      </w:r>
    </w:p>
    <w:p w:rsidR="00445569" w:rsidRDefault="00445569" w:rsidP="00445569">
      <w:r>
        <w:t xml:space="preserve">Time: </w:t>
      </w:r>
      <w:r w:rsidR="009A10CE">
        <w:t>12p</w:t>
      </w:r>
      <w:r>
        <w:t xml:space="preserve">m – </w:t>
      </w:r>
      <w:r w:rsidR="00DA5CF2">
        <w:t>1</w:t>
      </w:r>
      <w:r>
        <w:t>:30pm</w:t>
      </w:r>
    </w:p>
    <w:p w:rsidR="007D6CD6" w:rsidRDefault="00445569" w:rsidP="00445569">
      <w:r>
        <w:t xml:space="preserve">Attendees:  Gardner, Lartey, Rust, </w:t>
      </w:r>
      <w:r w:rsidR="009A10CE">
        <w:t>Ding</w:t>
      </w:r>
      <w:r>
        <w:t xml:space="preserve">, Kim, Eagle, Parker, Brewer </w:t>
      </w:r>
    </w:p>
    <w:tbl>
      <w:tblPr>
        <w:tblStyle w:val="GridTable4-Accent3"/>
        <w:tblW w:w="5000" w:type="pct"/>
        <w:tblInd w:w="-113" w:type="dxa"/>
        <w:tblLook w:val="04A0" w:firstRow="1" w:lastRow="0" w:firstColumn="1" w:lastColumn="0" w:noHBand="0" w:noVBand="1"/>
      </w:tblPr>
      <w:tblGrid>
        <w:gridCol w:w="2275"/>
        <w:gridCol w:w="5278"/>
        <w:gridCol w:w="3237"/>
      </w:tblGrid>
      <w:tr w:rsidR="00445569" w:rsidTr="009629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445569" w:rsidRPr="00CA4ED4" w:rsidRDefault="00445569" w:rsidP="009629E5">
            <w:pPr>
              <w:rPr>
                <w:b w:val="0"/>
              </w:rPr>
            </w:pPr>
            <w:r w:rsidRPr="00CA4ED4">
              <w:rPr>
                <w:b w:val="0"/>
              </w:rPr>
              <w:t>Agenda Item</w:t>
            </w:r>
          </w:p>
        </w:tc>
        <w:tc>
          <w:tcPr>
            <w:tcW w:w="2446" w:type="pct"/>
          </w:tcPr>
          <w:p w:rsidR="00445569" w:rsidRDefault="00445569" w:rsidP="009629E5">
            <w:pPr>
              <w:cnfStyle w:val="100000000000" w:firstRow="1" w:lastRow="0" w:firstColumn="0" w:lastColumn="0" w:oddVBand="0" w:evenVBand="0" w:oddHBand="0" w:evenHBand="0" w:firstRowFirstColumn="0" w:firstRowLastColumn="0" w:lastRowFirstColumn="0" w:lastRowLastColumn="0"/>
            </w:pPr>
            <w:r>
              <w:t>Discussion</w:t>
            </w:r>
          </w:p>
        </w:tc>
        <w:tc>
          <w:tcPr>
            <w:tcW w:w="1500" w:type="pct"/>
          </w:tcPr>
          <w:p w:rsidR="00445569" w:rsidRPr="003E135C" w:rsidRDefault="00445569" w:rsidP="009629E5">
            <w:pPr>
              <w:cnfStyle w:val="100000000000" w:firstRow="1" w:lastRow="0" w:firstColumn="0" w:lastColumn="0" w:oddVBand="0" w:evenVBand="0" w:oddHBand="0" w:evenHBand="0" w:firstRowFirstColumn="0" w:firstRowLastColumn="0" w:lastRowFirstColumn="0" w:lastRowLastColumn="0"/>
            </w:pPr>
            <w:r w:rsidRPr="003E135C">
              <w:t>Next Steps</w:t>
            </w:r>
          </w:p>
        </w:tc>
      </w:tr>
      <w:tr w:rsidR="00445569"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445569" w:rsidRPr="004C0BA9" w:rsidRDefault="00445569" w:rsidP="00CA2CEC">
            <w:pPr>
              <w:rPr>
                <w:b w:val="0"/>
              </w:rPr>
            </w:pPr>
            <w:r>
              <w:rPr>
                <w:b w:val="0"/>
              </w:rPr>
              <w:t xml:space="preserve">Approve minutes from </w:t>
            </w:r>
            <w:r w:rsidR="00CA2CEC">
              <w:rPr>
                <w:b w:val="0"/>
              </w:rPr>
              <w:t>August</w:t>
            </w:r>
            <w:r>
              <w:rPr>
                <w:b w:val="0"/>
              </w:rPr>
              <w:t xml:space="preserve"> 2021 meeting</w:t>
            </w:r>
          </w:p>
        </w:tc>
        <w:tc>
          <w:tcPr>
            <w:tcW w:w="2446" w:type="pct"/>
          </w:tcPr>
          <w:p w:rsidR="00445569" w:rsidRDefault="00046700" w:rsidP="00E36576">
            <w:pPr>
              <w:cnfStyle w:val="000000100000" w:firstRow="0" w:lastRow="0" w:firstColumn="0" w:lastColumn="0" w:oddVBand="0" w:evenVBand="0" w:oddHBand="1" w:evenHBand="0" w:firstRowFirstColumn="0" w:firstRowLastColumn="0" w:lastRowFirstColumn="0" w:lastRowLastColumn="0"/>
            </w:pPr>
            <w:r>
              <w:t xml:space="preserve">Motion made by Eagle, seconded by Parker to approve minutes from Aug 2021 meeting. Comment by Ding that she </w:t>
            </w:r>
            <w:proofErr w:type="gramStart"/>
            <w:r>
              <w:t>is listed</w:t>
            </w:r>
            <w:proofErr w:type="gramEnd"/>
            <w:r>
              <w:t xml:space="preserve"> as present but was not. Rust has fixed and updated the document on the agenda. Motion passes.</w:t>
            </w:r>
          </w:p>
        </w:tc>
        <w:tc>
          <w:tcPr>
            <w:tcW w:w="1500" w:type="pct"/>
          </w:tcPr>
          <w:p w:rsidR="00445569" w:rsidRPr="003E135C" w:rsidRDefault="00445569" w:rsidP="009629E5">
            <w:pPr>
              <w:cnfStyle w:val="000000100000" w:firstRow="0" w:lastRow="0" w:firstColumn="0" w:lastColumn="0" w:oddVBand="0" w:evenVBand="0" w:oddHBand="1" w:evenHBand="0" w:firstRowFirstColumn="0" w:firstRowLastColumn="0" w:lastRowFirstColumn="0" w:lastRowLastColumn="0"/>
            </w:pPr>
          </w:p>
        </w:tc>
      </w:tr>
      <w:tr w:rsidR="00445569" w:rsidTr="009629E5">
        <w:tc>
          <w:tcPr>
            <w:cnfStyle w:val="001000000000" w:firstRow="0" w:lastRow="0" w:firstColumn="1" w:lastColumn="0" w:oddVBand="0" w:evenVBand="0" w:oddHBand="0" w:evenHBand="0" w:firstRowFirstColumn="0" w:firstRowLastColumn="0" w:lastRowFirstColumn="0" w:lastRowLastColumn="0"/>
            <w:tcW w:w="1054" w:type="pct"/>
          </w:tcPr>
          <w:p w:rsidR="00445569" w:rsidRPr="00CA4ED4" w:rsidRDefault="00EC07E6" w:rsidP="009629E5">
            <w:pPr>
              <w:rPr>
                <w:b w:val="0"/>
              </w:rPr>
            </w:pPr>
            <w:r>
              <w:rPr>
                <w:b w:val="0"/>
              </w:rPr>
              <w:t>BSPH Report</w:t>
            </w:r>
            <w:r w:rsidR="00647C31">
              <w:rPr>
                <w:b w:val="0"/>
              </w:rPr>
              <w:t xml:space="preserve"> (</w:t>
            </w:r>
            <w:hyperlink w:anchor="_APPENDIX_A_–" w:history="1">
              <w:r w:rsidR="00647C31" w:rsidRPr="00647C31">
                <w:rPr>
                  <w:rStyle w:val="Hyperlink"/>
                  <w:b w:val="0"/>
                  <w:bCs w:val="0"/>
                </w:rPr>
                <w:t>Appendix A</w:t>
              </w:r>
            </w:hyperlink>
            <w:r w:rsidR="00647C31">
              <w:rPr>
                <w:b w:val="0"/>
              </w:rPr>
              <w:t>)</w:t>
            </w:r>
          </w:p>
        </w:tc>
        <w:tc>
          <w:tcPr>
            <w:tcW w:w="2446" w:type="pct"/>
          </w:tcPr>
          <w:p w:rsidR="00445569" w:rsidRDefault="00046700" w:rsidP="00445569">
            <w:pPr>
              <w:cnfStyle w:val="000000000000" w:firstRow="0" w:lastRow="0" w:firstColumn="0" w:lastColumn="0" w:oddVBand="0" w:evenVBand="0" w:oddHBand="0" w:evenHBand="0" w:firstRowFirstColumn="0" w:firstRowLastColumn="0" w:lastRowFirstColumn="0" w:lastRowLastColumn="0"/>
            </w:pPr>
            <w:r>
              <w:t>Lartey shares two new items that did not make it into her report.</w:t>
            </w:r>
          </w:p>
          <w:p w:rsidR="00046700" w:rsidRDefault="00046700" w:rsidP="00895CAD">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Transfer </w:t>
            </w:r>
            <w:r w:rsidR="00F46195">
              <w:t>Agreement with K</w:t>
            </w:r>
            <w:r w:rsidR="001344AE">
              <w:t>CTCS (</w:t>
            </w:r>
            <w:hyperlink w:anchor="_APPENDIX_G_–" w:history="1">
              <w:r w:rsidR="001344AE" w:rsidRPr="001344AE">
                <w:rPr>
                  <w:rStyle w:val="Hyperlink"/>
                </w:rPr>
                <w:t>Appe</w:t>
              </w:r>
              <w:r w:rsidR="001344AE" w:rsidRPr="001344AE">
                <w:rPr>
                  <w:rStyle w:val="Hyperlink"/>
                </w:rPr>
                <w:t>n</w:t>
              </w:r>
              <w:r w:rsidR="001344AE" w:rsidRPr="001344AE">
                <w:rPr>
                  <w:rStyle w:val="Hyperlink"/>
                </w:rPr>
                <w:t>dix G</w:t>
              </w:r>
            </w:hyperlink>
            <w:r w:rsidR="001344AE">
              <w:t>)</w:t>
            </w:r>
            <w:r w:rsidR="002348FD">
              <w:t xml:space="preserve"> – The Transfer Center sent this as the BSPH program partnership is one it is trying to promote. This document lays out what courses students can transfer in with and what courses </w:t>
            </w:r>
            <w:proofErr w:type="gramStart"/>
            <w:r w:rsidR="002348FD">
              <w:t>they’ll</w:t>
            </w:r>
            <w:proofErr w:type="gramEnd"/>
            <w:r w:rsidR="002348FD">
              <w:t xml:space="preserve"> have left (in colonnade and in the program). In trying to make a transfer partnership as helpful to students as possible, Lartey has looked at general </w:t>
            </w:r>
            <w:proofErr w:type="spellStart"/>
            <w:proofErr w:type="gramStart"/>
            <w:r w:rsidR="002348FD">
              <w:t>ed</w:t>
            </w:r>
            <w:proofErr w:type="spellEnd"/>
            <w:proofErr w:type="gramEnd"/>
            <w:r w:rsidR="002348FD">
              <w:t xml:space="preserve"> courses that could transfer as well. Lartey now working out </w:t>
            </w:r>
            <w:r w:rsidR="00824245">
              <w:t>the best option for</w:t>
            </w:r>
            <w:r w:rsidR="002348FD">
              <w:t xml:space="preserve"> students </w:t>
            </w:r>
            <w:r w:rsidR="00824245">
              <w:t>to</w:t>
            </w:r>
            <w:r w:rsidR="002348FD">
              <w:t xml:space="preserve"> get the right lower and upper division hours for KCTCS and WKU</w:t>
            </w:r>
            <w:proofErr w:type="gramStart"/>
            <w:r w:rsidR="002348FD">
              <w:t>;</w:t>
            </w:r>
            <w:proofErr w:type="gramEnd"/>
            <w:r w:rsidR="002348FD">
              <w:t xml:space="preserve"> issues highlighted with statistics course requirement.</w:t>
            </w:r>
          </w:p>
          <w:p w:rsidR="00824245" w:rsidRDefault="00824245" w:rsidP="00824245">
            <w:pPr>
              <w:pStyle w:val="ListParagraph"/>
              <w:numPr>
                <w:ilvl w:val="1"/>
                <w:numId w:val="32"/>
              </w:numPr>
              <w:cnfStyle w:val="000000000000" w:firstRow="0" w:lastRow="0" w:firstColumn="0" w:lastColumn="0" w:oddVBand="0" w:evenVBand="0" w:oddHBand="0" w:evenHBand="0" w:firstRowFirstColumn="0" w:firstRowLastColumn="0" w:lastRowFirstColumn="0" w:lastRowLastColumn="0"/>
            </w:pPr>
            <w:r>
              <w:t>Not sure yet if the Somerset agreement will be laid out similarly, as the University signs those contracts</w:t>
            </w:r>
          </w:p>
          <w:p w:rsidR="00824245" w:rsidRDefault="00F46195" w:rsidP="00111966">
            <w:pPr>
              <w:pStyle w:val="ListParagraph"/>
              <w:numPr>
                <w:ilvl w:val="0"/>
                <w:numId w:val="32"/>
              </w:numPr>
              <w:cnfStyle w:val="000000000000" w:firstRow="0" w:lastRow="0" w:firstColumn="0" w:lastColumn="0" w:oddVBand="0" w:evenVBand="0" w:oddHBand="0" w:evenHBand="0" w:firstRowFirstColumn="0" w:firstRowLastColumn="0" w:lastRowFirstColumn="0" w:lastRowLastColumn="0"/>
            </w:pPr>
            <w:r>
              <w:t xml:space="preserve">Sustainability </w:t>
            </w:r>
            <w:r w:rsidR="00111966">
              <w:t>Report</w:t>
            </w:r>
            <w:r>
              <w:t xml:space="preserve"> (Pilot) – due Oct 24</w:t>
            </w:r>
            <w:r w:rsidR="001344AE">
              <w:t xml:space="preserve"> (</w:t>
            </w:r>
            <w:hyperlink w:anchor="_APPENDIX_H_–" w:history="1">
              <w:r w:rsidR="001344AE" w:rsidRPr="001344AE">
                <w:rPr>
                  <w:rStyle w:val="Hyperlink"/>
                </w:rPr>
                <w:t>Appendix H</w:t>
              </w:r>
            </w:hyperlink>
            <w:r w:rsidR="001344AE">
              <w:t xml:space="preserve">, </w:t>
            </w:r>
            <w:hyperlink w:anchor="_APPENDIX_I_–" w:history="1">
              <w:r w:rsidR="001344AE" w:rsidRPr="001344AE">
                <w:rPr>
                  <w:rStyle w:val="Hyperlink"/>
                </w:rPr>
                <w:t>Appendix I</w:t>
              </w:r>
            </w:hyperlink>
            <w:r w:rsidR="001344AE">
              <w:t>)</w:t>
            </w:r>
            <w:r w:rsidR="00824245">
              <w:t xml:space="preserve"> The University wants BSPH program to report on </w:t>
            </w:r>
            <w:r w:rsidR="00285EB2">
              <w:t xml:space="preserve">potential growth and how it will sustain and get additional resources needed from the growth. We also get the chance to make recommendations, which the University can then decide to adopt or plan </w:t>
            </w:r>
            <w:proofErr w:type="gramStart"/>
            <w:r w:rsidR="00285EB2">
              <w:t>for</w:t>
            </w:r>
            <w:proofErr w:type="gramEnd"/>
            <w:r w:rsidR="00285EB2">
              <w:t>. The dashboard data it asks about refers to the Visual Analytics dashboard.</w:t>
            </w:r>
          </w:p>
        </w:tc>
        <w:tc>
          <w:tcPr>
            <w:tcW w:w="1500" w:type="pct"/>
          </w:tcPr>
          <w:p w:rsidR="00445569" w:rsidRDefault="00111966" w:rsidP="007018C0">
            <w:pPr>
              <w:cnfStyle w:val="000000000000" w:firstRow="0" w:lastRow="0" w:firstColumn="0" w:lastColumn="0" w:oddVBand="0" w:evenVBand="0" w:oddHBand="0" w:evenHBand="0" w:firstRowFirstColumn="0" w:firstRowLastColumn="0" w:lastRowFirstColumn="0" w:lastRowLastColumn="0"/>
            </w:pPr>
            <w:r>
              <w:t xml:space="preserve">Lartey will send out all needed information </w:t>
            </w:r>
            <w:r w:rsidR="007018C0">
              <w:t>for</w:t>
            </w:r>
            <w:r>
              <w:t xml:space="preserve"> the Sustainability Report; all will then review and help Lartey with completing the recommendations.</w:t>
            </w:r>
          </w:p>
        </w:tc>
      </w:tr>
      <w:tr w:rsidR="00EC07E6"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EC07E6" w:rsidRDefault="00EC07E6" w:rsidP="00647C31">
            <w:pPr>
              <w:rPr>
                <w:b w:val="0"/>
              </w:rPr>
            </w:pPr>
            <w:r>
              <w:rPr>
                <w:b w:val="0"/>
              </w:rPr>
              <w:t>MPH Report</w:t>
            </w:r>
            <w:r w:rsidR="00E85741">
              <w:rPr>
                <w:b w:val="0"/>
              </w:rPr>
              <w:t xml:space="preserve"> (</w:t>
            </w:r>
            <w:hyperlink w:anchor="_APPENDIX_B_–" w:history="1">
              <w:r w:rsidR="00647C31" w:rsidRPr="00647C31">
                <w:rPr>
                  <w:rStyle w:val="Hyperlink"/>
                  <w:b w:val="0"/>
                  <w:bCs w:val="0"/>
                </w:rPr>
                <w:t>Appendix B</w:t>
              </w:r>
            </w:hyperlink>
            <w:r w:rsidR="00647C31">
              <w:rPr>
                <w:b w:val="0"/>
              </w:rPr>
              <w:t>)</w:t>
            </w:r>
          </w:p>
        </w:tc>
        <w:tc>
          <w:tcPr>
            <w:tcW w:w="2446" w:type="pct"/>
          </w:tcPr>
          <w:p w:rsidR="00EC07E6" w:rsidRDefault="00FA600E" w:rsidP="00445569">
            <w:pPr>
              <w:cnfStyle w:val="000000100000" w:firstRow="0" w:lastRow="0" w:firstColumn="0" w:lastColumn="0" w:oddVBand="0" w:evenVBand="0" w:oddHBand="1" w:evenHBand="0" w:firstRowFirstColumn="0" w:firstRowLastColumn="0" w:lastRowFirstColumn="0" w:lastRowLastColumn="0"/>
            </w:pPr>
            <w:r>
              <w:t>Gardner posted the report, which all said they’d reviewed. No discussion.</w:t>
            </w:r>
          </w:p>
        </w:tc>
        <w:tc>
          <w:tcPr>
            <w:tcW w:w="1500" w:type="pct"/>
          </w:tcPr>
          <w:p w:rsidR="00EC07E6" w:rsidRDefault="00EC07E6" w:rsidP="009629E5">
            <w:pPr>
              <w:cnfStyle w:val="000000100000" w:firstRow="0" w:lastRow="0" w:firstColumn="0" w:lastColumn="0" w:oddVBand="0" w:evenVBand="0" w:oddHBand="1" w:evenHBand="0" w:firstRowFirstColumn="0" w:firstRowLastColumn="0" w:lastRowFirstColumn="0" w:lastRowLastColumn="0"/>
            </w:pPr>
          </w:p>
        </w:tc>
      </w:tr>
      <w:tr w:rsidR="00EC07E6" w:rsidTr="009629E5">
        <w:tc>
          <w:tcPr>
            <w:cnfStyle w:val="001000000000" w:firstRow="0" w:lastRow="0" w:firstColumn="1" w:lastColumn="0" w:oddVBand="0" w:evenVBand="0" w:oddHBand="0" w:evenHBand="0" w:firstRowFirstColumn="0" w:firstRowLastColumn="0" w:lastRowFirstColumn="0" w:lastRowLastColumn="0"/>
            <w:tcW w:w="1054" w:type="pct"/>
          </w:tcPr>
          <w:p w:rsidR="00EC07E6" w:rsidRDefault="00EC07E6" w:rsidP="009629E5">
            <w:pPr>
              <w:rPr>
                <w:b w:val="0"/>
              </w:rPr>
            </w:pPr>
            <w:r>
              <w:rPr>
                <w:b w:val="0"/>
              </w:rPr>
              <w:t>MPH Committee Report</w:t>
            </w:r>
            <w:r w:rsidR="00647C31">
              <w:rPr>
                <w:b w:val="0"/>
              </w:rPr>
              <w:t xml:space="preserve"> (</w:t>
            </w:r>
            <w:hyperlink w:anchor="_APPENDIX_C_–" w:history="1">
              <w:r w:rsidR="00647C31" w:rsidRPr="00647C31">
                <w:rPr>
                  <w:rStyle w:val="Hyperlink"/>
                  <w:b w:val="0"/>
                  <w:bCs w:val="0"/>
                </w:rPr>
                <w:t>Appendix C</w:t>
              </w:r>
            </w:hyperlink>
            <w:r w:rsidR="00647C31">
              <w:rPr>
                <w:b w:val="0"/>
              </w:rPr>
              <w:t>)</w:t>
            </w:r>
          </w:p>
        </w:tc>
        <w:tc>
          <w:tcPr>
            <w:tcW w:w="2446" w:type="pct"/>
          </w:tcPr>
          <w:p w:rsidR="00E36576" w:rsidRDefault="00F46195" w:rsidP="00E36576">
            <w:pPr>
              <w:cnfStyle w:val="000000000000" w:firstRow="0" w:lastRow="0" w:firstColumn="0" w:lastColumn="0" w:oddVBand="0" w:evenVBand="0" w:oddHBand="0" w:evenHBand="0" w:firstRowFirstColumn="0" w:firstRowLastColumn="0" w:lastRowFirstColumn="0" w:lastRowLastColumn="0"/>
            </w:pPr>
            <w:r>
              <w:t xml:space="preserve">Motion made by </w:t>
            </w:r>
            <w:r w:rsidR="007018C0">
              <w:t>Eagle</w:t>
            </w:r>
            <w:r>
              <w:t>, seconded by Parker to accept the MPH Committee Report. Motion passes.</w:t>
            </w:r>
          </w:p>
        </w:tc>
        <w:tc>
          <w:tcPr>
            <w:tcW w:w="1500" w:type="pct"/>
          </w:tcPr>
          <w:p w:rsidR="00EC07E6" w:rsidRDefault="00EC07E6" w:rsidP="009629E5">
            <w:pPr>
              <w:cnfStyle w:val="000000000000" w:firstRow="0" w:lastRow="0" w:firstColumn="0" w:lastColumn="0" w:oddVBand="0" w:evenVBand="0" w:oddHBand="0" w:evenHBand="0" w:firstRowFirstColumn="0" w:firstRowLastColumn="0" w:lastRowFirstColumn="0" w:lastRowLastColumn="0"/>
            </w:pPr>
          </w:p>
        </w:tc>
      </w:tr>
      <w:tr w:rsidR="00CA2CEC"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CA2CEC" w:rsidRPr="00CA2CEC" w:rsidRDefault="00CA2CEC" w:rsidP="009629E5">
            <w:pPr>
              <w:rPr>
                <w:b w:val="0"/>
              </w:rPr>
            </w:pPr>
            <w:r>
              <w:rPr>
                <w:b w:val="0"/>
              </w:rPr>
              <w:t>BSPH Committee Report</w:t>
            </w:r>
          </w:p>
        </w:tc>
        <w:tc>
          <w:tcPr>
            <w:tcW w:w="2446" w:type="pct"/>
          </w:tcPr>
          <w:p w:rsidR="00CA2CEC" w:rsidRDefault="00CA2CEC" w:rsidP="00E36576">
            <w:pPr>
              <w:cnfStyle w:val="000000100000" w:firstRow="0" w:lastRow="0" w:firstColumn="0" w:lastColumn="0" w:oddVBand="0" w:evenVBand="0" w:oddHBand="1" w:evenHBand="0" w:firstRowFirstColumn="0" w:firstRowLastColumn="0" w:lastRowFirstColumn="0" w:lastRowLastColumn="0"/>
            </w:pPr>
            <w:r>
              <w:t>No report.</w:t>
            </w:r>
          </w:p>
        </w:tc>
        <w:tc>
          <w:tcPr>
            <w:tcW w:w="1500" w:type="pct"/>
          </w:tcPr>
          <w:p w:rsidR="00CA2CEC" w:rsidRDefault="00CA2CEC" w:rsidP="009629E5">
            <w:pPr>
              <w:cnfStyle w:val="000000100000" w:firstRow="0" w:lastRow="0" w:firstColumn="0" w:lastColumn="0" w:oddVBand="0" w:evenVBand="0" w:oddHBand="1" w:evenHBand="0" w:firstRowFirstColumn="0" w:firstRowLastColumn="0" w:lastRowFirstColumn="0" w:lastRowLastColumn="0"/>
            </w:pPr>
          </w:p>
        </w:tc>
      </w:tr>
      <w:tr w:rsidR="00CA2CEC" w:rsidTr="009629E5">
        <w:tc>
          <w:tcPr>
            <w:cnfStyle w:val="001000000000" w:firstRow="0" w:lastRow="0" w:firstColumn="1" w:lastColumn="0" w:oddVBand="0" w:evenVBand="0" w:oddHBand="0" w:evenHBand="0" w:firstRowFirstColumn="0" w:firstRowLastColumn="0" w:lastRowFirstColumn="0" w:lastRowLastColumn="0"/>
            <w:tcW w:w="1054" w:type="pct"/>
          </w:tcPr>
          <w:p w:rsidR="00CA2CEC" w:rsidRDefault="00CA2CEC" w:rsidP="009629E5">
            <w:pPr>
              <w:rPr>
                <w:b w:val="0"/>
              </w:rPr>
            </w:pPr>
            <w:r>
              <w:rPr>
                <w:b w:val="0"/>
              </w:rPr>
              <w:t>Assessment</w:t>
            </w:r>
          </w:p>
        </w:tc>
        <w:tc>
          <w:tcPr>
            <w:tcW w:w="2446" w:type="pct"/>
          </w:tcPr>
          <w:p w:rsidR="00CA2CEC" w:rsidRDefault="00FA600E" w:rsidP="00E36576">
            <w:pPr>
              <w:cnfStyle w:val="000000000000" w:firstRow="0" w:lastRow="0" w:firstColumn="0" w:lastColumn="0" w:oddVBand="0" w:evenVBand="0" w:oddHBand="0" w:evenHBand="0" w:firstRowFirstColumn="0" w:firstRowLastColumn="0" w:lastRowFirstColumn="0" w:lastRowLastColumn="0"/>
            </w:pPr>
            <w:r>
              <w:t>No report. Agenda reads “syllabi assessment forms developed; data collection is in progress”</w:t>
            </w:r>
          </w:p>
        </w:tc>
        <w:tc>
          <w:tcPr>
            <w:tcW w:w="1500" w:type="pct"/>
          </w:tcPr>
          <w:p w:rsidR="00CA2CEC" w:rsidRDefault="00CA2CEC" w:rsidP="009629E5">
            <w:pPr>
              <w:cnfStyle w:val="000000000000" w:firstRow="0" w:lastRow="0" w:firstColumn="0" w:lastColumn="0" w:oddVBand="0" w:evenVBand="0" w:oddHBand="0" w:evenHBand="0" w:firstRowFirstColumn="0" w:firstRowLastColumn="0" w:lastRowFirstColumn="0" w:lastRowLastColumn="0"/>
            </w:pPr>
          </w:p>
        </w:tc>
      </w:tr>
      <w:tr w:rsidR="00E36576"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E36576" w:rsidRDefault="00E36576" w:rsidP="00647C31">
            <w:pPr>
              <w:rPr>
                <w:b w:val="0"/>
              </w:rPr>
            </w:pPr>
            <w:r>
              <w:rPr>
                <w:b w:val="0"/>
              </w:rPr>
              <w:t>GrAPEs Report</w:t>
            </w:r>
            <w:r w:rsidR="00647C31">
              <w:rPr>
                <w:b w:val="0"/>
              </w:rPr>
              <w:t xml:space="preserve"> (</w:t>
            </w:r>
            <w:hyperlink w:anchor="_APPENDIX_D_–" w:history="1">
              <w:r w:rsidR="00647C31" w:rsidRPr="00647C31">
                <w:rPr>
                  <w:rStyle w:val="Hyperlink"/>
                  <w:b w:val="0"/>
                  <w:bCs w:val="0"/>
                </w:rPr>
                <w:t>Appendix D</w:t>
              </w:r>
            </w:hyperlink>
            <w:r w:rsidR="00647C31">
              <w:rPr>
                <w:b w:val="0"/>
              </w:rPr>
              <w:t>)</w:t>
            </w:r>
          </w:p>
        </w:tc>
        <w:tc>
          <w:tcPr>
            <w:tcW w:w="2446" w:type="pct"/>
          </w:tcPr>
          <w:p w:rsidR="00081ED7" w:rsidRDefault="003965AD" w:rsidP="00CC39A2">
            <w:pPr>
              <w:cnfStyle w:val="000000100000" w:firstRow="0" w:lastRow="0" w:firstColumn="0" w:lastColumn="0" w:oddVBand="0" w:evenVBand="0" w:oddHBand="1" w:evenHBand="0" w:firstRowFirstColumn="0" w:firstRowLastColumn="0" w:lastRowFirstColumn="0" w:lastRowLastColumn="0"/>
            </w:pPr>
            <w:r>
              <w:t>Rust has u</w:t>
            </w:r>
            <w:r w:rsidR="0023769B">
              <w:t xml:space="preserve">pdated competencies on websites, syllabus prototype </w:t>
            </w:r>
            <w:r>
              <w:t xml:space="preserve">GrAPE forms. Three items still need to </w:t>
            </w:r>
            <w:proofErr w:type="gramStart"/>
            <w:r>
              <w:t>be sent</w:t>
            </w:r>
            <w:proofErr w:type="gramEnd"/>
            <w:r>
              <w:t xml:space="preserve"> to Rust to complete the newsletter. The next </w:t>
            </w:r>
            <w:r w:rsidR="00CC39A2">
              <w:t>Vision</w:t>
            </w:r>
            <w:r>
              <w:t xml:space="preserve"> meeting, Friday the 17</w:t>
            </w:r>
            <w:r w:rsidRPr="003965AD">
              <w:rPr>
                <w:vertAlign w:val="superscript"/>
              </w:rPr>
              <w:t>th</w:t>
            </w:r>
            <w:r>
              <w:t xml:space="preserve">, will highlight Community Partnership for Refugee and Immigrant Families, an organization we’ve expressed the desire to work with </w:t>
            </w:r>
            <w:r>
              <w:lastRenderedPageBreak/>
              <w:t>more</w:t>
            </w:r>
            <w:r w:rsidR="00CC39A2">
              <w:t>; email Rust for the invitation</w:t>
            </w:r>
            <w:r>
              <w:t>. Gardner’s GA is creating a social media calendar as step one in growing our social media presence. Rust plans to meet with Cally from BRDHD tomorrow.</w:t>
            </w:r>
          </w:p>
        </w:tc>
        <w:tc>
          <w:tcPr>
            <w:tcW w:w="1500" w:type="pct"/>
          </w:tcPr>
          <w:p w:rsidR="007D6CD6" w:rsidRDefault="003965AD" w:rsidP="003965AD">
            <w:pPr>
              <w:spacing w:after="80"/>
              <w:cnfStyle w:val="000000100000" w:firstRow="0" w:lastRow="0" w:firstColumn="0" w:lastColumn="0" w:oddVBand="0" w:evenVBand="0" w:oddHBand="1" w:evenHBand="0" w:firstRowFirstColumn="0" w:firstRowLastColumn="0" w:lastRowFirstColumn="0" w:lastRowLastColumn="0"/>
            </w:pPr>
            <w:r>
              <w:lastRenderedPageBreak/>
              <w:t>Gardner, Parker, and Eagle will send their newsletter pieces to Rust.</w:t>
            </w:r>
          </w:p>
          <w:p w:rsidR="003965AD" w:rsidRDefault="003965AD" w:rsidP="007D6CD6">
            <w:pPr>
              <w:cnfStyle w:val="000000100000" w:firstRow="0" w:lastRow="0" w:firstColumn="0" w:lastColumn="0" w:oddVBand="0" w:evenVBand="0" w:oddHBand="1" w:evenHBand="0" w:firstRowFirstColumn="0" w:firstRowLastColumn="0" w:lastRowFirstColumn="0" w:lastRowLastColumn="0"/>
            </w:pPr>
            <w:r>
              <w:t xml:space="preserve">Upcoming webinars, trainings, conferences that you think students should know about </w:t>
            </w:r>
            <w:proofErr w:type="gramStart"/>
            <w:r>
              <w:t xml:space="preserve">can </w:t>
            </w:r>
            <w:r>
              <w:lastRenderedPageBreak/>
              <w:t>be sent</w:t>
            </w:r>
            <w:proofErr w:type="gramEnd"/>
            <w:r>
              <w:t xml:space="preserve"> to Rust for the next month’s send</w:t>
            </w:r>
            <w:r w:rsidR="00CC39A2">
              <w:t>-</w:t>
            </w:r>
            <w:r>
              <w:t>out.</w:t>
            </w:r>
          </w:p>
        </w:tc>
      </w:tr>
      <w:tr w:rsidR="00081ED7" w:rsidTr="009629E5">
        <w:tc>
          <w:tcPr>
            <w:cnfStyle w:val="001000000000" w:firstRow="0" w:lastRow="0" w:firstColumn="1" w:lastColumn="0" w:oddVBand="0" w:evenVBand="0" w:oddHBand="0" w:evenHBand="0" w:firstRowFirstColumn="0" w:firstRowLastColumn="0" w:lastRowFirstColumn="0" w:lastRowLastColumn="0"/>
            <w:tcW w:w="1054" w:type="pct"/>
          </w:tcPr>
          <w:p w:rsidR="00081ED7" w:rsidRDefault="00647C31" w:rsidP="00647C31">
            <w:pPr>
              <w:rPr>
                <w:b w:val="0"/>
              </w:rPr>
            </w:pPr>
            <w:r>
              <w:rPr>
                <w:b w:val="0"/>
                <w:bCs w:val="0"/>
              </w:rPr>
              <w:t>PHU</w:t>
            </w:r>
            <w:r w:rsidR="003965AD">
              <w:rPr>
                <w:b w:val="0"/>
                <w:bCs w:val="0"/>
              </w:rPr>
              <w:t>G</w:t>
            </w:r>
            <w:r>
              <w:rPr>
                <w:b w:val="0"/>
                <w:bCs w:val="0"/>
              </w:rPr>
              <w:t>AS</w:t>
            </w:r>
          </w:p>
        </w:tc>
        <w:tc>
          <w:tcPr>
            <w:tcW w:w="2446" w:type="pct"/>
          </w:tcPr>
          <w:p w:rsidR="00DD1506" w:rsidRDefault="003965AD" w:rsidP="009444BF">
            <w:pPr>
              <w:spacing w:after="80"/>
              <w:cnfStyle w:val="000000000000" w:firstRow="0" w:lastRow="0" w:firstColumn="0" w:lastColumn="0" w:oddVBand="0" w:evenVBand="0" w:oddHBand="0" w:evenHBand="0" w:firstRowFirstColumn="0" w:firstRowLastColumn="0" w:lastRowFirstColumn="0" w:lastRowLastColumn="0"/>
            </w:pPr>
            <w:r>
              <w:t xml:space="preserve">Rust reports that welcome notes to new MPH students </w:t>
            </w:r>
            <w:proofErr w:type="gramStart"/>
            <w:r>
              <w:t>should be sent out</w:t>
            </w:r>
            <w:proofErr w:type="gramEnd"/>
            <w:r>
              <w:t xml:space="preserve"> by the end of the week.</w:t>
            </w:r>
          </w:p>
          <w:p w:rsidR="003965AD" w:rsidRDefault="003965AD" w:rsidP="009444BF">
            <w:pPr>
              <w:spacing w:after="80"/>
              <w:cnfStyle w:val="000000000000" w:firstRow="0" w:lastRow="0" w:firstColumn="0" w:lastColumn="0" w:oddVBand="0" w:evenVBand="0" w:oddHBand="0" w:evenHBand="0" w:firstRowFirstColumn="0" w:firstRowLastColumn="0" w:lastRowFirstColumn="0" w:lastRowLastColumn="0"/>
            </w:pPr>
            <w:r>
              <w:t xml:space="preserve">Lartey speaks to the PHUGAS Meet-and-Greet, </w:t>
            </w:r>
            <w:r w:rsidR="00CC39A2">
              <w:t>at which 3 undergrads and some graduate students attended, as well as some faculty/instructors. Lartey continues to encourage faculty to promote PHUGAS and KPHA in their classes.</w:t>
            </w:r>
          </w:p>
        </w:tc>
        <w:tc>
          <w:tcPr>
            <w:tcW w:w="1500" w:type="pct"/>
          </w:tcPr>
          <w:p w:rsidR="00081ED7" w:rsidRDefault="00CC39A2" w:rsidP="009629E5">
            <w:pPr>
              <w:cnfStyle w:val="000000000000" w:firstRow="0" w:lastRow="0" w:firstColumn="0" w:lastColumn="0" w:oddVBand="0" w:evenVBand="0" w:oddHBand="0" w:evenHBand="0" w:firstRowFirstColumn="0" w:firstRowLastColumn="0" w:lastRowFirstColumn="0" w:lastRowLastColumn="0"/>
            </w:pPr>
            <w:r>
              <w:t>Faculty/instructors will continue to promote KPHA and PHUGAS in their classes.</w:t>
            </w:r>
          </w:p>
        </w:tc>
      </w:tr>
      <w:tr w:rsidR="006A3ACD"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6A3ACD" w:rsidRDefault="006A3ACD" w:rsidP="009629E5">
            <w:pPr>
              <w:rPr>
                <w:b w:val="0"/>
              </w:rPr>
            </w:pPr>
            <w:r w:rsidRPr="00647C31">
              <w:rPr>
                <w:b w:val="0"/>
                <w:bCs w:val="0"/>
              </w:rPr>
              <w:t>KPHA</w:t>
            </w:r>
            <w:r w:rsidR="00647C31">
              <w:rPr>
                <w:b w:val="0"/>
              </w:rPr>
              <w:t xml:space="preserve"> (</w:t>
            </w:r>
            <w:hyperlink w:anchor="_APPENDIX_E_–" w:history="1">
              <w:r w:rsidR="00647C31" w:rsidRPr="00647C31">
                <w:rPr>
                  <w:rStyle w:val="Hyperlink"/>
                  <w:b w:val="0"/>
                  <w:bCs w:val="0"/>
                </w:rPr>
                <w:t>Appendix E)</w:t>
              </w:r>
            </w:hyperlink>
          </w:p>
        </w:tc>
        <w:tc>
          <w:tcPr>
            <w:tcW w:w="2446" w:type="pct"/>
          </w:tcPr>
          <w:p w:rsidR="004D284E" w:rsidRDefault="00FE5042" w:rsidP="0023769B">
            <w:pPr>
              <w:cnfStyle w:val="000000100000" w:firstRow="0" w:lastRow="0" w:firstColumn="0" w:lastColumn="0" w:oddVBand="0" w:evenVBand="0" w:oddHBand="1" w:evenHBand="0" w:firstRowFirstColumn="0" w:firstRowLastColumn="0" w:lastRowFirstColumn="0" w:lastRowLastColumn="0"/>
            </w:pPr>
            <w:r>
              <w:t>Lartey, by recruiting from her own courses</w:t>
            </w:r>
            <w:r w:rsidR="0023769B">
              <w:t xml:space="preserve"> and advisees, has about 20 people interested in joining KPHA. Thursday, Sept 23rd meet-and-greet KPHA meeting is scheduled</w:t>
            </w:r>
            <w:proofErr w:type="gramStart"/>
            <w:r w:rsidR="0023769B">
              <w:t>;</w:t>
            </w:r>
            <w:proofErr w:type="gramEnd"/>
            <w:r w:rsidR="0023769B">
              <w:t xml:space="preserve"> no longer than an hour. After the first meeting, students </w:t>
            </w:r>
            <w:proofErr w:type="gramStart"/>
            <w:r w:rsidR="0023769B">
              <w:t>will be asked</w:t>
            </w:r>
            <w:proofErr w:type="gramEnd"/>
            <w:r w:rsidR="0023769B">
              <w:t xml:space="preserve"> to nominate officers. Lartey highlights the accomplishments of our KPHA chapter from the past 10 years, hoping to continue that this year.</w:t>
            </w:r>
          </w:p>
        </w:tc>
        <w:tc>
          <w:tcPr>
            <w:tcW w:w="1500" w:type="pct"/>
          </w:tcPr>
          <w:p w:rsidR="00DD1506" w:rsidRDefault="00DD1506" w:rsidP="009629E5">
            <w:pPr>
              <w:cnfStyle w:val="000000100000" w:firstRow="0" w:lastRow="0" w:firstColumn="0" w:lastColumn="0" w:oddVBand="0" w:evenVBand="0" w:oddHBand="1" w:evenHBand="0" w:firstRowFirstColumn="0" w:firstRowLastColumn="0" w:lastRowFirstColumn="0" w:lastRowLastColumn="0"/>
            </w:pPr>
          </w:p>
        </w:tc>
      </w:tr>
      <w:tr w:rsidR="00260896" w:rsidTr="009629E5">
        <w:tc>
          <w:tcPr>
            <w:cnfStyle w:val="001000000000" w:firstRow="0" w:lastRow="0" w:firstColumn="1" w:lastColumn="0" w:oddVBand="0" w:evenVBand="0" w:oddHBand="0" w:evenHBand="0" w:firstRowFirstColumn="0" w:firstRowLastColumn="0" w:lastRowFirstColumn="0" w:lastRowLastColumn="0"/>
            <w:tcW w:w="1054" w:type="pct"/>
          </w:tcPr>
          <w:p w:rsidR="00CA2CEC" w:rsidRDefault="00CA2CEC" w:rsidP="00B32E15">
            <w:pPr>
              <w:rPr>
                <w:b w:val="0"/>
              </w:rPr>
            </w:pPr>
            <w:r>
              <w:rPr>
                <w:b w:val="0"/>
              </w:rPr>
              <w:t>Stakeholders</w:t>
            </w:r>
          </w:p>
        </w:tc>
        <w:tc>
          <w:tcPr>
            <w:tcW w:w="2446" w:type="pct"/>
          </w:tcPr>
          <w:p w:rsidR="00036F54" w:rsidRDefault="00895721" w:rsidP="00895721">
            <w:pPr>
              <w:cnfStyle w:val="000000000000" w:firstRow="0" w:lastRow="0" w:firstColumn="0" w:lastColumn="0" w:oddVBand="0" w:evenVBand="0" w:oddHBand="0" w:evenHBand="0" w:firstRowFirstColumn="0" w:firstRowLastColumn="0" w:lastRowFirstColumn="0" w:lastRowLastColumn="0"/>
            </w:pPr>
            <w:r>
              <w:t>Gardner reminds everyone that we use this agenda item to inform the stakeholder feedback portion of the self-study.</w:t>
            </w:r>
          </w:p>
        </w:tc>
        <w:tc>
          <w:tcPr>
            <w:tcW w:w="1500" w:type="pct"/>
          </w:tcPr>
          <w:p w:rsidR="00D6127F" w:rsidRDefault="00D6127F" w:rsidP="00A202EA">
            <w:pPr>
              <w:cnfStyle w:val="000000000000" w:firstRow="0" w:lastRow="0" w:firstColumn="0" w:lastColumn="0" w:oddVBand="0" w:evenVBand="0" w:oddHBand="0" w:evenHBand="0" w:firstRowFirstColumn="0" w:firstRowLastColumn="0" w:lastRowFirstColumn="0" w:lastRowLastColumn="0"/>
            </w:pPr>
          </w:p>
        </w:tc>
      </w:tr>
      <w:tr w:rsidR="00D6127F"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D6127F" w:rsidRDefault="00CA2CEC" w:rsidP="00B32E15">
            <w:pPr>
              <w:rPr>
                <w:b w:val="0"/>
              </w:rPr>
            </w:pPr>
            <w:r>
              <w:rPr>
                <w:b w:val="0"/>
              </w:rPr>
              <w:t>DEI</w:t>
            </w:r>
            <w:r w:rsidR="00647C31">
              <w:rPr>
                <w:b w:val="0"/>
              </w:rPr>
              <w:t xml:space="preserve"> (</w:t>
            </w:r>
            <w:hyperlink w:anchor="_APPENDIX_F_–" w:history="1">
              <w:r w:rsidR="00647C31" w:rsidRPr="00647C31">
                <w:rPr>
                  <w:rStyle w:val="Hyperlink"/>
                  <w:b w:val="0"/>
                  <w:bCs w:val="0"/>
                </w:rPr>
                <w:t>Appendix F</w:t>
              </w:r>
            </w:hyperlink>
            <w:r w:rsidR="00647C31">
              <w:rPr>
                <w:b w:val="0"/>
              </w:rPr>
              <w:t>)</w:t>
            </w:r>
          </w:p>
        </w:tc>
        <w:tc>
          <w:tcPr>
            <w:tcW w:w="2446" w:type="pct"/>
          </w:tcPr>
          <w:p w:rsidR="008F4578" w:rsidRDefault="00895721" w:rsidP="009A10CE">
            <w:pPr>
              <w:cnfStyle w:val="000000100000" w:firstRow="0" w:lastRow="0" w:firstColumn="0" w:lastColumn="0" w:oddVBand="0" w:evenVBand="0" w:oddHBand="1" w:evenHBand="0" w:firstRowFirstColumn="0" w:firstRowLastColumn="0" w:lastRowFirstColumn="0" w:lastRowLastColumn="0"/>
            </w:pPr>
            <w:r>
              <w:t>No discussion.</w:t>
            </w:r>
          </w:p>
        </w:tc>
        <w:tc>
          <w:tcPr>
            <w:tcW w:w="1500" w:type="pct"/>
          </w:tcPr>
          <w:p w:rsidR="00D6127F" w:rsidRDefault="00895721" w:rsidP="00895721">
            <w:pPr>
              <w:cnfStyle w:val="000000100000" w:firstRow="0" w:lastRow="0" w:firstColumn="0" w:lastColumn="0" w:oddVBand="0" w:evenVBand="0" w:oddHBand="1" w:evenHBand="0" w:firstRowFirstColumn="0" w:firstRowLastColumn="0" w:lastRowFirstColumn="0" w:lastRowLastColumn="0"/>
            </w:pPr>
            <w:r>
              <w:t>All will review the DEI goals and action plans, especially any they volunteered to take the lead on.</w:t>
            </w:r>
          </w:p>
        </w:tc>
      </w:tr>
      <w:tr w:rsidR="000C4F01" w:rsidTr="009629E5">
        <w:tc>
          <w:tcPr>
            <w:cnfStyle w:val="001000000000" w:firstRow="0" w:lastRow="0" w:firstColumn="1" w:lastColumn="0" w:oddVBand="0" w:evenVBand="0" w:oddHBand="0" w:evenHBand="0" w:firstRowFirstColumn="0" w:firstRowLastColumn="0" w:lastRowFirstColumn="0" w:lastRowLastColumn="0"/>
            <w:tcW w:w="1054" w:type="pct"/>
          </w:tcPr>
          <w:p w:rsidR="000C4F01" w:rsidRDefault="00CA2CEC" w:rsidP="00B32E15">
            <w:pPr>
              <w:rPr>
                <w:b w:val="0"/>
              </w:rPr>
            </w:pPr>
            <w:r>
              <w:rPr>
                <w:b w:val="0"/>
              </w:rPr>
              <w:t>Next Steps from August</w:t>
            </w:r>
            <w:r w:rsidR="00895721">
              <w:rPr>
                <w:b w:val="0"/>
              </w:rPr>
              <w:t xml:space="preserve"> (</w:t>
            </w:r>
            <w:hyperlink r:id="rId8" w:history="1">
              <w:r w:rsidR="00895721" w:rsidRPr="00895721">
                <w:rPr>
                  <w:rStyle w:val="Hyperlink"/>
                  <w:b w:val="0"/>
                  <w:bCs w:val="0"/>
                </w:rPr>
                <w:t>Minutes attached on the agenda</w:t>
              </w:r>
            </w:hyperlink>
            <w:r w:rsidR="00895721">
              <w:rPr>
                <w:b w:val="0"/>
              </w:rPr>
              <w:t>)</w:t>
            </w:r>
          </w:p>
        </w:tc>
        <w:tc>
          <w:tcPr>
            <w:tcW w:w="2446" w:type="pct"/>
          </w:tcPr>
          <w:p w:rsidR="00542D9D" w:rsidRDefault="00FA600E" w:rsidP="006A3ACD">
            <w:pPr>
              <w:cnfStyle w:val="000000000000" w:firstRow="0" w:lastRow="0" w:firstColumn="0" w:lastColumn="0" w:oddVBand="0" w:evenVBand="0" w:oddHBand="0" w:evenHBand="0" w:firstRowFirstColumn="0" w:firstRowLastColumn="0" w:lastRowFirstColumn="0" w:lastRowLastColumn="0"/>
            </w:pPr>
            <w:r>
              <w:t xml:space="preserve">The group reviews the next steps from last meeting to see what progress </w:t>
            </w:r>
            <w:proofErr w:type="gramStart"/>
            <w:r>
              <w:t>has been made</w:t>
            </w:r>
            <w:proofErr w:type="gramEnd"/>
            <w:r>
              <w:t>.</w:t>
            </w:r>
          </w:p>
        </w:tc>
        <w:tc>
          <w:tcPr>
            <w:tcW w:w="1500" w:type="pct"/>
          </w:tcPr>
          <w:p w:rsidR="009D440F" w:rsidRDefault="00895721" w:rsidP="007F419E">
            <w:pPr>
              <w:spacing w:after="120"/>
              <w:cnfStyle w:val="000000000000" w:firstRow="0" w:lastRow="0" w:firstColumn="0" w:lastColumn="0" w:oddVBand="0" w:evenVBand="0" w:oddHBand="0" w:evenHBand="0" w:firstRowFirstColumn="0" w:firstRowLastColumn="0" w:lastRowFirstColumn="0" w:lastRowLastColumn="0"/>
            </w:pPr>
            <w:r>
              <w:t xml:space="preserve">All will review any next steps </w:t>
            </w:r>
            <w:proofErr w:type="gramStart"/>
            <w:r>
              <w:t>they’re</w:t>
            </w:r>
            <w:proofErr w:type="gramEnd"/>
            <w:r>
              <w:t xml:space="preserve"> respon</w:t>
            </w:r>
            <w:r w:rsidR="009D440F">
              <w:t>sible for from the last meeting.</w:t>
            </w:r>
          </w:p>
          <w:p w:rsidR="009D440F" w:rsidRDefault="009D440F" w:rsidP="007F419E">
            <w:pPr>
              <w:spacing w:after="120"/>
              <w:cnfStyle w:val="000000000000" w:firstRow="0" w:lastRow="0" w:firstColumn="0" w:lastColumn="0" w:oddVBand="0" w:evenVBand="0" w:oddHBand="0" w:evenHBand="0" w:firstRowFirstColumn="0" w:firstRowLastColumn="0" w:lastRowFirstColumn="0" w:lastRowLastColumn="0"/>
            </w:pPr>
            <w:r>
              <w:t>All will contribute to wordsmithing the three goals (instructional, service, scholarship).</w:t>
            </w:r>
            <w:r w:rsidR="007F419E">
              <w:t xml:space="preserve"> Gardner will send out where we left off.</w:t>
            </w:r>
          </w:p>
          <w:p w:rsidR="009D440F" w:rsidRDefault="009D440F" w:rsidP="007F419E">
            <w:pPr>
              <w:spacing w:after="120"/>
              <w:cnfStyle w:val="000000000000" w:firstRow="0" w:lastRow="0" w:firstColumn="0" w:lastColumn="0" w:oddVBand="0" w:evenVBand="0" w:oddHBand="0" w:evenHBand="0" w:firstRowFirstColumn="0" w:firstRowLastColumn="0" w:lastRowFirstColumn="0" w:lastRowLastColumn="0"/>
            </w:pPr>
            <w:r>
              <w:t>Eagle and Ding will send Rust write-ups of their RCAPs to promote ourselves!</w:t>
            </w:r>
          </w:p>
        </w:tc>
      </w:tr>
      <w:tr w:rsidR="00822C86" w:rsidTr="009629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 w:type="pct"/>
          </w:tcPr>
          <w:p w:rsidR="00822C86" w:rsidRDefault="00CA2CEC" w:rsidP="00E838AD">
            <w:pPr>
              <w:rPr>
                <w:b w:val="0"/>
              </w:rPr>
            </w:pPr>
            <w:r>
              <w:rPr>
                <w:b w:val="0"/>
              </w:rPr>
              <w:t xml:space="preserve">Motion to Approve </w:t>
            </w:r>
            <w:hyperlink r:id="rId9" w:history="1">
              <w:r w:rsidRPr="00647C31">
                <w:rPr>
                  <w:rStyle w:val="Hyperlink"/>
                  <w:b w:val="0"/>
                  <w:bCs w:val="0"/>
                </w:rPr>
                <w:t>Changes to PH 548</w:t>
              </w:r>
            </w:hyperlink>
          </w:p>
        </w:tc>
        <w:tc>
          <w:tcPr>
            <w:tcW w:w="2446" w:type="pct"/>
          </w:tcPr>
          <w:p w:rsidR="00822C86" w:rsidRDefault="00F46195" w:rsidP="009A10CE">
            <w:pPr>
              <w:cnfStyle w:val="000000100000" w:firstRow="0" w:lastRow="0" w:firstColumn="0" w:lastColumn="0" w:oddVBand="0" w:evenVBand="0" w:oddHBand="1" w:evenHBand="0" w:firstRowFirstColumn="0" w:firstRowLastColumn="0" w:lastRowFirstColumn="0" w:lastRowLastColumn="0"/>
            </w:pPr>
            <w:r>
              <w:t xml:space="preserve">Changes </w:t>
            </w:r>
            <w:r w:rsidR="007018C0">
              <w:t xml:space="preserve">made to be more consistent with how the course has evolved </w:t>
            </w:r>
            <w:r>
              <w:t>include:</w:t>
            </w:r>
          </w:p>
          <w:p w:rsidR="00F46195" w:rsidRDefault="00F46195" w:rsidP="00895CAD">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From lecture-based to applied</w:t>
            </w:r>
          </w:p>
          <w:p w:rsidR="00F46195" w:rsidRDefault="00F46195" w:rsidP="00895CAD">
            <w:pPr>
              <w:pStyle w:val="ListParagraph"/>
              <w:numPr>
                <w:ilvl w:val="0"/>
                <w:numId w:val="33"/>
              </w:numPr>
              <w:cnfStyle w:val="000000100000" w:firstRow="0" w:lastRow="0" w:firstColumn="0" w:lastColumn="0" w:oddVBand="0" w:evenVBand="0" w:oddHBand="1" w:evenHBand="0" w:firstRowFirstColumn="0" w:firstRowLastColumn="0" w:lastRowFirstColumn="0" w:lastRowLastColumn="0"/>
            </w:pPr>
            <w:r>
              <w:t>Learning objectives</w:t>
            </w:r>
          </w:p>
          <w:p w:rsidR="00FE5042" w:rsidRDefault="00FE5042" w:rsidP="00FE5042">
            <w:pPr>
              <w:cnfStyle w:val="000000100000" w:firstRow="0" w:lastRow="0" w:firstColumn="0" w:lastColumn="0" w:oddVBand="0" w:evenVBand="0" w:oddHBand="1" w:evenHBand="0" w:firstRowFirstColumn="0" w:firstRowLastColumn="0" w:lastRowFirstColumn="0" w:lastRowLastColumn="0"/>
            </w:pPr>
            <w:r>
              <w:t xml:space="preserve">To see the University workflow for these changes, see the </w:t>
            </w:r>
            <w:hyperlink r:id="rId10" w:history="1">
              <w:r w:rsidRPr="00FE5042">
                <w:rPr>
                  <w:rStyle w:val="Hyperlink"/>
                </w:rPr>
                <w:t>Curriculum Manual</w:t>
              </w:r>
            </w:hyperlink>
            <w:r>
              <w:t>. The next CHHS Curriculum Committee meeting is Sept 27.</w:t>
            </w:r>
          </w:p>
          <w:p w:rsidR="00F46195" w:rsidRDefault="00F46195" w:rsidP="00F46195">
            <w:pPr>
              <w:cnfStyle w:val="000000100000" w:firstRow="0" w:lastRow="0" w:firstColumn="0" w:lastColumn="0" w:oddVBand="0" w:evenVBand="0" w:oddHBand="1" w:evenHBand="0" w:firstRowFirstColumn="0" w:firstRowLastColumn="0" w:lastRowFirstColumn="0" w:lastRowLastColumn="0"/>
            </w:pPr>
            <w:r>
              <w:t>Motion made by Rust, seconded by Brewer to approve changes to PH 548 to go into effect next AY if approved at all other levels.</w:t>
            </w:r>
            <w:r w:rsidR="00FE5042">
              <w:t xml:space="preserve"> Motion passes.</w:t>
            </w:r>
          </w:p>
        </w:tc>
        <w:tc>
          <w:tcPr>
            <w:tcW w:w="1500" w:type="pct"/>
          </w:tcPr>
          <w:p w:rsidR="00237E95" w:rsidRDefault="00237E95" w:rsidP="009629E5">
            <w:pPr>
              <w:cnfStyle w:val="000000100000" w:firstRow="0" w:lastRow="0" w:firstColumn="0" w:lastColumn="0" w:oddVBand="0" w:evenVBand="0" w:oddHBand="1" w:evenHBand="0" w:firstRowFirstColumn="0" w:firstRowLastColumn="0" w:lastRowFirstColumn="0" w:lastRowLastColumn="0"/>
            </w:pPr>
          </w:p>
        </w:tc>
      </w:tr>
      <w:tr w:rsidR="009444BF" w:rsidTr="009629E5">
        <w:tc>
          <w:tcPr>
            <w:cnfStyle w:val="001000000000" w:firstRow="0" w:lastRow="0" w:firstColumn="1" w:lastColumn="0" w:oddVBand="0" w:evenVBand="0" w:oddHBand="0" w:evenHBand="0" w:firstRowFirstColumn="0" w:firstRowLastColumn="0" w:lastRowFirstColumn="0" w:lastRowLastColumn="0"/>
            <w:tcW w:w="1054" w:type="pct"/>
          </w:tcPr>
          <w:p w:rsidR="009444BF" w:rsidRDefault="009444BF" w:rsidP="00E838AD">
            <w:pPr>
              <w:rPr>
                <w:b w:val="0"/>
              </w:rPr>
            </w:pPr>
            <w:r>
              <w:rPr>
                <w:b w:val="0"/>
              </w:rPr>
              <w:t>Other New Business</w:t>
            </w:r>
          </w:p>
        </w:tc>
        <w:tc>
          <w:tcPr>
            <w:tcW w:w="2446" w:type="pct"/>
          </w:tcPr>
          <w:p w:rsidR="009444BF" w:rsidRDefault="00542D9D" w:rsidP="00B264CD">
            <w:pPr>
              <w:cnfStyle w:val="000000000000" w:firstRow="0" w:lastRow="0" w:firstColumn="0" w:lastColumn="0" w:oddVBand="0" w:evenVBand="0" w:oddHBand="0" w:evenHBand="0" w:firstRowFirstColumn="0" w:firstRowLastColumn="0" w:lastRowFirstColumn="0" w:lastRowLastColumn="0"/>
            </w:pPr>
            <w:r>
              <w:t>Kim asks if anyone knows of agencies who are looking for volunteers (our students) to help with the refugee center, especially because of the expected increase in refugees from Afghanistan.</w:t>
            </w:r>
            <w:r w:rsidR="00B264CD">
              <w:t xml:space="preserve"> Eagle highlights that because the situation is so fluid and unknown right now, </w:t>
            </w:r>
            <w:r w:rsidR="00B264CD">
              <w:lastRenderedPageBreak/>
              <w:t xml:space="preserve">volunteers </w:t>
            </w:r>
            <w:proofErr w:type="gramStart"/>
            <w:r w:rsidR="00B264CD">
              <w:t>haven’t</w:t>
            </w:r>
            <w:proofErr w:type="gramEnd"/>
            <w:r w:rsidR="00B264CD">
              <w:t xml:space="preserve"> been asked for yet. Lartey agrees with Eagle and has expressed that our students/student organizations can help when they get to that point and know what type of help they need. Direct students who express interest in this to Lartey or Mkanta.</w:t>
            </w:r>
          </w:p>
        </w:tc>
        <w:tc>
          <w:tcPr>
            <w:tcW w:w="1500" w:type="pct"/>
          </w:tcPr>
          <w:p w:rsidR="009444BF" w:rsidRDefault="009444BF" w:rsidP="009629E5">
            <w:pPr>
              <w:cnfStyle w:val="000000000000" w:firstRow="0" w:lastRow="0" w:firstColumn="0" w:lastColumn="0" w:oddVBand="0" w:evenVBand="0" w:oddHBand="0" w:evenHBand="0" w:firstRowFirstColumn="0" w:firstRowLastColumn="0" w:lastRowFirstColumn="0" w:lastRowLastColumn="0"/>
            </w:pPr>
          </w:p>
        </w:tc>
      </w:tr>
    </w:tbl>
    <w:p w:rsidR="00EC07E6" w:rsidRDefault="00E85741" w:rsidP="00E85741">
      <w:pPr>
        <w:pStyle w:val="Heading1"/>
      </w:pPr>
      <w:bookmarkStart w:id="0" w:name="_APPENDIX_A_–"/>
      <w:bookmarkStart w:id="1" w:name="_GoBack"/>
      <w:bookmarkEnd w:id="0"/>
      <w:bookmarkEnd w:id="1"/>
      <w:r>
        <w:t xml:space="preserve">APPENDIX A – </w:t>
      </w:r>
      <w:r w:rsidR="00DA5CF2">
        <w:t>BSPH</w:t>
      </w:r>
      <w:r>
        <w:t xml:space="preserve"> Report</w:t>
      </w:r>
    </w:p>
    <w:p w:rsidR="00DA5CF2" w:rsidRPr="005E5B89" w:rsidRDefault="00DA5CF2" w:rsidP="00DA5CF2">
      <w:pPr>
        <w:spacing w:after="0" w:line="240" w:lineRule="auto"/>
        <w:jc w:val="center"/>
        <w:rPr>
          <w:b/>
          <w:sz w:val="24"/>
          <w:szCs w:val="24"/>
        </w:rPr>
      </w:pPr>
      <w:r w:rsidRPr="005E5B89">
        <w:rPr>
          <w:b/>
          <w:sz w:val="24"/>
          <w:szCs w:val="24"/>
        </w:rPr>
        <w:t>BSPH Activities</w:t>
      </w:r>
    </w:p>
    <w:p w:rsidR="00DA5CF2" w:rsidRDefault="00DA5CF2" w:rsidP="00DA5CF2">
      <w:pPr>
        <w:spacing w:after="0" w:line="240" w:lineRule="auto"/>
        <w:jc w:val="center"/>
        <w:rPr>
          <w:b/>
          <w:sz w:val="24"/>
          <w:szCs w:val="24"/>
        </w:rPr>
      </w:pPr>
      <w:r>
        <w:rPr>
          <w:b/>
          <w:sz w:val="24"/>
          <w:szCs w:val="24"/>
        </w:rPr>
        <w:t xml:space="preserve">September </w:t>
      </w:r>
      <w:r w:rsidRPr="005E5B89">
        <w:rPr>
          <w:b/>
          <w:sz w:val="24"/>
          <w:szCs w:val="24"/>
        </w:rPr>
        <w:t>2021</w:t>
      </w:r>
    </w:p>
    <w:p w:rsidR="00DA5CF2" w:rsidRPr="000A40C9" w:rsidRDefault="00DA5CF2" w:rsidP="00DA5CF2">
      <w:pPr>
        <w:spacing w:after="0" w:line="240" w:lineRule="auto"/>
        <w:rPr>
          <w:b/>
          <w:sz w:val="24"/>
          <w:szCs w:val="24"/>
        </w:rPr>
      </w:pPr>
      <w:r w:rsidRPr="000A40C9">
        <w:rPr>
          <w:b/>
          <w:sz w:val="24"/>
          <w:szCs w:val="24"/>
        </w:rPr>
        <w:t>Enrollment</w:t>
      </w:r>
    </w:p>
    <w:p w:rsidR="00DA5CF2" w:rsidRPr="004520AE" w:rsidRDefault="00DA5CF2" w:rsidP="00895CAD">
      <w:pPr>
        <w:pStyle w:val="ListParagraph"/>
        <w:numPr>
          <w:ilvl w:val="0"/>
          <w:numId w:val="21"/>
        </w:numPr>
        <w:spacing w:after="0" w:line="240" w:lineRule="auto"/>
        <w:rPr>
          <w:sz w:val="24"/>
          <w:szCs w:val="24"/>
        </w:rPr>
      </w:pPr>
      <w:r>
        <w:rPr>
          <w:sz w:val="24"/>
          <w:szCs w:val="24"/>
        </w:rPr>
        <w:t>Fall 2021: 17 full admission, 21</w:t>
      </w:r>
      <w:r w:rsidRPr="004520AE">
        <w:rPr>
          <w:sz w:val="24"/>
          <w:szCs w:val="24"/>
        </w:rPr>
        <w:t xml:space="preserve"> seeking admission students (38)</w:t>
      </w:r>
    </w:p>
    <w:p w:rsidR="00DA5CF2" w:rsidRPr="00DA5CF2" w:rsidRDefault="00DA5CF2" w:rsidP="00895CAD">
      <w:pPr>
        <w:pStyle w:val="ListParagraph"/>
        <w:numPr>
          <w:ilvl w:val="0"/>
          <w:numId w:val="21"/>
        </w:numPr>
        <w:spacing w:after="0" w:line="240" w:lineRule="auto"/>
        <w:rPr>
          <w:sz w:val="24"/>
          <w:szCs w:val="24"/>
        </w:rPr>
      </w:pPr>
      <w:r w:rsidRPr="004520AE">
        <w:rPr>
          <w:sz w:val="24"/>
          <w:szCs w:val="24"/>
        </w:rPr>
        <w:t xml:space="preserve">Nine (9) students offered full admission for fall. </w:t>
      </w:r>
    </w:p>
    <w:p w:rsidR="00DA5CF2" w:rsidRDefault="00DA5CF2" w:rsidP="00DA5CF2">
      <w:pPr>
        <w:spacing w:after="0" w:line="240" w:lineRule="auto"/>
        <w:rPr>
          <w:b/>
          <w:sz w:val="24"/>
          <w:szCs w:val="24"/>
        </w:rPr>
      </w:pPr>
      <w:r>
        <w:rPr>
          <w:b/>
          <w:sz w:val="24"/>
          <w:szCs w:val="24"/>
        </w:rPr>
        <w:t>New Student Welcome/Orientation</w:t>
      </w:r>
    </w:p>
    <w:p w:rsidR="00DA5CF2" w:rsidRPr="00DA5CF2" w:rsidRDefault="00DA5CF2" w:rsidP="00895CAD">
      <w:pPr>
        <w:pStyle w:val="ListParagraph"/>
        <w:numPr>
          <w:ilvl w:val="0"/>
          <w:numId w:val="22"/>
        </w:numPr>
        <w:spacing w:after="0" w:line="240" w:lineRule="auto"/>
        <w:rPr>
          <w:sz w:val="24"/>
          <w:szCs w:val="24"/>
        </w:rPr>
      </w:pPr>
      <w:r w:rsidRPr="004520AE">
        <w:rPr>
          <w:sz w:val="24"/>
          <w:szCs w:val="24"/>
        </w:rPr>
        <w:t>Welcome email, including orientation link sent to all nine (9) students</w:t>
      </w:r>
    </w:p>
    <w:p w:rsidR="00DA5CF2" w:rsidRDefault="00DA5CF2" w:rsidP="00DA5CF2">
      <w:pPr>
        <w:spacing w:after="0" w:line="240" w:lineRule="auto"/>
        <w:rPr>
          <w:b/>
          <w:sz w:val="24"/>
          <w:szCs w:val="24"/>
        </w:rPr>
      </w:pPr>
      <w:r w:rsidRPr="000A40C9">
        <w:rPr>
          <w:b/>
          <w:sz w:val="24"/>
          <w:szCs w:val="24"/>
        </w:rPr>
        <w:t>Internship</w:t>
      </w:r>
    </w:p>
    <w:p w:rsidR="00DA5CF2" w:rsidRDefault="00DA5CF2" w:rsidP="00895CAD">
      <w:pPr>
        <w:pStyle w:val="ListParagraph"/>
        <w:numPr>
          <w:ilvl w:val="0"/>
          <w:numId w:val="20"/>
        </w:numPr>
        <w:spacing w:after="0" w:line="240" w:lineRule="auto"/>
        <w:rPr>
          <w:sz w:val="24"/>
          <w:szCs w:val="24"/>
        </w:rPr>
      </w:pPr>
      <w:r>
        <w:rPr>
          <w:sz w:val="24"/>
          <w:szCs w:val="24"/>
        </w:rPr>
        <w:t xml:space="preserve">Fall 2021: Three students </w:t>
      </w:r>
    </w:p>
    <w:p w:rsidR="00DA5CF2" w:rsidRPr="00DA5CF2" w:rsidRDefault="00DA5CF2" w:rsidP="00895CAD">
      <w:pPr>
        <w:pStyle w:val="ListParagraph"/>
        <w:numPr>
          <w:ilvl w:val="0"/>
          <w:numId w:val="20"/>
        </w:numPr>
        <w:spacing w:after="0" w:line="240" w:lineRule="auto"/>
        <w:rPr>
          <w:sz w:val="24"/>
          <w:szCs w:val="24"/>
        </w:rPr>
      </w:pPr>
      <w:r>
        <w:rPr>
          <w:sz w:val="24"/>
          <w:szCs w:val="24"/>
        </w:rPr>
        <w:t>Held on 9/9/2021; 9 students attended</w:t>
      </w:r>
    </w:p>
    <w:p w:rsidR="00DA5CF2" w:rsidRDefault="00DA5CF2" w:rsidP="00DA5CF2">
      <w:pPr>
        <w:spacing w:after="0" w:line="240" w:lineRule="auto"/>
        <w:rPr>
          <w:b/>
          <w:sz w:val="24"/>
          <w:szCs w:val="24"/>
        </w:rPr>
      </w:pPr>
      <w:r w:rsidRPr="004520AE">
        <w:rPr>
          <w:b/>
          <w:sz w:val="24"/>
          <w:szCs w:val="24"/>
        </w:rPr>
        <w:t>Curriculum</w:t>
      </w:r>
    </w:p>
    <w:p w:rsidR="00DA5CF2" w:rsidRPr="00DA5CF2" w:rsidRDefault="00DA5CF2" w:rsidP="00895CAD">
      <w:pPr>
        <w:pStyle w:val="ListParagraph"/>
        <w:numPr>
          <w:ilvl w:val="0"/>
          <w:numId w:val="23"/>
        </w:numPr>
        <w:spacing w:after="0" w:line="240" w:lineRule="auto"/>
        <w:rPr>
          <w:sz w:val="24"/>
          <w:szCs w:val="24"/>
        </w:rPr>
      </w:pPr>
      <w:r w:rsidRPr="00C44555">
        <w:rPr>
          <w:sz w:val="24"/>
          <w:szCs w:val="24"/>
        </w:rPr>
        <w:t>Syllabi objectives/learning outcomes activity</w:t>
      </w:r>
      <w:r>
        <w:rPr>
          <w:sz w:val="24"/>
          <w:szCs w:val="24"/>
        </w:rPr>
        <w:t xml:space="preserve"> ongoing</w:t>
      </w:r>
    </w:p>
    <w:p w:rsidR="00DA5CF2" w:rsidRPr="000A40C9" w:rsidRDefault="00DA5CF2" w:rsidP="00DA5CF2">
      <w:pPr>
        <w:spacing w:after="0" w:line="240" w:lineRule="auto"/>
        <w:rPr>
          <w:b/>
          <w:sz w:val="24"/>
          <w:szCs w:val="24"/>
        </w:rPr>
      </w:pPr>
      <w:r w:rsidRPr="000A40C9">
        <w:rPr>
          <w:b/>
          <w:sz w:val="24"/>
          <w:szCs w:val="24"/>
        </w:rPr>
        <w:t>Other Activities</w:t>
      </w:r>
    </w:p>
    <w:p w:rsidR="00DA5CF2" w:rsidRDefault="00DA5CF2" w:rsidP="00895CAD">
      <w:pPr>
        <w:pStyle w:val="ListParagraph"/>
        <w:numPr>
          <w:ilvl w:val="0"/>
          <w:numId w:val="23"/>
        </w:numPr>
        <w:spacing w:after="0" w:line="240" w:lineRule="auto"/>
        <w:rPr>
          <w:sz w:val="24"/>
          <w:szCs w:val="24"/>
        </w:rPr>
      </w:pPr>
      <w:r w:rsidRPr="00C44555">
        <w:rPr>
          <w:sz w:val="24"/>
          <w:szCs w:val="24"/>
        </w:rPr>
        <w:t>Participated in CHHS Welcome Event</w:t>
      </w:r>
      <w:r>
        <w:rPr>
          <w:sz w:val="24"/>
          <w:szCs w:val="24"/>
        </w:rPr>
        <w:t xml:space="preserve"> (August 26)</w:t>
      </w:r>
    </w:p>
    <w:p w:rsidR="00DA5CF2" w:rsidRDefault="00DA5CF2" w:rsidP="00895CAD">
      <w:pPr>
        <w:pStyle w:val="ListParagraph"/>
        <w:numPr>
          <w:ilvl w:val="0"/>
          <w:numId w:val="23"/>
        </w:numPr>
        <w:spacing w:after="0" w:line="240" w:lineRule="auto"/>
        <w:rPr>
          <w:sz w:val="24"/>
          <w:szCs w:val="24"/>
        </w:rPr>
      </w:pPr>
      <w:r>
        <w:rPr>
          <w:sz w:val="24"/>
          <w:szCs w:val="24"/>
        </w:rPr>
        <w:t>Participated in Head for the Hill (August 28)</w:t>
      </w:r>
    </w:p>
    <w:p w:rsidR="00DA5CF2" w:rsidRPr="00DA5CF2" w:rsidRDefault="00DA5CF2" w:rsidP="00895CAD">
      <w:pPr>
        <w:pStyle w:val="ListParagraph"/>
        <w:numPr>
          <w:ilvl w:val="0"/>
          <w:numId w:val="23"/>
        </w:numPr>
        <w:spacing w:after="0" w:line="240" w:lineRule="auto"/>
        <w:rPr>
          <w:sz w:val="24"/>
          <w:szCs w:val="24"/>
        </w:rPr>
      </w:pPr>
      <w:r>
        <w:rPr>
          <w:sz w:val="24"/>
          <w:szCs w:val="24"/>
        </w:rPr>
        <w:t>Majors &amp; Minors Fair (September 29)</w:t>
      </w:r>
    </w:p>
    <w:p w:rsidR="00DA5CF2" w:rsidRPr="00290780" w:rsidRDefault="00DA5CF2" w:rsidP="00DA5CF2">
      <w:pPr>
        <w:spacing w:after="0" w:line="240" w:lineRule="auto"/>
        <w:rPr>
          <w:b/>
          <w:sz w:val="24"/>
          <w:szCs w:val="24"/>
        </w:rPr>
      </w:pPr>
      <w:r w:rsidRPr="00290780">
        <w:rPr>
          <w:b/>
          <w:sz w:val="24"/>
          <w:szCs w:val="24"/>
        </w:rPr>
        <w:t>Potential Recruitment Targets</w:t>
      </w:r>
    </w:p>
    <w:p w:rsidR="00DA5CF2" w:rsidRDefault="00DA5CF2" w:rsidP="00895CAD">
      <w:pPr>
        <w:pStyle w:val="ListParagraph"/>
        <w:numPr>
          <w:ilvl w:val="0"/>
          <w:numId w:val="24"/>
        </w:numPr>
        <w:spacing w:after="0" w:line="240" w:lineRule="auto"/>
        <w:rPr>
          <w:sz w:val="24"/>
          <w:szCs w:val="24"/>
        </w:rPr>
      </w:pPr>
      <w:r>
        <w:rPr>
          <w:sz w:val="24"/>
          <w:szCs w:val="24"/>
        </w:rPr>
        <w:t>GEO International</w:t>
      </w:r>
    </w:p>
    <w:p w:rsidR="00DA5CF2" w:rsidRDefault="00DA5CF2" w:rsidP="00895CAD">
      <w:pPr>
        <w:pStyle w:val="ListParagraph"/>
        <w:numPr>
          <w:ilvl w:val="0"/>
          <w:numId w:val="24"/>
        </w:numPr>
        <w:spacing w:after="0" w:line="240" w:lineRule="auto"/>
        <w:rPr>
          <w:sz w:val="24"/>
          <w:szCs w:val="24"/>
        </w:rPr>
      </w:pPr>
      <w:r>
        <w:rPr>
          <w:sz w:val="24"/>
          <w:szCs w:val="24"/>
        </w:rPr>
        <w:t>Somerset Community College</w:t>
      </w:r>
    </w:p>
    <w:p w:rsidR="00DA5CF2" w:rsidRDefault="00DA5CF2" w:rsidP="00DA5CF2">
      <w:pPr>
        <w:pStyle w:val="Heading1"/>
      </w:pPr>
      <w:bookmarkStart w:id="2" w:name="_APPENDIX_B_–"/>
      <w:bookmarkEnd w:id="2"/>
      <w:r>
        <w:t>APPENDIX B – MPH Report</w:t>
      </w:r>
    </w:p>
    <w:p w:rsidR="00DA5CF2" w:rsidRPr="00671E8A" w:rsidRDefault="00DA5CF2" w:rsidP="00DA5CF2">
      <w:pPr>
        <w:jc w:val="center"/>
        <w:rPr>
          <w:b/>
        </w:rPr>
      </w:pPr>
      <w:r w:rsidRPr="00671E8A">
        <w:rPr>
          <w:b/>
        </w:rPr>
        <w:t>MPH Report: September 2021</w:t>
      </w:r>
    </w:p>
    <w:p w:rsidR="00DA5CF2" w:rsidRDefault="00DA5CF2" w:rsidP="00DA5CF2">
      <w:pPr>
        <w:spacing w:line="240" w:lineRule="auto"/>
      </w:pPr>
      <w:r w:rsidRPr="00C37D5D">
        <w:rPr>
          <w:b/>
        </w:rPr>
        <w:t>Staffing:</w:t>
      </w:r>
      <w:r>
        <w:t xml:space="preserve"> In the wake of Colin’s departure, the MPH Committee will make the following staffing changes, effective spring 2022: Ding will take over PH 520 and PH 620; Eagle will take over PH 578. We will work with the BSPH program to minimize gaps in undergraduate course until a new instructor and/or t/t faculty member </w:t>
      </w:r>
      <w:proofErr w:type="gramStart"/>
      <w:r>
        <w:t>can be hired</w:t>
      </w:r>
      <w:proofErr w:type="gramEnd"/>
      <w:r>
        <w:t>.</w:t>
      </w:r>
    </w:p>
    <w:p w:rsidR="00DA5CF2" w:rsidRDefault="00DA5CF2" w:rsidP="00DA5CF2">
      <w:pPr>
        <w:spacing w:line="240" w:lineRule="auto"/>
      </w:pPr>
      <w:r w:rsidRPr="009B6A17">
        <w:rPr>
          <w:b/>
        </w:rPr>
        <w:t>CEPH:</w:t>
      </w:r>
      <w:r>
        <w:t xml:space="preserve"> New guidelines </w:t>
      </w:r>
      <w:proofErr w:type="gramStart"/>
      <w:r>
        <w:t>were adopted</w:t>
      </w:r>
      <w:proofErr w:type="gramEnd"/>
      <w:r>
        <w:t xml:space="preserve"> and are in effect. Our upcoming self-study and site visit will be based on </w:t>
      </w:r>
      <w:proofErr w:type="gramStart"/>
      <w:r>
        <w:t>these</w:t>
      </w:r>
      <w:proofErr w:type="gramEnd"/>
      <w:r>
        <w:t xml:space="preserve"> guideline. </w:t>
      </w:r>
    </w:p>
    <w:p w:rsidR="00DA5CF2" w:rsidRDefault="00DA5CF2" w:rsidP="00DA5CF2">
      <w:pPr>
        <w:spacing w:line="240" w:lineRule="auto"/>
      </w:pPr>
      <w:r w:rsidRPr="00671E8A">
        <w:rPr>
          <w:b/>
        </w:rPr>
        <w:t>ASLs:</w:t>
      </w:r>
      <w:r>
        <w:t xml:space="preserve"> Our ASL reports for the MPH and both certificates (health </w:t>
      </w:r>
      <w:proofErr w:type="spellStart"/>
      <w:proofErr w:type="gramStart"/>
      <w:r>
        <w:t>ed</w:t>
      </w:r>
      <w:proofErr w:type="spellEnd"/>
      <w:proofErr w:type="gramEnd"/>
      <w:r>
        <w:t xml:space="preserve"> and epi) were accepted and approved without commentary or revisions.</w:t>
      </w:r>
    </w:p>
    <w:p w:rsidR="00DA5CF2" w:rsidRDefault="00DA5CF2" w:rsidP="00DA5CF2">
      <w:pPr>
        <w:spacing w:line="240" w:lineRule="auto"/>
      </w:pPr>
      <w:r w:rsidRPr="00DA5CF2">
        <w:rPr>
          <w:b/>
        </w:rPr>
        <w:t>Graduate Enrollments</w:t>
      </w:r>
      <w:r>
        <w:t xml:space="preserve">:  Graduate enrollments are down across the University. </w:t>
      </w:r>
      <w:proofErr w:type="gramStart"/>
      <w:r>
        <w:t>I’ve</w:t>
      </w:r>
      <w:proofErr w:type="gramEnd"/>
      <w:r>
        <w:t xml:space="preserve"> attached the file sent by the Dean’s office.  I </w:t>
      </w:r>
      <w:proofErr w:type="gramStart"/>
      <w:r>
        <w:t>was asked</w:t>
      </w:r>
      <w:proofErr w:type="gramEnd"/>
      <w:r>
        <w:t xml:space="preserve"> to explain the decline and indicate plans for increasing enrollments.  Here was my response:</w:t>
      </w:r>
    </w:p>
    <w:p w:rsidR="00DA5CF2" w:rsidRPr="00DA5CF2" w:rsidRDefault="00DA5CF2" w:rsidP="00895CAD">
      <w:pPr>
        <w:pStyle w:val="ListParagraph"/>
        <w:numPr>
          <w:ilvl w:val="0"/>
          <w:numId w:val="25"/>
        </w:numPr>
        <w:spacing w:after="0" w:line="240" w:lineRule="auto"/>
        <w:contextualSpacing w:val="0"/>
        <w:rPr>
          <w:b/>
        </w:rPr>
      </w:pPr>
      <w:r w:rsidRPr="00786B32">
        <w:rPr>
          <w:b/>
        </w:rPr>
        <w:t xml:space="preserve">Please provide information as to what you think is contributing to declining program enrollment.  If your program has experienced an increase or sustained level, please share what you think is contributing to that increase or sustained number.  You can address this item based on a change from the past year </w:t>
      </w:r>
      <w:proofErr w:type="gramStart"/>
      <w:r w:rsidRPr="00786B32">
        <w:rPr>
          <w:b/>
        </w:rPr>
        <w:t>and also</w:t>
      </w:r>
      <w:proofErr w:type="gramEnd"/>
      <w:r w:rsidRPr="00786B32">
        <w:rPr>
          <w:b/>
        </w:rPr>
        <w:t xml:space="preserve"> based on changes over the past 3 to 5 years.</w:t>
      </w:r>
    </w:p>
    <w:p w:rsidR="00DA5CF2" w:rsidRPr="00786B32" w:rsidRDefault="00DA5CF2" w:rsidP="00DA5CF2">
      <w:pPr>
        <w:spacing w:after="0"/>
        <w:ind w:left="720"/>
        <w:rPr>
          <w:color w:val="1F497D"/>
        </w:rPr>
      </w:pPr>
      <w:r w:rsidRPr="00786B32">
        <w:rPr>
          <w:color w:val="1F497D"/>
        </w:rPr>
        <w:t>Factors contributing to decline in MPH enrollments:</w:t>
      </w:r>
    </w:p>
    <w:p w:rsidR="00DA5CF2" w:rsidRPr="00786B32" w:rsidRDefault="00DA5CF2" w:rsidP="00895CAD">
      <w:pPr>
        <w:pStyle w:val="ListParagraph"/>
        <w:numPr>
          <w:ilvl w:val="0"/>
          <w:numId w:val="26"/>
        </w:numPr>
        <w:spacing w:after="0" w:line="240" w:lineRule="auto"/>
        <w:ind w:left="1440"/>
        <w:contextualSpacing w:val="0"/>
        <w:rPr>
          <w:color w:val="1F497D"/>
        </w:rPr>
      </w:pPr>
      <w:r w:rsidRPr="00786B32">
        <w:rPr>
          <w:color w:val="1F497D"/>
        </w:rPr>
        <w:t>MPH does not offer extended OPT, which affects international applications/enrollments</w:t>
      </w:r>
    </w:p>
    <w:p w:rsidR="00DA5CF2" w:rsidRPr="00786B32" w:rsidRDefault="00DA5CF2" w:rsidP="00895CAD">
      <w:pPr>
        <w:pStyle w:val="ListParagraph"/>
        <w:numPr>
          <w:ilvl w:val="0"/>
          <w:numId w:val="26"/>
        </w:numPr>
        <w:spacing w:after="0" w:line="240" w:lineRule="auto"/>
        <w:ind w:left="1440"/>
        <w:contextualSpacing w:val="0"/>
        <w:rPr>
          <w:color w:val="1F497D"/>
        </w:rPr>
      </w:pPr>
      <w:r w:rsidRPr="00786B32">
        <w:rPr>
          <w:color w:val="1F497D"/>
        </w:rPr>
        <w:t xml:space="preserve">Reciprocal tuition agreements among state institutions </w:t>
      </w:r>
      <w:proofErr w:type="gramStart"/>
      <w:r w:rsidRPr="00786B32">
        <w:rPr>
          <w:color w:val="1F497D"/>
        </w:rPr>
        <w:t>were severed</w:t>
      </w:r>
      <w:proofErr w:type="gramEnd"/>
      <w:r w:rsidRPr="00786B32">
        <w:rPr>
          <w:color w:val="1F497D"/>
        </w:rPr>
        <w:t>; this had a substantial effect on enrollments.</w:t>
      </w:r>
    </w:p>
    <w:p w:rsidR="00DA5CF2" w:rsidRPr="00DA5CF2" w:rsidRDefault="00DA5CF2" w:rsidP="00895CAD">
      <w:pPr>
        <w:pStyle w:val="ListParagraph"/>
        <w:numPr>
          <w:ilvl w:val="0"/>
          <w:numId w:val="26"/>
        </w:numPr>
        <w:spacing w:after="0" w:line="240" w:lineRule="auto"/>
        <w:ind w:left="1440"/>
        <w:contextualSpacing w:val="0"/>
        <w:rPr>
          <w:color w:val="1F497D"/>
        </w:rPr>
      </w:pPr>
      <w:r w:rsidRPr="00786B32">
        <w:rPr>
          <w:color w:val="1F497D"/>
        </w:rPr>
        <w:lastRenderedPageBreak/>
        <w:t>Lack of on-demand courses: The recent changes implemented by CHHS has resulted in some stu</w:t>
      </w:r>
      <w:r w:rsidR="00D40130">
        <w:rPr>
          <w:color w:val="1F497D"/>
        </w:rPr>
        <w:t xml:space="preserve">dents (mostly military) </w:t>
      </w:r>
      <w:r w:rsidRPr="00786B32">
        <w:rPr>
          <w:color w:val="1F497D"/>
        </w:rPr>
        <w:t>not being able to take classes this fall.</w:t>
      </w:r>
    </w:p>
    <w:p w:rsidR="00DA5CF2" w:rsidRPr="00786B32" w:rsidRDefault="00DA5CF2" w:rsidP="00DA5CF2">
      <w:pPr>
        <w:spacing w:after="0"/>
        <w:ind w:left="720"/>
        <w:rPr>
          <w:color w:val="1F497D"/>
        </w:rPr>
      </w:pPr>
      <w:r w:rsidRPr="00786B32">
        <w:rPr>
          <w:color w:val="1F497D"/>
        </w:rPr>
        <w:t>Factors impeding program growth:</w:t>
      </w:r>
    </w:p>
    <w:p w:rsidR="00DA5CF2" w:rsidRPr="00786B32" w:rsidRDefault="00DA5CF2" w:rsidP="00895CAD">
      <w:pPr>
        <w:pStyle w:val="ListParagraph"/>
        <w:numPr>
          <w:ilvl w:val="0"/>
          <w:numId w:val="27"/>
        </w:numPr>
        <w:spacing w:after="0" w:line="240" w:lineRule="auto"/>
        <w:ind w:left="1440"/>
        <w:contextualSpacing w:val="0"/>
        <w:rPr>
          <w:color w:val="1F497D"/>
        </w:rPr>
      </w:pPr>
      <w:r w:rsidRPr="00786B32">
        <w:rPr>
          <w:color w:val="1F497D"/>
        </w:rPr>
        <w:t>Graduate assistantships: We cannot compete with other institutions that award assistantships early and that have tuition support.</w:t>
      </w:r>
    </w:p>
    <w:p w:rsidR="00DA5CF2" w:rsidRPr="00DA5CF2" w:rsidRDefault="00DA5CF2" w:rsidP="00895CAD">
      <w:pPr>
        <w:pStyle w:val="ListParagraph"/>
        <w:numPr>
          <w:ilvl w:val="0"/>
          <w:numId w:val="27"/>
        </w:numPr>
        <w:spacing w:after="0" w:line="240" w:lineRule="auto"/>
        <w:ind w:left="1440"/>
        <w:contextualSpacing w:val="0"/>
        <w:rPr>
          <w:color w:val="1F497D"/>
        </w:rPr>
      </w:pPr>
      <w:r w:rsidRPr="00786B32">
        <w:rPr>
          <w:color w:val="1F497D"/>
        </w:rPr>
        <w:t xml:space="preserve">Lack of inclusion and transparency around issues that affect program operations: Involve the people who do the work! </w:t>
      </w:r>
    </w:p>
    <w:p w:rsidR="00DA5CF2" w:rsidRPr="00DA5CF2" w:rsidRDefault="00DA5CF2" w:rsidP="00895CAD">
      <w:pPr>
        <w:pStyle w:val="ListParagraph"/>
        <w:numPr>
          <w:ilvl w:val="0"/>
          <w:numId w:val="25"/>
        </w:numPr>
        <w:spacing w:after="0" w:line="240" w:lineRule="auto"/>
        <w:contextualSpacing w:val="0"/>
        <w:rPr>
          <w:b/>
        </w:rPr>
      </w:pPr>
      <w:r w:rsidRPr="00786B32">
        <w:rPr>
          <w:b/>
        </w:rPr>
        <w:t xml:space="preserve">Please provide some actions/strategies of what your program/unit is planning to do to increase enrollments for next year (or sustain enrollments that have been on an upward trend, as appropriate).  </w:t>
      </w:r>
    </w:p>
    <w:p w:rsidR="00DA5CF2" w:rsidRPr="00786B32" w:rsidRDefault="00DA5CF2" w:rsidP="00DA5CF2">
      <w:pPr>
        <w:ind w:left="360"/>
        <w:rPr>
          <w:color w:val="1F497D"/>
        </w:rPr>
      </w:pPr>
      <w:r w:rsidRPr="00786B32">
        <w:rPr>
          <w:color w:val="1F497D"/>
        </w:rPr>
        <w:t xml:space="preserve">I am beating the bushes to enroll MPH JUMP students to save our f2f program: This fall, our three new f2f students were JUMP students.   I and revised the minimum hour requirement this summer to make it easier to recruit, and have met with the Honor’s folks to discuss our program.  I am in the process of creating infographics that target specific pre-professional degrees and specific demographic populations. </w:t>
      </w:r>
    </w:p>
    <w:p w:rsidR="00DA5CF2" w:rsidRPr="00786B32" w:rsidRDefault="00DA5CF2" w:rsidP="00DA5CF2">
      <w:pPr>
        <w:ind w:left="360"/>
        <w:rPr>
          <w:color w:val="1F497D"/>
        </w:rPr>
      </w:pPr>
      <w:r w:rsidRPr="00786B32">
        <w:rPr>
          <w:color w:val="1F497D"/>
        </w:rPr>
        <w:t xml:space="preserve">I have been ready to recruit for our MD-MPH (PA-MPH, etc.) for well over a year. I cannot do so in good faith because we </w:t>
      </w:r>
      <w:proofErr w:type="gramStart"/>
      <w:r w:rsidRPr="00786B32">
        <w:rPr>
          <w:color w:val="1F497D"/>
        </w:rPr>
        <w:t>are not fully staffed</w:t>
      </w:r>
      <w:proofErr w:type="gramEnd"/>
      <w:r w:rsidRPr="00786B32">
        <w:rPr>
          <w:color w:val="1F497D"/>
        </w:rPr>
        <w:t xml:space="preserve"> and the one option we had for filling in gaps (on-demand classes) were taken away from us   I would like to flip the question and ask administration to provide some actions/strategies to support our efforts to grow our programs.</w:t>
      </w:r>
    </w:p>
    <w:p w:rsidR="00DA5CF2" w:rsidRDefault="00DA5CF2" w:rsidP="00DA5CF2">
      <w:pPr>
        <w:pStyle w:val="Heading1"/>
      </w:pPr>
      <w:bookmarkStart w:id="3" w:name="_APPENDIX_C_–"/>
      <w:bookmarkEnd w:id="3"/>
      <w:r>
        <w:t>APPENDIX C – MPH Curriculum Committee Report</w:t>
      </w:r>
    </w:p>
    <w:p w:rsidR="00DA5CF2" w:rsidRPr="00436897" w:rsidRDefault="00DA5CF2" w:rsidP="00DA5CF2">
      <w:pPr>
        <w:spacing w:after="0" w:line="240" w:lineRule="auto"/>
        <w:jc w:val="center"/>
        <w:rPr>
          <w:sz w:val="24"/>
          <w:szCs w:val="24"/>
        </w:rPr>
      </w:pPr>
      <w:r w:rsidRPr="00436897">
        <w:rPr>
          <w:sz w:val="24"/>
          <w:szCs w:val="24"/>
        </w:rPr>
        <w:t>MPH Curriculum Committee Meeting</w:t>
      </w:r>
    </w:p>
    <w:p w:rsidR="00DA5CF2" w:rsidRPr="00436897" w:rsidRDefault="00DA5CF2" w:rsidP="00DA5CF2">
      <w:pPr>
        <w:spacing w:line="240" w:lineRule="auto"/>
        <w:jc w:val="center"/>
        <w:rPr>
          <w:sz w:val="24"/>
          <w:szCs w:val="24"/>
        </w:rPr>
      </w:pPr>
      <w:r>
        <w:rPr>
          <w:sz w:val="24"/>
          <w:szCs w:val="24"/>
        </w:rPr>
        <w:t>Minutes</w:t>
      </w:r>
      <w:r w:rsidRPr="00436897">
        <w:rPr>
          <w:sz w:val="24"/>
          <w:szCs w:val="24"/>
        </w:rPr>
        <w:t>: September 3, 2021</w:t>
      </w:r>
    </w:p>
    <w:p w:rsidR="00DA5CF2" w:rsidRPr="00436897" w:rsidRDefault="00DA5CF2" w:rsidP="00DA5CF2">
      <w:pPr>
        <w:spacing w:line="240" w:lineRule="auto"/>
        <w:rPr>
          <w:sz w:val="24"/>
          <w:szCs w:val="24"/>
        </w:rPr>
      </w:pPr>
      <w:r>
        <w:rPr>
          <w:sz w:val="24"/>
          <w:szCs w:val="24"/>
        </w:rPr>
        <w:t>Eagle/Brewer motion to approve ch</w:t>
      </w:r>
      <w:r w:rsidRPr="00436897">
        <w:rPr>
          <w:sz w:val="24"/>
          <w:szCs w:val="24"/>
        </w:rPr>
        <w:t>anges to PH 548 (yellow highlights)</w:t>
      </w:r>
      <w:r>
        <w:rPr>
          <w:sz w:val="24"/>
          <w:szCs w:val="24"/>
        </w:rPr>
        <w:t>; approved unanimously.</w:t>
      </w:r>
    </w:p>
    <w:p w:rsidR="00DA5CF2" w:rsidRPr="00436897" w:rsidRDefault="00DA5CF2" w:rsidP="00DA5CF2">
      <w:pPr>
        <w:spacing w:line="240" w:lineRule="auto"/>
        <w:rPr>
          <w:sz w:val="24"/>
          <w:szCs w:val="24"/>
        </w:rPr>
      </w:pPr>
      <w:r w:rsidRPr="00436897">
        <w:rPr>
          <w:sz w:val="24"/>
          <w:szCs w:val="24"/>
        </w:rPr>
        <w:t>D</w:t>
      </w:r>
      <w:r>
        <w:rPr>
          <w:sz w:val="24"/>
          <w:szCs w:val="24"/>
        </w:rPr>
        <w:t>iscussed d</w:t>
      </w:r>
      <w:r w:rsidRPr="00436897">
        <w:rPr>
          <w:sz w:val="24"/>
          <w:szCs w:val="24"/>
        </w:rPr>
        <w:t>ividing up primary reader roles</w:t>
      </w:r>
      <w:r>
        <w:rPr>
          <w:sz w:val="24"/>
          <w:szCs w:val="24"/>
        </w:rPr>
        <w:t xml:space="preserve"> for fall ILE students; faculty will be added to PH 530 class and </w:t>
      </w:r>
    </w:p>
    <w:p w:rsidR="00DA5CF2" w:rsidRPr="00436897" w:rsidRDefault="00DA5CF2" w:rsidP="00DA5CF2">
      <w:pPr>
        <w:spacing w:line="240" w:lineRule="auto"/>
        <w:rPr>
          <w:sz w:val="24"/>
          <w:szCs w:val="24"/>
        </w:rPr>
      </w:pPr>
      <w:r>
        <w:rPr>
          <w:sz w:val="24"/>
          <w:szCs w:val="24"/>
        </w:rPr>
        <w:t xml:space="preserve">Discussed changes to spring schedule to cover courses Colin taught. </w:t>
      </w:r>
    </w:p>
    <w:p w:rsidR="00DA5CF2" w:rsidRDefault="00DA5CF2" w:rsidP="00DA5CF2">
      <w:pPr>
        <w:spacing w:line="240" w:lineRule="auto"/>
        <w:rPr>
          <w:sz w:val="24"/>
          <w:szCs w:val="24"/>
        </w:rPr>
      </w:pPr>
      <w:r>
        <w:rPr>
          <w:sz w:val="24"/>
          <w:szCs w:val="24"/>
        </w:rPr>
        <w:t>Discussed winter term schedule.</w:t>
      </w:r>
    </w:p>
    <w:p w:rsidR="00DA5CF2" w:rsidRDefault="00DA5CF2" w:rsidP="00DA5CF2">
      <w:pPr>
        <w:pStyle w:val="Heading1"/>
      </w:pPr>
      <w:bookmarkStart w:id="4" w:name="_APPENDIX_D_–"/>
      <w:bookmarkEnd w:id="4"/>
      <w:r>
        <w:t>APPENDIX D – GrAPE Report</w:t>
      </w:r>
    </w:p>
    <w:p w:rsidR="00DA5CF2" w:rsidRDefault="00DA5CF2" w:rsidP="00895CAD">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Summary report, proposal, grape guidebook, syllabus template in shared drive, and website have been updated with new competencies</w:t>
      </w:r>
    </w:p>
    <w:p w:rsidR="00DA5CF2" w:rsidRDefault="00DA5CF2" w:rsidP="00895CAD">
      <w:pPr>
        <w:pStyle w:val="NormalWeb"/>
        <w:numPr>
          <w:ilvl w:val="0"/>
          <w:numId w:val="2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Please send me any webinars/conferences/trainings for October &amp; November so that I can send them out at the end of the month</w:t>
      </w:r>
    </w:p>
    <w:p w:rsidR="00DA5CF2" w:rsidRPr="00DA5CF2" w:rsidRDefault="00DA5CF2" w:rsidP="00895CAD">
      <w:pPr>
        <w:pStyle w:val="NormalWeb"/>
        <w:numPr>
          <w:ilvl w:val="1"/>
          <w:numId w:val="28"/>
        </w:numPr>
        <w:spacing w:before="0" w:beforeAutospacing="0" w:after="0" w:afterAutospacing="0"/>
        <w:textAlignment w:val="baseline"/>
        <w:rPr>
          <w:rFonts w:ascii="Arial" w:hAnsi="Arial" w:cs="Arial"/>
          <w:color w:val="000000"/>
          <w:sz w:val="22"/>
          <w:szCs w:val="22"/>
        </w:rPr>
      </w:pPr>
      <w:r w:rsidRPr="00DA5CF2">
        <w:rPr>
          <w:rFonts w:ascii="Arial" w:hAnsi="Arial" w:cs="Arial"/>
          <w:color w:val="000000"/>
          <w:sz w:val="22"/>
          <w:szCs w:val="22"/>
        </w:rPr>
        <w:t>KPHAST training</w:t>
      </w:r>
    </w:p>
    <w:p w:rsidR="00647C31" w:rsidRDefault="00DA5CF2" w:rsidP="00895CAD">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Newsletter - still waiting on 3 things from others</w:t>
      </w:r>
    </w:p>
    <w:p w:rsidR="00DA5CF2" w:rsidRPr="00647C31" w:rsidRDefault="00DA5CF2" w:rsidP="00895CAD">
      <w:pPr>
        <w:pStyle w:val="NormalWeb"/>
        <w:numPr>
          <w:ilvl w:val="0"/>
          <w:numId w:val="29"/>
        </w:numPr>
        <w:spacing w:before="0" w:beforeAutospacing="0" w:after="0" w:afterAutospacing="0"/>
        <w:textAlignment w:val="baseline"/>
        <w:rPr>
          <w:rFonts w:ascii="Arial" w:hAnsi="Arial" w:cs="Arial"/>
          <w:color w:val="000000"/>
          <w:sz w:val="22"/>
          <w:szCs w:val="22"/>
        </w:rPr>
      </w:pPr>
      <w:r w:rsidRPr="00647C31">
        <w:rPr>
          <w:rFonts w:ascii="Arial" w:hAnsi="Arial" w:cs="Arial"/>
          <w:color w:val="000000"/>
          <w:sz w:val="22"/>
          <w:szCs w:val="22"/>
        </w:rPr>
        <w:t>VISION (multi-agency Council of Warren County) meeting this month (Zoom) - Community Partnership for Refugee and Immigrant Families, Skip Cleavinger presenting</w:t>
      </w:r>
      <w:r w:rsidR="00647C31" w:rsidRPr="00647C31">
        <w:rPr>
          <w:rFonts w:ascii="Arial" w:hAnsi="Arial" w:cs="Arial"/>
          <w:color w:val="000000"/>
          <w:sz w:val="22"/>
          <w:szCs w:val="22"/>
        </w:rPr>
        <w:t xml:space="preserve"> </w:t>
      </w:r>
      <w:r w:rsidRPr="00647C31">
        <w:rPr>
          <w:rFonts w:ascii="Arial" w:hAnsi="Arial" w:cs="Arial"/>
          <w:color w:val="000000"/>
          <w:sz w:val="22"/>
          <w:szCs w:val="22"/>
        </w:rPr>
        <w:t>Friday, Sept 17th at 9am - I can forward you the link if you’re interested</w:t>
      </w:r>
      <w:r w:rsidR="00647C31">
        <w:rPr>
          <w:rFonts w:ascii="Arial" w:hAnsi="Arial" w:cs="Arial"/>
          <w:color w:val="000000"/>
          <w:sz w:val="22"/>
          <w:szCs w:val="22"/>
        </w:rPr>
        <w:t xml:space="preserve"> - </w:t>
      </w:r>
      <w:hyperlink r:id="rId11" w:history="1">
        <w:r w:rsidRPr="00647C31">
          <w:rPr>
            <w:rStyle w:val="Hyperlink"/>
            <w:rFonts w:ascii="Arial" w:hAnsi="Arial" w:cs="Arial"/>
            <w:color w:val="1155CC"/>
            <w:sz w:val="22"/>
            <w:szCs w:val="22"/>
          </w:rPr>
          <w:t>Warren County Services Fair</w:t>
        </w:r>
      </w:hyperlink>
      <w:r w:rsidRPr="00647C31">
        <w:rPr>
          <w:rFonts w:ascii="Arial" w:hAnsi="Arial" w:cs="Arial"/>
          <w:color w:val="000000"/>
          <w:sz w:val="22"/>
          <w:szCs w:val="22"/>
        </w:rPr>
        <w:t xml:space="preserve"> (idk about one this year… this link is for anyone who isn’t familiar with it)</w:t>
      </w:r>
    </w:p>
    <w:p w:rsidR="00DA5CF2" w:rsidRDefault="00DA5CF2" w:rsidP="00895CAD">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Trying out a free website for social media management, scheduling posts - GA to work with and create a calendar for</w:t>
      </w:r>
    </w:p>
    <w:p w:rsidR="00DA5CF2" w:rsidRDefault="00DA5CF2" w:rsidP="00895CAD">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Check-in meeting with Cally tomorrow</w:t>
      </w:r>
    </w:p>
    <w:p w:rsidR="00DA5CF2" w:rsidRDefault="00DA5CF2" w:rsidP="00895CAD">
      <w:pPr>
        <w:pStyle w:val="NormalWeb"/>
        <w:numPr>
          <w:ilvl w:val="0"/>
          <w:numId w:val="3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PHUGAS - notecards to new MPH students</w:t>
      </w:r>
    </w:p>
    <w:p w:rsidR="00DA5CF2" w:rsidRDefault="00DA5CF2" w:rsidP="00DA5CF2">
      <w:pPr>
        <w:pStyle w:val="Heading1"/>
      </w:pPr>
      <w:bookmarkStart w:id="5" w:name="_APPENDIX_E_–"/>
      <w:bookmarkEnd w:id="5"/>
      <w:r>
        <w:t>APPENDIX E – KPHA Report</w:t>
      </w:r>
    </w:p>
    <w:p w:rsidR="00647C31" w:rsidRDefault="00647C31" w:rsidP="00647C31">
      <w:pPr>
        <w:jc w:val="center"/>
        <w:rPr>
          <w:b/>
        </w:rPr>
      </w:pPr>
      <w:r w:rsidRPr="00C0330D">
        <w:rPr>
          <w:b/>
        </w:rPr>
        <w:t>KPHA News</w:t>
      </w:r>
    </w:p>
    <w:p w:rsidR="00647C31" w:rsidRDefault="00647C31" w:rsidP="00647C31">
      <w:pPr>
        <w:rPr>
          <w:b/>
        </w:rPr>
      </w:pPr>
      <w:r>
        <w:rPr>
          <w:b/>
        </w:rPr>
        <w:t>Recruitment</w:t>
      </w:r>
    </w:p>
    <w:p w:rsidR="00647C31" w:rsidRPr="00C0330D" w:rsidRDefault="00647C31" w:rsidP="00895CAD">
      <w:pPr>
        <w:pStyle w:val="ListParagraph"/>
        <w:numPr>
          <w:ilvl w:val="0"/>
          <w:numId w:val="31"/>
        </w:numPr>
        <w:rPr>
          <w:b/>
        </w:rPr>
      </w:pPr>
      <w:r>
        <w:t>Ongoing recruitment activities</w:t>
      </w:r>
    </w:p>
    <w:p w:rsidR="00647C31" w:rsidRPr="00C0330D" w:rsidRDefault="00647C31" w:rsidP="00895CAD">
      <w:pPr>
        <w:pStyle w:val="ListParagraph"/>
        <w:numPr>
          <w:ilvl w:val="0"/>
          <w:numId w:val="31"/>
        </w:numPr>
        <w:rPr>
          <w:b/>
        </w:rPr>
      </w:pPr>
      <w:r>
        <w:t>21 new members (one Health Science student); more to join</w:t>
      </w:r>
    </w:p>
    <w:p w:rsidR="00647C31" w:rsidRPr="00C0330D" w:rsidRDefault="00647C31" w:rsidP="00895CAD">
      <w:pPr>
        <w:pStyle w:val="ListParagraph"/>
        <w:numPr>
          <w:ilvl w:val="0"/>
          <w:numId w:val="31"/>
        </w:numPr>
        <w:rPr>
          <w:b/>
        </w:rPr>
      </w:pPr>
      <w:r>
        <w:lastRenderedPageBreak/>
        <w:t>Meet-and-Greet Doodle sent out (Zoom)</w:t>
      </w:r>
    </w:p>
    <w:p w:rsidR="00647C31" w:rsidRPr="00647C31" w:rsidRDefault="00647C31" w:rsidP="00895CAD">
      <w:pPr>
        <w:pStyle w:val="ListParagraph"/>
        <w:numPr>
          <w:ilvl w:val="0"/>
          <w:numId w:val="31"/>
        </w:numPr>
        <w:rPr>
          <w:b/>
        </w:rPr>
      </w:pPr>
      <w:r>
        <w:t>Elections to be held after first meeting</w:t>
      </w:r>
    </w:p>
    <w:p w:rsidR="00B32C23" w:rsidRPr="00B32C23" w:rsidRDefault="00B32C23" w:rsidP="00B32C23">
      <w:pPr>
        <w:pStyle w:val="Heading1"/>
      </w:pPr>
      <w:bookmarkStart w:id="6" w:name="_APPENDIX_F_–"/>
      <w:bookmarkEnd w:id="6"/>
      <w:r w:rsidRPr="00B32C23">
        <w:t>APPENDIX F – Diversity, Inclusion, and Equity Goals, Strategies, and Actions</w:t>
      </w:r>
    </w:p>
    <w:p w:rsidR="00B32C23" w:rsidRPr="003A6C7D" w:rsidRDefault="00B32C23" w:rsidP="00B32C23">
      <w:pPr>
        <w:pStyle w:val="Subtitle"/>
        <w:jc w:val="center"/>
      </w:pPr>
      <w:r>
        <w:t>AY 16-17 thru AY 21-22</w:t>
      </w:r>
    </w:p>
    <w:p w:rsidR="00B32C23" w:rsidRPr="003A6C7D" w:rsidRDefault="00B32C23" w:rsidP="00B32C23">
      <w:pPr>
        <w:pStyle w:val="Heading1"/>
        <w:rPr>
          <w:rFonts w:asciiTheme="minorHAnsi" w:hAnsiTheme="minorHAnsi" w:cstheme="minorHAnsi"/>
          <w:color w:val="auto"/>
          <w:u w:val="single"/>
        </w:rPr>
      </w:pPr>
      <w:r w:rsidRPr="003A6C7D">
        <w:rPr>
          <w:rStyle w:val="Heading2Char"/>
          <w:rFonts w:asciiTheme="minorHAnsi" w:hAnsiTheme="minorHAnsi" w:cstheme="minorHAnsi"/>
          <w:color w:val="auto"/>
          <w:u w:val="single"/>
        </w:rPr>
        <w:t>Goal 1: Foster a culture of inclusivity and cultural competence</w:t>
      </w:r>
      <w:r w:rsidRPr="003A6C7D">
        <w:rPr>
          <w:rFonts w:asciiTheme="minorHAnsi" w:hAnsiTheme="minorHAnsi" w:cstheme="minorHAnsi"/>
          <w:color w:val="auto"/>
          <w:u w:val="single"/>
        </w:rPr>
        <w:t>.</w:t>
      </w:r>
    </w:p>
    <w:p w:rsidR="00B32C23" w:rsidRPr="003A6C7D" w:rsidRDefault="00B32C23" w:rsidP="00B32C23">
      <w:pPr>
        <w:pStyle w:val="ListParagraph"/>
        <w:numPr>
          <w:ilvl w:val="0"/>
          <w:numId w:val="6"/>
        </w:numPr>
        <w:spacing w:after="0"/>
      </w:pPr>
      <w:r w:rsidRPr="003A6C7D">
        <w:t>Articulate inclusivity as a core value for the PH programs.</w:t>
      </w:r>
    </w:p>
    <w:p w:rsidR="00B32C23" w:rsidRPr="003A6C7D" w:rsidRDefault="00B32C23" w:rsidP="00B32C23">
      <w:pPr>
        <w:pStyle w:val="ListParagraph"/>
        <w:numPr>
          <w:ilvl w:val="0"/>
          <w:numId w:val="7"/>
        </w:numPr>
        <w:spacing w:after="0" w:line="240" w:lineRule="auto"/>
        <w:rPr>
          <w:rFonts w:cs="Times New Roman"/>
          <w:i/>
          <w:color w:val="000000" w:themeColor="text1"/>
          <w:shd w:val="clear" w:color="auto" w:fill="FFFFFF"/>
        </w:rPr>
      </w:pPr>
      <w:r w:rsidRPr="003A6C7D">
        <w:t>Action Taken: Inclusivity highlighted as a core value: “</w:t>
      </w:r>
      <w:r w:rsidRPr="003A6C7D">
        <w:rPr>
          <w:rFonts w:cs="Times New Roman"/>
          <w:b/>
          <w:i/>
          <w:color w:val="000000" w:themeColor="text1"/>
          <w:shd w:val="clear" w:color="auto" w:fill="FFFFFF"/>
        </w:rPr>
        <w:t>I</w:t>
      </w:r>
      <w:r w:rsidRPr="003A6C7D">
        <w:rPr>
          <w:rFonts w:cs="Times New Roman"/>
          <w:i/>
          <w:color w:val="000000" w:themeColor="text1"/>
          <w:shd w:val="clear" w:color="auto" w:fill="FFFFFF"/>
        </w:rPr>
        <w:t>nclusive, culturally-competent, and equitable”</w:t>
      </w:r>
      <w:r w:rsidRPr="00A1245F">
        <w:rPr>
          <w:rFonts w:cs="Times New Roman"/>
          <w:color w:val="000000" w:themeColor="text1"/>
          <w:shd w:val="clear" w:color="auto" w:fill="FFFFFF"/>
        </w:rPr>
        <w:t xml:space="preserve"> (March 2017)</w:t>
      </w:r>
    </w:p>
    <w:p w:rsidR="00B32C23" w:rsidRPr="003A6C7D" w:rsidRDefault="00B32C23" w:rsidP="00B32C23">
      <w:pPr>
        <w:pStyle w:val="ListParagraph"/>
        <w:numPr>
          <w:ilvl w:val="0"/>
          <w:numId w:val="7"/>
        </w:numPr>
        <w:spacing w:after="0" w:line="240" w:lineRule="auto"/>
        <w:rPr>
          <w:rFonts w:cs="Times New Roman"/>
          <w:i/>
          <w:color w:val="000000" w:themeColor="text1"/>
          <w:shd w:val="clear" w:color="auto" w:fill="FFFFFF"/>
        </w:rPr>
      </w:pPr>
      <w:r w:rsidRPr="003A6C7D">
        <w:t>Action Taken: Created diversity statement for program materials and syllabus (Jan 19)</w:t>
      </w:r>
    </w:p>
    <w:p w:rsidR="00B32C23" w:rsidRPr="00BE0A83" w:rsidRDefault="00B32C23" w:rsidP="00B32C23">
      <w:pPr>
        <w:pStyle w:val="ListParagraph"/>
        <w:numPr>
          <w:ilvl w:val="0"/>
          <w:numId w:val="7"/>
        </w:numPr>
        <w:spacing w:after="0" w:line="240" w:lineRule="auto"/>
        <w:rPr>
          <w:rFonts w:cs="Times New Roman"/>
          <w:i/>
          <w:color w:val="000000" w:themeColor="text1"/>
          <w:shd w:val="clear" w:color="auto" w:fill="FFFFFF"/>
        </w:rPr>
      </w:pPr>
      <w:r w:rsidRPr="00BE0A83">
        <w:t>Action Taken: Encouraged use of pronouns on syllabi (May 2021), website (October 2020), email signature (October 2020), and Zoom ID (November 2020)</w:t>
      </w:r>
    </w:p>
    <w:p w:rsidR="00B32C23" w:rsidRPr="003A6C7D" w:rsidRDefault="00B32C23" w:rsidP="00B32C23">
      <w:pPr>
        <w:pStyle w:val="ListParagraph"/>
        <w:numPr>
          <w:ilvl w:val="0"/>
          <w:numId w:val="6"/>
        </w:numPr>
        <w:spacing w:after="0" w:line="240" w:lineRule="auto"/>
      </w:pPr>
      <w:r w:rsidRPr="003A6C7D">
        <w:t>Hold diversity-related event (training, lecture, workshop, etc.) within program meeting or workday at least once per academic year.</w:t>
      </w:r>
    </w:p>
    <w:p w:rsidR="00B32C23" w:rsidRPr="003A6C7D" w:rsidRDefault="00B32C23" w:rsidP="00B32C23">
      <w:pPr>
        <w:pStyle w:val="ListParagraph"/>
        <w:numPr>
          <w:ilvl w:val="0"/>
          <w:numId w:val="8"/>
        </w:numPr>
      </w:pPr>
      <w:r w:rsidRPr="003A6C7D">
        <w:t>Action Taken:  Green dot training: August 14</w:t>
      </w:r>
      <w:r w:rsidRPr="003A6C7D">
        <w:rPr>
          <w:vertAlign w:val="superscript"/>
        </w:rPr>
        <w:t>th</w:t>
      </w:r>
      <w:r w:rsidRPr="003A6C7D">
        <w:t xml:space="preserve"> 2017 workday</w:t>
      </w:r>
    </w:p>
    <w:p w:rsidR="00B32C23" w:rsidRPr="003A6C7D" w:rsidRDefault="00B32C23" w:rsidP="00B32C23">
      <w:pPr>
        <w:pStyle w:val="ListParagraph"/>
        <w:numPr>
          <w:ilvl w:val="0"/>
          <w:numId w:val="8"/>
        </w:numPr>
      </w:pPr>
      <w:r w:rsidRPr="003A6C7D">
        <w:t>Action Taken: Making documents accessible:  Jan 2019 meeting</w:t>
      </w:r>
    </w:p>
    <w:p w:rsidR="00B32C23" w:rsidRDefault="00B32C23" w:rsidP="00B32C23">
      <w:pPr>
        <w:pStyle w:val="ListParagraph"/>
        <w:numPr>
          <w:ilvl w:val="0"/>
          <w:numId w:val="8"/>
        </w:numPr>
      </w:pPr>
      <w:r w:rsidRPr="003A6C7D">
        <w:t>Action Taken:  Inclusive language: November 11</w:t>
      </w:r>
      <w:r w:rsidRPr="003A6C7D">
        <w:rPr>
          <w:vertAlign w:val="superscript"/>
        </w:rPr>
        <w:t>th</w:t>
      </w:r>
      <w:r w:rsidRPr="003A6C7D">
        <w:t xml:space="preserve"> 2020 meeting</w:t>
      </w:r>
    </w:p>
    <w:p w:rsidR="00B32C23" w:rsidRPr="003A6C7D" w:rsidRDefault="00B32C23" w:rsidP="00B32C23">
      <w:pPr>
        <w:pStyle w:val="ListParagraph"/>
        <w:numPr>
          <w:ilvl w:val="0"/>
          <w:numId w:val="8"/>
        </w:numPr>
      </w:pPr>
      <w:r>
        <w:t xml:space="preserve">Action Plan: ISEC (Martha Sales or </w:t>
      </w:r>
      <w:proofErr w:type="spellStart"/>
      <w:r>
        <w:t>Cres'Sena</w:t>
      </w:r>
      <w:proofErr w:type="spellEnd"/>
      <w:r>
        <w:t xml:space="preserve"> Thomas) on DEI (</w:t>
      </w:r>
      <w:r w:rsidRPr="00357E8E">
        <w:rPr>
          <w:u w:val="single"/>
        </w:rPr>
        <w:t>Eagle</w:t>
      </w:r>
      <w:r>
        <w:t>)</w:t>
      </w:r>
    </w:p>
    <w:p w:rsidR="00B32C23" w:rsidRPr="003A6C7D" w:rsidRDefault="00B32C23" w:rsidP="00B32C23">
      <w:pPr>
        <w:pStyle w:val="ListParagraph"/>
        <w:numPr>
          <w:ilvl w:val="0"/>
          <w:numId w:val="6"/>
        </w:numPr>
      </w:pPr>
      <w:r w:rsidRPr="003A6C7D">
        <w:t>Include diversity information and resources in program materials.</w:t>
      </w:r>
    </w:p>
    <w:p w:rsidR="00B32C23" w:rsidRPr="003A6C7D" w:rsidRDefault="00B32C23" w:rsidP="00B32C23">
      <w:pPr>
        <w:pStyle w:val="ListParagraph"/>
        <w:numPr>
          <w:ilvl w:val="0"/>
          <w:numId w:val="9"/>
        </w:numPr>
      </w:pPr>
      <w:r w:rsidRPr="003A6C7D">
        <w:t>Action Taken: Diversity statements included MPH student Guidebook, MPH orientation, and on departmental website (</w:t>
      </w:r>
      <w:r>
        <w:t>Su19</w:t>
      </w:r>
      <w:r w:rsidRPr="003A6C7D">
        <w:t>)</w:t>
      </w:r>
    </w:p>
    <w:p w:rsidR="00B32C23" w:rsidRPr="00FF0B9E" w:rsidRDefault="00B32C23" w:rsidP="00B32C23">
      <w:pPr>
        <w:pStyle w:val="ListParagraph"/>
        <w:numPr>
          <w:ilvl w:val="0"/>
          <w:numId w:val="9"/>
        </w:numPr>
      </w:pPr>
      <w:r w:rsidRPr="00FF0B9E">
        <w:t>Action Taken: Diversity statement added to syllabus (</w:t>
      </w:r>
      <w:r>
        <w:t>Su21 - MPH</w:t>
      </w:r>
      <w:r w:rsidRPr="00FF0B9E">
        <w:t>)</w:t>
      </w:r>
    </w:p>
    <w:p w:rsidR="00B32C23" w:rsidRPr="003A6C7D" w:rsidRDefault="00B32C23" w:rsidP="00B32C23">
      <w:pPr>
        <w:pStyle w:val="ListParagraph"/>
        <w:numPr>
          <w:ilvl w:val="0"/>
          <w:numId w:val="9"/>
        </w:numPr>
      </w:pPr>
      <w:r w:rsidRPr="003A6C7D">
        <w:t>Action Taken: Created expanded diversity statement for MPH syllabus (</w:t>
      </w:r>
      <w:r>
        <w:t>Su</w:t>
      </w:r>
      <w:r w:rsidRPr="003A6C7D">
        <w:t>21)</w:t>
      </w:r>
    </w:p>
    <w:p w:rsidR="00B32C23" w:rsidRPr="003A6C7D" w:rsidRDefault="00B32C23" w:rsidP="00B32C23">
      <w:pPr>
        <w:pStyle w:val="ListParagraph"/>
        <w:numPr>
          <w:ilvl w:val="0"/>
          <w:numId w:val="9"/>
        </w:numPr>
      </w:pPr>
      <w:r w:rsidRPr="003A6C7D">
        <w:t>Action Plan: Add resources on inclusive language to MPH Student organizational site (</w:t>
      </w:r>
      <w:r w:rsidRPr="003A6C7D">
        <w:rPr>
          <w:u w:val="single"/>
        </w:rPr>
        <w:t>Gardner</w:t>
      </w:r>
      <w:r w:rsidRPr="003A6C7D">
        <w:t>)</w:t>
      </w:r>
    </w:p>
    <w:p w:rsidR="00B32C23" w:rsidRPr="003A6C7D" w:rsidRDefault="00B32C23" w:rsidP="00B32C23">
      <w:pPr>
        <w:pStyle w:val="ListParagraph"/>
        <w:numPr>
          <w:ilvl w:val="0"/>
          <w:numId w:val="9"/>
        </w:numPr>
      </w:pPr>
      <w:r w:rsidRPr="003A6C7D">
        <w:t>Action Plan:  Add resources for creating accessible content (</w:t>
      </w:r>
      <w:r w:rsidRPr="003A6C7D">
        <w:rPr>
          <w:u w:val="single"/>
        </w:rPr>
        <w:t>Gardner</w:t>
      </w:r>
      <w:r w:rsidRPr="003A6C7D">
        <w:t>)</w:t>
      </w:r>
    </w:p>
    <w:p w:rsidR="00B32C23" w:rsidRPr="003A6C7D" w:rsidRDefault="00B32C23" w:rsidP="00B32C23">
      <w:pPr>
        <w:pStyle w:val="ListParagraph"/>
        <w:numPr>
          <w:ilvl w:val="0"/>
          <w:numId w:val="6"/>
        </w:numPr>
      </w:pPr>
      <w:r w:rsidRPr="003A6C7D">
        <w:t>Infuse inclusivity into strategic planning process and program operations.</w:t>
      </w:r>
    </w:p>
    <w:p w:rsidR="00B32C23" w:rsidRPr="003A6C7D" w:rsidRDefault="00B32C23" w:rsidP="00B32C23">
      <w:pPr>
        <w:pStyle w:val="ListParagraph"/>
        <w:numPr>
          <w:ilvl w:val="0"/>
          <w:numId w:val="11"/>
        </w:numPr>
      </w:pPr>
      <w:r w:rsidRPr="003A6C7D">
        <w:t xml:space="preserve">Action Taken: Professional development plan for organizations serving marginalized populations. </w:t>
      </w:r>
    </w:p>
    <w:p w:rsidR="00B32C23" w:rsidRPr="003A6C7D" w:rsidRDefault="00B32C23" w:rsidP="00B32C23">
      <w:pPr>
        <w:pStyle w:val="ListParagraph"/>
        <w:numPr>
          <w:ilvl w:val="0"/>
          <w:numId w:val="11"/>
        </w:numPr>
      </w:pPr>
      <w:r w:rsidRPr="003A6C7D">
        <w:t>Action Taken: Created joint MPH-BSPH standing Diversity, Inclusion and Equity committee</w:t>
      </w:r>
      <w:r>
        <w:t xml:space="preserve"> (Sp</w:t>
      </w:r>
      <w:r w:rsidRPr="003A6C7D">
        <w:t xml:space="preserve">18); Disbanded and made </w:t>
      </w:r>
      <w:r>
        <w:t>DIE part of every meeting (Fa</w:t>
      </w:r>
      <w:r w:rsidRPr="003A6C7D">
        <w:t>20)</w:t>
      </w:r>
    </w:p>
    <w:p w:rsidR="00B32C23" w:rsidRPr="003A6C7D" w:rsidRDefault="00B32C23" w:rsidP="00B32C23">
      <w:pPr>
        <w:pStyle w:val="ListParagraph"/>
        <w:numPr>
          <w:ilvl w:val="0"/>
          <w:numId w:val="11"/>
        </w:numPr>
      </w:pPr>
      <w:r w:rsidRPr="003A6C7D">
        <w:t xml:space="preserve">Action Taken: Added diversity professional development measure to faculty annual assessment </w:t>
      </w:r>
      <w:r>
        <w:t>(Sp</w:t>
      </w:r>
      <w:r w:rsidRPr="003A6C7D">
        <w:t>21)</w:t>
      </w:r>
    </w:p>
    <w:p w:rsidR="00B32C23" w:rsidRPr="003A6C7D" w:rsidRDefault="00B32C23" w:rsidP="00B32C23">
      <w:pPr>
        <w:pStyle w:val="ListParagraph"/>
        <w:numPr>
          <w:ilvl w:val="0"/>
          <w:numId w:val="6"/>
        </w:numPr>
      </w:pPr>
      <w:r w:rsidRPr="003A6C7D">
        <w:t>Increase diversity of external advisory committee.</w:t>
      </w:r>
    </w:p>
    <w:p w:rsidR="00B32C23" w:rsidRPr="003A6C7D" w:rsidRDefault="00B32C23" w:rsidP="00B32C23">
      <w:pPr>
        <w:pStyle w:val="ListParagraph"/>
        <w:numPr>
          <w:ilvl w:val="0"/>
          <w:numId w:val="1"/>
        </w:numPr>
        <w:ind w:left="1170"/>
      </w:pPr>
      <w:r w:rsidRPr="003A6C7D">
        <w:t>Action Taken: Recommended committee membership to include priority populations (May 2019)</w:t>
      </w:r>
    </w:p>
    <w:p w:rsidR="00B32C23" w:rsidRPr="003A6C7D" w:rsidRDefault="00B32C23" w:rsidP="00B32C23">
      <w:pPr>
        <w:pStyle w:val="ListParagraph"/>
        <w:numPr>
          <w:ilvl w:val="0"/>
          <w:numId w:val="6"/>
        </w:numPr>
      </w:pPr>
      <w:r w:rsidRPr="003A6C7D">
        <w:t xml:space="preserve"> Attend DIE-related professional development beyond what is provided by program</w:t>
      </w:r>
    </w:p>
    <w:p w:rsidR="00B32C23" w:rsidRPr="003A6C7D" w:rsidRDefault="00B32C23" w:rsidP="00B32C23">
      <w:pPr>
        <w:pStyle w:val="ListParagraph"/>
        <w:numPr>
          <w:ilvl w:val="0"/>
          <w:numId w:val="1"/>
        </w:numPr>
        <w:ind w:left="1170"/>
      </w:pPr>
      <w:r w:rsidRPr="003A6C7D">
        <w:t xml:space="preserve">Action Taken: Added </w:t>
      </w:r>
      <w:r>
        <w:t>DEI</w:t>
      </w:r>
      <w:r w:rsidRPr="003A6C7D">
        <w:t>-related professional development to annual faculty assessment</w:t>
      </w:r>
      <w:r>
        <w:t xml:space="preserve"> </w:t>
      </w:r>
      <w:r w:rsidRPr="003A6C7D">
        <w:t>(April 2021)</w:t>
      </w:r>
    </w:p>
    <w:p w:rsidR="00B32C23" w:rsidRPr="003A6C7D" w:rsidRDefault="00B32C23" w:rsidP="00B32C23">
      <w:pPr>
        <w:pStyle w:val="ListParagraph"/>
        <w:numPr>
          <w:ilvl w:val="0"/>
          <w:numId w:val="1"/>
        </w:numPr>
        <w:spacing w:after="0"/>
        <w:ind w:left="1170"/>
      </w:pPr>
      <w:r w:rsidRPr="003A6C7D">
        <w:t xml:space="preserve">Action Plan: Offer or strongly advertise cultural competency trainings to students (Safe Zone Training, Implicit Bias Training, </w:t>
      </w:r>
      <w:proofErr w:type="spellStart"/>
      <w:r w:rsidRPr="003A6C7D">
        <w:t>etc</w:t>
      </w:r>
      <w:proofErr w:type="spellEnd"/>
      <w:r w:rsidRPr="003A6C7D">
        <w:t>)</w:t>
      </w:r>
      <w:r>
        <w:t xml:space="preserve"> (Ongoing)</w:t>
      </w:r>
    </w:p>
    <w:p w:rsidR="00B32C23" w:rsidRPr="003A6C7D" w:rsidRDefault="00B32C23" w:rsidP="00B32C23">
      <w:pPr>
        <w:pStyle w:val="ListParagraph"/>
        <w:numPr>
          <w:ilvl w:val="1"/>
          <w:numId w:val="1"/>
        </w:numPr>
        <w:spacing w:after="0"/>
        <w:ind w:left="1890"/>
      </w:pPr>
      <w:r w:rsidRPr="003A6C7D">
        <w:t>Monthly email of webinar opportunities, including these trainings. (</w:t>
      </w:r>
      <w:r w:rsidRPr="003A6C7D">
        <w:rPr>
          <w:u w:val="single"/>
        </w:rPr>
        <w:t>Rust</w:t>
      </w:r>
      <w:r>
        <w:t>, Fa21</w:t>
      </w:r>
      <w:r w:rsidRPr="003A6C7D">
        <w:t>)</w:t>
      </w:r>
    </w:p>
    <w:p w:rsidR="00B32C23" w:rsidRPr="003A6C7D" w:rsidRDefault="00B32C23" w:rsidP="00B32C23">
      <w:pPr>
        <w:pStyle w:val="ListParagraph"/>
        <w:numPr>
          <w:ilvl w:val="0"/>
          <w:numId w:val="6"/>
        </w:numPr>
      </w:pPr>
      <w:r w:rsidRPr="003A6C7D">
        <w:t>Create a physical and virtual environment that is inclusive and accessible</w:t>
      </w:r>
      <w:r>
        <w:t>.</w:t>
      </w:r>
    </w:p>
    <w:p w:rsidR="00B32C23" w:rsidRPr="003A6C7D" w:rsidRDefault="00B32C23" w:rsidP="00B32C23">
      <w:pPr>
        <w:pStyle w:val="ListParagraph"/>
        <w:numPr>
          <w:ilvl w:val="0"/>
          <w:numId w:val="1"/>
        </w:numPr>
        <w:ind w:left="1170"/>
      </w:pPr>
      <w:r w:rsidRPr="003A6C7D">
        <w:t>Action Taken:  Non-gendered bathrooms in department (</w:t>
      </w:r>
      <w:r w:rsidRPr="009813DD">
        <w:t>Farrell – AY20/21</w:t>
      </w:r>
      <w:r w:rsidRPr="003A6C7D">
        <w:t>)</w:t>
      </w:r>
    </w:p>
    <w:p w:rsidR="00B32C23" w:rsidRPr="003A6C7D" w:rsidRDefault="00B32C23" w:rsidP="00B32C23">
      <w:pPr>
        <w:pStyle w:val="ListParagraph"/>
        <w:numPr>
          <w:ilvl w:val="0"/>
          <w:numId w:val="1"/>
        </w:numPr>
        <w:ind w:left="1170"/>
      </w:pPr>
      <w:r w:rsidRPr="003A6C7D">
        <w:t>Action Taken:  Use of live transcripts in zoom meetings</w:t>
      </w:r>
    </w:p>
    <w:p w:rsidR="00B32C23" w:rsidRPr="003A6C7D" w:rsidRDefault="00B32C23" w:rsidP="00B32C23">
      <w:pPr>
        <w:pStyle w:val="ListParagraph"/>
        <w:numPr>
          <w:ilvl w:val="1"/>
          <w:numId w:val="1"/>
        </w:numPr>
        <w:ind w:left="1890"/>
      </w:pPr>
      <w:r w:rsidRPr="003A6C7D">
        <w:t>Governance Committee Meetings (</w:t>
      </w:r>
      <w:r w:rsidRPr="003A6C7D">
        <w:rPr>
          <w:u w:val="single"/>
        </w:rPr>
        <w:t>Rust</w:t>
      </w:r>
      <w:r w:rsidRPr="003A6C7D">
        <w:t>)</w:t>
      </w:r>
    </w:p>
    <w:p w:rsidR="00B32C23" w:rsidRPr="003A6C7D" w:rsidRDefault="00B32C23" w:rsidP="00B32C23">
      <w:pPr>
        <w:pStyle w:val="ListParagraph"/>
        <w:numPr>
          <w:ilvl w:val="1"/>
          <w:numId w:val="1"/>
        </w:numPr>
        <w:ind w:left="1890"/>
      </w:pPr>
      <w:r w:rsidRPr="003A6C7D">
        <w:t>MPH Committee Meetings (</w:t>
      </w:r>
      <w:r w:rsidRPr="003A6C7D">
        <w:rPr>
          <w:u w:val="single"/>
        </w:rPr>
        <w:t>Rust</w:t>
      </w:r>
      <w:r w:rsidRPr="003A6C7D">
        <w:t>)</w:t>
      </w:r>
    </w:p>
    <w:p w:rsidR="00B32C23" w:rsidRPr="003A6C7D" w:rsidRDefault="00B32C23" w:rsidP="00B32C23">
      <w:pPr>
        <w:pStyle w:val="ListParagraph"/>
        <w:numPr>
          <w:ilvl w:val="1"/>
          <w:numId w:val="1"/>
        </w:numPr>
        <w:ind w:left="1890"/>
      </w:pPr>
      <w:r w:rsidRPr="003A6C7D">
        <w:t>BSPH Committee Meetings</w:t>
      </w:r>
    </w:p>
    <w:p w:rsidR="00B32C23" w:rsidRPr="003A6C7D" w:rsidRDefault="00B32C23" w:rsidP="00B32C23">
      <w:pPr>
        <w:pStyle w:val="ListParagraph"/>
        <w:numPr>
          <w:ilvl w:val="1"/>
          <w:numId w:val="1"/>
        </w:numPr>
        <w:ind w:left="1890"/>
      </w:pPr>
      <w:r w:rsidRPr="003A6C7D">
        <w:t>PHUGAS Meetings</w:t>
      </w:r>
    </w:p>
    <w:p w:rsidR="00B32C23" w:rsidRPr="003A6C7D" w:rsidRDefault="00B32C23" w:rsidP="00B32C23">
      <w:pPr>
        <w:pStyle w:val="ListParagraph"/>
        <w:numPr>
          <w:ilvl w:val="1"/>
          <w:numId w:val="1"/>
        </w:numPr>
        <w:ind w:left="1890"/>
      </w:pPr>
      <w:r w:rsidRPr="003A6C7D">
        <w:t>KPHA Meetings</w:t>
      </w:r>
    </w:p>
    <w:p w:rsidR="00B32C23" w:rsidRPr="003A6C7D" w:rsidRDefault="00B32C23" w:rsidP="00B32C23">
      <w:pPr>
        <w:pStyle w:val="ListParagraph"/>
        <w:numPr>
          <w:ilvl w:val="0"/>
          <w:numId w:val="1"/>
        </w:numPr>
        <w:ind w:left="1170"/>
      </w:pPr>
      <w:r w:rsidRPr="003A6C7D">
        <w:t>Action Plan: Ensure accessibility of program documents and instructional materials</w:t>
      </w:r>
    </w:p>
    <w:p w:rsidR="00B32C23" w:rsidRPr="003A6C7D" w:rsidRDefault="00B32C23" w:rsidP="00B32C23">
      <w:pPr>
        <w:pStyle w:val="ListParagraph"/>
        <w:numPr>
          <w:ilvl w:val="1"/>
          <w:numId w:val="1"/>
        </w:numPr>
        <w:ind w:left="1890"/>
      </w:pPr>
      <w:r w:rsidRPr="003A6C7D">
        <w:lastRenderedPageBreak/>
        <w:t>Develop and formalize program standards for accessibility regarding instruction. (</w:t>
      </w:r>
      <w:r w:rsidRPr="003A6C7D">
        <w:rPr>
          <w:u w:val="single"/>
        </w:rPr>
        <w:t>Rust, Brewer, Eagle</w:t>
      </w:r>
      <w:r w:rsidRPr="003A6C7D">
        <w:t>)</w:t>
      </w:r>
    </w:p>
    <w:p w:rsidR="00B32C23" w:rsidRPr="003A6C7D" w:rsidRDefault="00B32C23" w:rsidP="00B32C23">
      <w:pPr>
        <w:pStyle w:val="Heading1"/>
        <w:rPr>
          <w:rFonts w:asciiTheme="minorHAnsi" w:hAnsiTheme="minorHAnsi" w:cstheme="minorHAnsi"/>
          <w:color w:val="auto"/>
          <w:sz w:val="26"/>
          <w:szCs w:val="26"/>
          <w:u w:val="single"/>
        </w:rPr>
      </w:pPr>
      <w:r w:rsidRPr="003A6C7D">
        <w:rPr>
          <w:rStyle w:val="Heading1Char"/>
          <w:rFonts w:asciiTheme="minorHAnsi" w:hAnsiTheme="minorHAnsi" w:cstheme="minorHAnsi"/>
          <w:color w:val="auto"/>
          <w:sz w:val="26"/>
          <w:szCs w:val="26"/>
          <w:u w:val="single"/>
        </w:rPr>
        <w:t>Goal 2: Attract, hire, and retain diverse faculty that reflects the demographics of the nation and inclusive of those from under-represented or marginalized groups</w:t>
      </w:r>
      <w:r w:rsidRPr="003A6C7D">
        <w:rPr>
          <w:rFonts w:asciiTheme="minorHAnsi" w:hAnsiTheme="minorHAnsi" w:cstheme="minorHAnsi"/>
          <w:color w:val="auto"/>
          <w:sz w:val="26"/>
          <w:szCs w:val="26"/>
          <w:u w:val="single"/>
        </w:rPr>
        <w:t xml:space="preserve">. </w:t>
      </w:r>
    </w:p>
    <w:p w:rsidR="00B32C23" w:rsidRPr="003A6C7D" w:rsidRDefault="00B32C23" w:rsidP="00B32C23">
      <w:pPr>
        <w:pStyle w:val="ListParagraph"/>
        <w:numPr>
          <w:ilvl w:val="0"/>
          <w:numId w:val="2"/>
        </w:numPr>
        <w:spacing w:after="0"/>
      </w:pPr>
      <w:r w:rsidRPr="003A6C7D">
        <w:t xml:space="preserve">Create programmatic policy for faculty and staff recruitment to ensure position announcements </w:t>
      </w:r>
      <w:proofErr w:type="gramStart"/>
      <w:r w:rsidRPr="003A6C7D">
        <w:t>are distributed</w:t>
      </w:r>
      <w:proofErr w:type="gramEnd"/>
      <w:r w:rsidRPr="003A6C7D">
        <w:t xml:space="preserve"> to institutions and organizations with access to marginalized populations.</w:t>
      </w:r>
    </w:p>
    <w:p w:rsidR="00B32C23" w:rsidRPr="003A6C7D" w:rsidRDefault="00B32C23" w:rsidP="00B32C23">
      <w:pPr>
        <w:pStyle w:val="ListParagraph"/>
        <w:numPr>
          <w:ilvl w:val="0"/>
          <w:numId w:val="10"/>
        </w:numPr>
        <w:spacing w:after="0"/>
      </w:pPr>
      <w:r w:rsidRPr="003A6C7D">
        <w:t>Action Taken:  Created contact list for future position announcements.  (Jan 2020)</w:t>
      </w:r>
    </w:p>
    <w:p w:rsidR="00B32C23" w:rsidRPr="007D0289" w:rsidRDefault="00B32C23" w:rsidP="00B32C23">
      <w:pPr>
        <w:pStyle w:val="ListParagraph"/>
        <w:numPr>
          <w:ilvl w:val="0"/>
          <w:numId w:val="10"/>
        </w:numPr>
        <w:spacing w:after="0"/>
      </w:pPr>
      <w:r w:rsidRPr="007D0289">
        <w:t xml:space="preserve">Action </w:t>
      </w:r>
      <w:r>
        <w:t>Taken</w:t>
      </w:r>
      <w:r w:rsidRPr="007D0289">
        <w:t>: Create DIE statement to include on position announcements. (August 2021)</w:t>
      </w:r>
    </w:p>
    <w:p w:rsidR="00B32C23" w:rsidRPr="003A6C7D" w:rsidRDefault="00B32C23" w:rsidP="00B32C23">
      <w:pPr>
        <w:pStyle w:val="ListParagraph"/>
        <w:numPr>
          <w:ilvl w:val="1"/>
          <w:numId w:val="10"/>
        </w:numPr>
      </w:pPr>
      <w:r w:rsidRPr="003A6C7D">
        <w:t>“We respect physical, social, and cultural differences among us, which may include, but are not limited to: age, cultural background, disability, ethnicity, family status, gender identity and presentation, citizenship and immigration status, national origin, race, religious and political beliefs, sex, sexual orientation, socioeconomic status, and veteran status.”</w:t>
      </w:r>
    </w:p>
    <w:p w:rsidR="00B32C23" w:rsidRPr="003A6C7D" w:rsidRDefault="00B32C23" w:rsidP="00B32C23">
      <w:pPr>
        <w:pStyle w:val="Heading1"/>
        <w:rPr>
          <w:rFonts w:asciiTheme="minorHAnsi" w:hAnsiTheme="minorHAnsi" w:cstheme="minorHAnsi"/>
          <w:color w:val="auto"/>
          <w:sz w:val="26"/>
          <w:szCs w:val="26"/>
          <w:u w:val="single"/>
        </w:rPr>
      </w:pPr>
      <w:r w:rsidRPr="003A6C7D">
        <w:rPr>
          <w:rFonts w:asciiTheme="minorHAnsi" w:hAnsiTheme="minorHAnsi" w:cstheme="minorHAnsi"/>
          <w:color w:val="auto"/>
          <w:sz w:val="26"/>
          <w:szCs w:val="26"/>
          <w:u w:val="single"/>
        </w:rPr>
        <w:t>Goal 3: Encourage faculty to engage in scholarship and service involving marginalized and under-represented populations.</w:t>
      </w:r>
    </w:p>
    <w:p w:rsidR="00B32C23" w:rsidRPr="003A6C7D" w:rsidRDefault="00B32C23" w:rsidP="00B32C23">
      <w:pPr>
        <w:pStyle w:val="ListParagraph"/>
        <w:numPr>
          <w:ilvl w:val="0"/>
          <w:numId w:val="3"/>
        </w:numPr>
        <w:spacing w:after="0"/>
      </w:pPr>
      <w:r w:rsidRPr="003A6C7D">
        <w:t>Highlight faculty research and scholarship to priority populations in CHHS newsletter and program social media.</w:t>
      </w:r>
    </w:p>
    <w:p w:rsidR="00B32C23" w:rsidRPr="003A6C7D" w:rsidRDefault="00B32C23" w:rsidP="00B32C23">
      <w:pPr>
        <w:pStyle w:val="ListParagraph"/>
        <w:numPr>
          <w:ilvl w:val="0"/>
          <w:numId w:val="12"/>
        </w:numPr>
        <w:spacing w:after="0"/>
      </w:pPr>
      <w:r w:rsidRPr="003A6C7D">
        <w:t>Action Plan: Create process/procedures to ensure timely reporting of actions.</w:t>
      </w:r>
    </w:p>
    <w:p w:rsidR="00B32C23" w:rsidRPr="003A6C7D" w:rsidRDefault="00B32C23" w:rsidP="00B32C23">
      <w:pPr>
        <w:pStyle w:val="ListParagraph"/>
        <w:numPr>
          <w:ilvl w:val="0"/>
          <w:numId w:val="12"/>
        </w:numPr>
        <w:spacing w:after="0"/>
      </w:pPr>
      <w:r w:rsidRPr="003A6C7D">
        <w:t>Action Plan: Identify graduate assistant(s)/students to assist with social media.</w:t>
      </w:r>
      <w:r>
        <w:t xml:space="preserve"> (Fa21)</w:t>
      </w:r>
    </w:p>
    <w:p w:rsidR="00B32C23" w:rsidRDefault="00B32C23" w:rsidP="00B32C23">
      <w:pPr>
        <w:pStyle w:val="ListParagraph"/>
        <w:numPr>
          <w:ilvl w:val="0"/>
          <w:numId w:val="3"/>
        </w:numPr>
        <w:spacing w:after="0"/>
      </w:pPr>
      <w:r w:rsidRPr="003A6C7D">
        <w:t>Create on-going service/scholarship relationships with community organizations.</w:t>
      </w:r>
    </w:p>
    <w:p w:rsidR="00B32C23" w:rsidRPr="003A6C7D" w:rsidRDefault="00B32C23" w:rsidP="00B32C23">
      <w:pPr>
        <w:pStyle w:val="ListParagraph"/>
        <w:numPr>
          <w:ilvl w:val="1"/>
          <w:numId w:val="3"/>
        </w:numPr>
        <w:spacing w:after="0"/>
      </w:pPr>
      <w:r w:rsidRPr="003A6C7D">
        <w:t xml:space="preserve">Actions Taken: Service relationship established with International/Refugee Center and </w:t>
      </w:r>
      <w:r w:rsidRPr="009813DD">
        <w:rPr>
          <w:rFonts w:ascii="Calibri" w:eastAsia="Times New Roman" w:hAnsi="Calibri" w:cs="Segoe UI"/>
        </w:rPr>
        <w:t>Warren County School District English Language Learners/GEO Center</w:t>
      </w:r>
    </w:p>
    <w:p w:rsidR="00B32C23" w:rsidRPr="003A6C7D" w:rsidRDefault="00B32C23" w:rsidP="00B32C23">
      <w:pPr>
        <w:pStyle w:val="ListParagraph"/>
        <w:numPr>
          <w:ilvl w:val="0"/>
          <w:numId w:val="13"/>
        </w:numPr>
      </w:pPr>
      <w:r w:rsidRPr="003A6C7D">
        <w:t>Action Plan: Create inventory of agencies serving marginalized and under-represented populations; identify opportunities for collaboration. (</w:t>
      </w:r>
      <w:r w:rsidRPr="003A6C7D">
        <w:rPr>
          <w:u w:val="single"/>
        </w:rPr>
        <w:t>Rust</w:t>
      </w:r>
      <w:r w:rsidRPr="003A6C7D">
        <w:t>)</w:t>
      </w:r>
    </w:p>
    <w:p w:rsidR="00B32C23" w:rsidRPr="003A6C7D" w:rsidRDefault="00B32C23" w:rsidP="00B32C23">
      <w:pPr>
        <w:pStyle w:val="Heading1"/>
        <w:rPr>
          <w:rFonts w:asciiTheme="minorHAnsi" w:hAnsiTheme="minorHAnsi" w:cstheme="minorHAnsi"/>
          <w:color w:val="auto"/>
          <w:sz w:val="26"/>
          <w:szCs w:val="26"/>
          <w:u w:val="single"/>
        </w:rPr>
      </w:pPr>
      <w:r w:rsidRPr="003A6C7D">
        <w:rPr>
          <w:rFonts w:asciiTheme="minorHAnsi" w:hAnsiTheme="minorHAnsi" w:cstheme="minorHAnsi"/>
          <w:color w:val="auto"/>
          <w:sz w:val="26"/>
          <w:szCs w:val="26"/>
          <w:u w:val="single"/>
        </w:rPr>
        <w:t xml:space="preserve">Goal 4: Increase our efforts to attract, retain and graduate a diverse student population reflective of the diversity in the Commonwealth and inclusive of those from under-represented or marginalized groups. </w:t>
      </w:r>
    </w:p>
    <w:p w:rsidR="00B32C23" w:rsidRPr="003A6C7D" w:rsidRDefault="00B32C23" w:rsidP="00B32C23">
      <w:pPr>
        <w:pStyle w:val="ListParagraph"/>
        <w:numPr>
          <w:ilvl w:val="0"/>
          <w:numId w:val="4"/>
        </w:numPr>
        <w:spacing w:after="0"/>
      </w:pPr>
      <w:r w:rsidRPr="003A6C7D">
        <w:t>Work with TRIO to identify potential qualified undergraduate students.</w:t>
      </w:r>
    </w:p>
    <w:p w:rsidR="00B32C23" w:rsidRPr="003A6C7D" w:rsidRDefault="00B32C23" w:rsidP="00B32C23">
      <w:pPr>
        <w:pStyle w:val="ListParagraph"/>
        <w:numPr>
          <w:ilvl w:val="0"/>
          <w:numId w:val="14"/>
        </w:numPr>
        <w:spacing w:after="0"/>
      </w:pPr>
      <w:r w:rsidRPr="003A6C7D">
        <w:t>Action Taken: Met with coordinat</w:t>
      </w:r>
      <w:r>
        <w:t>or of TRIO program. (January 2017)</w:t>
      </w:r>
    </w:p>
    <w:p w:rsidR="00B32C23" w:rsidRPr="003A6C7D" w:rsidRDefault="00B32C23" w:rsidP="00B32C23">
      <w:pPr>
        <w:pStyle w:val="ListParagraph"/>
        <w:numPr>
          <w:ilvl w:val="0"/>
          <w:numId w:val="14"/>
        </w:numPr>
        <w:spacing w:after="0"/>
      </w:pPr>
      <w:r w:rsidRPr="003A6C7D">
        <w:t>Action Plan: Develop recruitment materials; attend recruitment events. (</w:t>
      </w:r>
      <w:r w:rsidRPr="003A6C7D">
        <w:rPr>
          <w:u w:val="single"/>
        </w:rPr>
        <w:t>Lartey</w:t>
      </w:r>
      <w:r w:rsidRPr="003A6C7D">
        <w:t>)</w:t>
      </w:r>
    </w:p>
    <w:p w:rsidR="00B32C23" w:rsidRPr="003A6C7D" w:rsidRDefault="00B32C23" w:rsidP="00B32C23">
      <w:pPr>
        <w:pStyle w:val="ListParagraph"/>
        <w:numPr>
          <w:ilvl w:val="0"/>
          <w:numId w:val="14"/>
        </w:numPr>
        <w:spacing w:after="0"/>
      </w:pPr>
      <w:r w:rsidRPr="003A6C7D">
        <w:t>Action Plan: Create a list of Kentucky high schools and community colleges that predominately serve under-represented or marginalized groups for BSPH recruitment efforts (</w:t>
      </w:r>
      <w:r w:rsidRPr="003A6C7D">
        <w:rPr>
          <w:u w:val="single"/>
        </w:rPr>
        <w:t>Lartey</w:t>
      </w:r>
      <w:r w:rsidRPr="003A6C7D">
        <w:t>)</w:t>
      </w:r>
    </w:p>
    <w:p w:rsidR="00B32C23" w:rsidRPr="003A6C7D" w:rsidRDefault="00B32C23" w:rsidP="00B32C23">
      <w:pPr>
        <w:pStyle w:val="ListParagraph"/>
        <w:numPr>
          <w:ilvl w:val="0"/>
          <w:numId w:val="4"/>
        </w:numPr>
        <w:spacing w:after="0"/>
      </w:pPr>
      <w:r w:rsidRPr="003A6C7D">
        <w:t>Recruit for undergraduate and graduate programs through recognized student organizations serving priority populations.</w:t>
      </w:r>
    </w:p>
    <w:p w:rsidR="00B32C23" w:rsidRPr="003A6C7D" w:rsidRDefault="00B32C23" w:rsidP="00B32C23">
      <w:pPr>
        <w:pStyle w:val="ListParagraph"/>
        <w:numPr>
          <w:ilvl w:val="0"/>
          <w:numId w:val="15"/>
        </w:numPr>
        <w:spacing w:after="0"/>
      </w:pPr>
      <w:r w:rsidRPr="003A6C7D">
        <w:t>Action Taken:  Identified sa</w:t>
      </w:r>
      <w:r>
        <w:t>lient WKU student organizations.</w:t>
      </w:r>
    </w:p>
    <w:p w:rsidR="00B32C23" w:rsidRPr="003A6C7D" w:rsidRDefault="00B32C23" w:rsidP="00B32C23">
      <w:pPr>
        <w:pStyle w:val="ListParagraph"/>
        <w:numPr>
          <w:ilvl w:val="0"/>
          <w:numId w:val="15"/>
        </w:numPr>
        <w:spacing w:after="0"/>
      </w:pPr>
      <w:r w:rsidRPr="003A6C7D">
        <w:t xml:space="preserve">Action Plan: Develop and disseminate group-specific recruiting messages. </w:t>
      </w:r>
    </w:p>
    <w:p w:rsidR="00B32C23" w:rsidRPr="003A6C7D" w:rsidRDefault="00B32C23" w:rsidP="00B32C23">
      <w:pPr>
        <w:pStyle w:val="ListParagraph"/>
        <w:numPr>
          <w:ilvl w:val="0"/>
          <w:numId w:val="4"/>
        </w:numPr>
        <w:spacing w:after="0"/>
      </w:pPr>
      <w:r w:rsidRPr="003A6C7D">
        <w:t>Identify and address recruitment and retention barriers.</w:t>
      </w:r>
    </w:p>
    <w:p w:rsidR="00B32C23" w:rsidRPr="003A6C7D" w:rsidRDefault="00B32C23" w:rsidP="00B32C23">
      <w:pPr>
        <w:pStyle w:val="ListParagraph"/>
        <w:numPr>
          <w:ilvl w:val="0"/>
          <w:numId w:val="16"/>
        </w:numPr>
        <w:spacing w:after="0"/>
      </w:pPr>
      <w:r w:rsidRPr="003A6C7D">
        <w:t xml:space="preserve">Action Taken: </w:t>
      </w:r>
      <w:hyperlink r:id="rId12" w:history="1">
        <w:r w:rsidRPr="003A6C7D">
          <w:rPr>
            <w:rStyle w:val="Hyperlink"/>
          </w:rPr>
          <w:t>PHUGAS Student Government Association resolution</w:t>
        </w:r>
      </w:hyperlink>
      <w:r w:rsidRPr="003A6C7D">
        <w:t xml:space="preserve"> to support international student scholarships for length of academic program. </w:t>
      </w:r>
      <w:r>
        <w:t>(April 2017)</w:t>
      </w:r>
    </w:p>
    <w:p w:rsidR="00B32C23" w:rsidRPr="001F65C2" w:rsidRDefault="00B32C23" w:rsidP="00B32C23">
      <w:pPr>
        <w:pStyle w:val="ListParagraph"/>
        <w:numPr>
          <w:ilvl w:val="0"/>
          <w:numId w:val="16"/>
        </w:numPr>
        <w:spacing w:after="0"/>
        <w:rPr>
          <w:highlight w:val="yellow"/>
        </w:rPr>
      </w:pPr>
      <w:r w:rsidRPr="003A6C7D">
        <w:t>Action Taken: Launched orientation survey to assess priority population status not captured by University (Su18); Made MPH Orientation Form mandatory (Fa19</w:t>
      </w:r>
      <w:r w:rsidRPr="00F46A91">
        <w:t xml:space="preserve">); </w:t>
      </w:r>
      <w:r w:rsidRPr="001F65C2">
        <w:rPr>
          <w:highlight w:val="yellow"/>
        </w:rPr>
        <w:t>Made BSPH Orientation mandatory</w:t>
      </w:r>
      <w:r>
        <w:rPr>
          <w:highlight w:val="yellow"/>
        </w:rPr>
        <w:t xml:space="preserve"> (when?)</w:t>
      </w:r>
    </w:p>
    <w:p w:rsidR="00B32C23" w:rsidRPr="003A6C7D" w:rsidRDefault="00B32C23" w:rsidP="00B32C23">
      <w:r w:rsidRPr="003A6C7D">
        <w:t>Action Plan: Partner with AHEC and GEO International High School for recruitment. (</w:t>
      </w:r>
      <w:r w:rsidRPr="003A6C7D">
        <w:rPr>
          <w:u w:val="single"/>
        </w:rPr>
        <w:t>Lartey</w:t>
      </w:r>
      <w:r w:rsidRPr="003A6C7D">
        <w:t>)</w:t>
      </w:r>
    </w:p>
    <w:p w:rsidR="00B32C23" w:rsidRPr="003A6C7D" w:rsidRDefault="00B32C23" w:rsidP="00B32C23">
      <w:pPr>
        <w:pStyle w:val="Heading1"/>
        <w:rPr>
          <w:rFonts w:asciiTheme="minorHAnsi" w:hAnsiTheme="minorHAnsi" w:cstheme="minorHAnsi"/>
          <w:color w:val="auto"/>
          <w:sz w:val="26"/>
          <w:szCs w:val="26"/>
          <w:u w:val="single"/>
        </w:rPr>
      </w:pPr>
      <w:r w:rsidRPr="003A6C7D">
        <w:rPr>
          <w:rFonts w:asciiTheme="minorHAnsi" w:hAnsiTheme="minorHAnsi" w:cstheme="minorHAnsi"/>
          <w:color w:val="auto"/>
          <w:sz w:val="26"/>
          <w:szCs w:val="26"/>
          <w:u w:val="single"/>
        </w:rPr>
        <w:t>Goal 5: Provide student engagement opportunities for scholarship and service within marginalized and under-represented populations.</w:t>
      </w:r>
    </w:p>
    <w:p w:rsidR="00B32C23" w:rsidRPr="003A6C7D" w:rsidRDefault="00B32C23" w:rsidP="00B32C23">
      <w:pPr>
        <w:pStyle w:val="ListParagraph"/>
        <w:numPr>
          <w:ilvl w:val="0"/>
          <w:numId w:val="5"/>
        </w:numPr>
        <w:spacing w:after="0"/>
      </w:pPr>
      <w:r w:rsidRPr="003A6C7D">
        <w:t>Embed applied practice experiences serving marginalized populations into courses.</w:t>
      </w:r>
    </w:p>
    <w:p w:rsidR="00B32C23" w:rsidRPr="003A6C7D" w:rsidRDefault="00B32C23" w:rsidP="00B32C23">
      <w:pPr>
        <w:pStyle w:val="ListParagraph"/>
        <w:numPr>
          <w:ilvl w:val="0"/>
          <w:numId w:val="18"/>
        </w:numPr>
        <w:spacing w:after="0"/>
      </w:pPr>
      <w:r w:rsidRPr="003A6C7D">
        <w:t>Action Taken: Working with ACHD partners to identify projects. (Ongoing)</w:t>
      </w:r>
    </w:p>
    <w:p w:rsidR="00B32C23" w:rsidRPr="003A6C7D" w:rsidRDefault="00B32C23" w:rsidP="00B32C23">
      <w:pPr>
        <w:pStyle w:val="ListParagraph"/>
        <w:numPr>
          <w:ilvl w:val="0"/>
          <w:numId w:val="18"/>
        </w:numPr>
        <w:spacing w:after="0"/>
      </w:pPr>
      <w:r w:rsidRPr="003A6C7D">
        <w:lastRenderedPageBreak/>
        <w:t>Action Taken:  Capstone with GRDHD on adverse childhood events (</w:t>
      </w:r>
      <w:r>
        <w:t>Su</w:t>
      </w:r>
      <w:r w:rsidRPr="003A6C7D">
        <w:t>19)</w:t>
      </w:r>
    </w:p>
    <w:p w:rsidR="00B32C23" w:rsidRPr="003A6C7D" w:rsidRDefault="00B32C23" w:rsidP="00B32C23">
      <w:pPr>
        <w:pStyle w:val="ListParagraph"/>
        <w:numPr>
          <w:ilvl w:val="0"/>
          <w:numId w:val="5"/>
        </w:numPr>
        <w:spacing w:after="0"/>
      </w:pPr>
      <w:r w:rsidRPr="003A6C7D">
        <w:t>Promote service/engagement opportunities via program’s social media, calendar, and other communication systems.</w:t>
      </w:r>
    </w:p>
    <w:p w:rsidR="00B32C23" w:rsidRPr="003A6C7D" w:rsidRDefault="00B32C23" w:rsidP="00B32C23">
      <w:pPr>
        <w:pStyle w:val="ListParagraph"/>
        <w:numPr>
          <w:ilvl w:val="0"/>
          <w:numId w:val="18"/>
        </w:numPr>
        <w:spacing w:after="0"/>
      </w:pPr>
      <w:r w:rsidRPr="003A6C7D">
        <w:t>Action Taken:  Opportunities announced via social media</w:t>
      </w:r>
      <w:r>
        <w:t>.</w:t>
      </w:r>
      <w:r w:rsidRPr="003A6C7D">
        <w:t xml:space="preserve"> (</w:t>
      </w:r>
      <w:r>
        <w:t>O</w:t>
      </w:r>
      <w:r w:rsidRPr="003A6C7D">
        <w:t>ngoing)</w:t>
      </w:r>
    </w:p>
    <w:p w:rsidR="00B32C23" w:rsidRPr="003A6C7D" w:rsidRDefault="00B32C23" w:rsidP="00B32C23">
      <w:pPr>
        <w:pStyle w:val="ListParagraph"/>
        <w:numPr>
          <w:ilvl w:val="0"/>
          <w:numId w:val="18"/>
        </w:numPr>
        <w:spacing w:after="0"/>
      </w:pPr>
      <w:r w:rsidRPr="003A6C7D">
        <w:t>Action Taken: Hired GrAPE coordinator to communicate opportunities to MPH students through MPH Student organizational site announcements/emails and social media</w:t>
      </w:r>
      <w:r>
        <w:t>.</w:t>
      </w:r>
      <w:r w:rsidRPr="003A6C7D">
        <w:t xml:space="preserve"> (Nov 18)</w:t>
      </w:r>
    </w:p>
    <w:p w:rsidR="00B32C23" w:rsidRPr="003A6C7D" w:rsidRDefault="00B32C23" w:rsidP="00B32C23">
      <w:pPr>
        <w:pStyle w:val="ListParagraph"/>
        <w:numPr>
          <w:ilvl w:val="0"/>
          <w:numId w:val="5"/>
        </w:numPr>
        <w:spacing w:after="0"/>
      </w:pPr>
      <w:r w:rsidRPr="003A6C7D">
        <w:t>Highlight student research and service to priority populations in CHHS newsletter and program social media.</w:t>
      </w:r>
    </w:p>
    <w:p w:rsidR="00B32C23" w:rsidRPr="003A6C7D" w:rsidRDefault="00B32C23" w:rsidP="00B32C23">
      <w:pPr>
        <w:pStyle w:val="ListParagraph"/>
        <w:numPr>
          <w:ilvl w:val="0"/>
          <w:numId w:val="19"/>
        </w:numPr>
        <w:spacing w:after="0"/>
      </w:pPr>
      <w:r w:rsidRPr="003A6C7D">
        <w:t>Action Taken: Photos/synopsis of events posted on social media.</w:t>
      </w:r>
    </w:p>
    <w:p w:rsidR="00647C31" w:rsidRDefault="00B32C23" w:rsidP="00B32C23">
      <w:pPr>
        <w:pStyle w:val="ListParagraph"/>
        <w:numPr>
          <w:ilvl w:val="0"/>
          <w:numId w:val="19"/>
        </w:numPr>
        <w:spacing w:after="0"/>
      </w:pPr>
      <w:r w:rsidRPr="003A6C7D">
        <w:t xml:space="preserve">Action Taken: </w:t>
      </w:r>
      <w:proofErr w:type="spellStart"/>
      <w:r w:rsidRPr="003A6C7D">
        <w:t>GrAPEVine</w:t>
      </w:r>
      <w:proofErr w:type="spellEnd"/>
      <w:r w:rsidR="00AD68EC">
        <w:t xml:space="preserve"> post student activities (Sp18)</w:t>
      </w:r>
    </w:p>
    <w:p w:rsidR="00D235A5" w:rsidRDefault="00D235A5" w:rsidP="00D235A5">
      <w:pPr>
        <w:pStyle w:val="Heading1"/>
      </w:pPr>
      <w:bookmarkStart w:id="7" w:name="_APPENDIX_G_–"/>
      <w:bookmarkEnd w:id="7"/>
      <w:r>
        <w:t>APPENDIX G</w:t>
      </w:r>
      <w:r w:rsidRPr="00B32C23">
        <w:t xml:space="preserve"> – </w:t>
      </w:r>
      <w:r>
        <w:t>KCTCS Transfer Plan</w:t>
      </w:r>
    </w:p>
    <w:tbl>
      <w:tblPr>
        <w:tblStyle w:val="GridTable2"/>
        <w:tblW w:w="5000" w:type="pct"/>
        <w:tblLayout w:type="fixed"/>
        <w:tblLook w:val="04A0" w:firstRow="1" w:lastRow="0" w:firstColumn="1" w:lastColumn="0" w:noHBand="0" w:noVBand="1"/>
      </w:tblPr>
      <w:tblGrid>
        <w:gridCol w:w="3428"/>
        <w:gridCol w:w="5817"/>
        <w:gridCol w:w="1555"/>
      </w:tblGrid>
      <w:tr w:rsidR="00D235A5" w:rsidRPr="00083B9C" w:rsidTr="00FE5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D235A5" w:rsidRDefault="00D235A5" w:rsidP="00FE5042">
            <w:r>
              <w:fldChar w:fldCharType="begin"/>
            </w:r>
            <w:r>
              <w:instrText xml:space="preserve"> INCLUDEPICTURE "https://www.wku.edu/marketingandcommunications/images/wkucuplong_rb.jpg" \* MERGEFORMATINET </w:instrText>
            </w:r>
            <w:r>
              <w:fldChar w:fldCharType="separate"/>
            </w:r>
            <w:r>
              <w:rPr>
                <w:noProof/>
              </w:rPr>
              <w:drawing>
                <wp:inline distT="0" distB="0" distL="0" distR="0" wp14:anchorId="77ABC375" wp14:editId="13765140">
                  <wp:extent cx="1692460" cy="628015"/>
                  <wp:effectExtent l="0" t="0" r="0" b="0"/>
                  <wp:docPr id="2" name="Picture 2" descr="https://www.wku.edu/marketingandcommunications/images/wkucuplong_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wku.edu/marketingandcommunications/images/wkucuplong_r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2460" cy="628015"/>
                          </a:xfrm>
                          <a:prstGeom prst="rect">
                            <a:avLst/>
                          </a:prstGeom>
                          <a:noFill/>
                          <a:ln>
                            <a:noFill/>
                          </a:ln>
                        </pic:spPr>
                      </pic:pic>
                    </a:graphicData>
                  </a:graphic>
                </wp:inline>
              </w:drawing>
            </w:r>
            <w:r>
              <w:fldChar w:fldCharType="end"/>
            </w:r>
          </w:p>
          <w:p w:rsidR="00D235A5" w:rsidRDefault="00D235A5" w:rsidP="00FE5042">
            <w:pPr>
              <w:rPr>
                <w:rFonts w:ascii="Verdana" w:eastAsia="Times New Roman" w:hAnsi="Verdana" w:cs="Times New Roman"/>
                <w:caps/>
                <w:sz w:val="30"/>
                <w:szCs w:val="30"/>
              </w:rPr>
            </w:pPr>
            <w:r w:rsidRPr="00D1165B">
              <w:rPr>
                <w:rFonts w:ascii="Verdana" w:eastAsia="Times New Roman" w:hAnsi="Verdana" w:cs="Times New Roman"/>
                <w:caps/>
                <w:sz w:val="30"/>
                <w:szCs w:val="30"/>
              </w:rPr>
              <w:t xml:space="preserve">Bachelor of </w:t>
            </w:r>
            <w:r>
              <w:rPr>
                <w:rFonts w:ascii="Verdana" w:eastAsia="Times New Roman" w:hAnsi="Verdana" w:cs="Times New Roman"/>
                <w:caps/>
                <w:sz w:val="30"/>
                <w:szCs w:val="30"/>
              </w:rPr>
              <w:t>Science in Public Health</w:t>
            </w:r>
          </w:p>
          <w:p w:rsidR="00D235A5" w:rsidRDefault="00D235A5" w:rsidP="00FE5042">
            <w:pPr>
              <w:rPr>
                <w:rFonts w:ascii="Verdana" w:eastAsia="Times New Roman" w:hAnsi="Verdana" w:cs="Times New Roman"/>
                <w:b w:val="0"/>
                <w:i/>
                <w:sz w:val="28"/>
                <w:szCs w:val="28"/>
              </w:rPr>
            </w:pPr>
            <w:r w:rsidRPr="00D1165B">
              <w:rPr>
                <w:rFonts w:ascii="Verdana" w:eastAsia="Times New Roman" w:hAnsi="Verdana" w:cs="Times New Roman"/>
                <w:b w:val="0"/>
                <w:i/>
                <w:sz w:val="28"/>
                <w:szCs w:val="28"/>
              </w:rPr>
              <w:t>KCTCS transfer plan</w:t>
            </w:r>
          </w:p>
          <w:p w:rsidR="00D235A5" w:rsidRPr="00D1165B" w:rsidRDefault="00D235A5" w:rsidP="00FE5042">
            <w:pPr>
              <w:rPr>
                <w:b w:val="0"/>
                <w:i/>
                <w:sz w:val="28"/>
                <w:szCs w:val="28"/>
              </w:rPr>
            </w:pPr>
          </w:p>
        </w:tc>
      </w:tr>
      <w:tr w:rsidR="00D235A5" w:rsidRPr="00083B9C" w:rsidTr="00FE5042">
        <w:trPr>
          <w:cnfStyle w:val="000000100000" w:firstRow="0" w:lastRow="0" w:firstColumn="0" w:lastColumn="0" w:oddVBand="0" w:evenVBand="0" w:oddHBand="1"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hideMark/>
          </w:tcPr>
          <w:p w:rsidR="00D235A5" w:rsidRPr="00BD6E21" w:rsidRDefault="00D235A5" w:rsidP="00FE5042">
            <w:pPr>
              <w:rPr>
                <w:rFonts w:ascii="Verdana" w:eastAsia="Times New Roman" w:hAnsi="Verdana" w:cs="Times New Roman"/>
                <w:i/>
                <w:color w:val="FF0000"/>
                <w:sz w:val="21"/>
                <w:szCs w:val="21"/>
              </w:rPr>
            </w:pPr>
            <w:r>
              <w:rPr>
                <w:rFonts w:ascii="Verdana" w:eastAsia="Times New Roman" w:hAnsi="Verdana" w:cs="Times New Roman"/>
                <w:i/>
                <w:color w:val="FF0000"/>
                <w:sz w:val="21"/>
                <w:szCs w:val="21"/>
              </w:rPr>
              <w:t>KCTCS Full General Education Certification Requirements</w:t>
            </w:r>
          </w:p>
        </w:tc>
      </w:tr>
      <w:tr w:rsidR="00D235A5" w:rsidRPr="00083B9C" w:rsidTr="00FE5042">
        <w:trPr>
          <w:trHeight w:val="432"/>
        </w:trPr>
        <w:tc>
          <w:tcPr>
            <w:cnfStyle w:val="001000000000" w:firstRow="0" w:lastRow="0" w:firstColumn="1" w:lastColumn="0" w:oddVBand="0" w:evenVBand="0" w:oddHBand="0" w:evenHBand="0" w:firstRowFirstColumn="0" w:firstRowLastColumn="0" w:lastRowFirstColumn="0" w:lastRowLastColumn="0"/>
            <w:tcW w:w="1587" w:type="pct"/>
            <w:vAlign w:val="center"/>
            <w:hideMark/>
          </w:tcPr>
          <w:p w:rsidR="00D235A5" w:rsidRPr="00083B9C" w:rsidRDefault="00D235A5" w:rsidP="00FE5042">
            <w:pPr>
              <w:rPr>
                <w:rFonts w:ascii="Verdana" w:eastAsia="Times New Roman" w:hAnsi="Verdana" w:cs="Times New Roman"/>
                <w:b w:val="0"/>
                <w:sz w:val="18"/>
                <w:szCs w:val="18"/>
              </w:rPr>
            </w:pPr>
            <w:r w:rsidRPr="00083B9C">
              <w:rPr>
                <w:rFonts w:ascii="Verdana" w:eastAsia="Times New Roman" w:hAnsi="Verdana" w:cs="Times New Roman"/>
                <w:sz w:val="18"/>
              </w:rPr>
              <w:t>Course</w:t>
            </w:r>
            <w:r w:rsidRPr="00083B9C">
              <w:rPr>
                <w:rFonts w:ascii="Verdana" w:eastAsia="Times New Roman" w:hAnsi="Verdana" w:cs="Times New Roman"/>
                <w:sz w:val="18"/>
                <w:szCs w:val="18"/>
              </w:rPr>
              <w:t xml:space="preserve"> </w:t>
            </w:r>
          </w:p>
        </w:tc>
        <w:tc>
          <w:tcPr>
            <w:tcW w:w="2693" w:type="pct"/>
            <w:vAlign w:val="center"/>
            <w:hideMark/>
          </w:tcPr>
          <w:p w:rsidR="00D235A5" w:rsidRPr="00083B9C"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18"/>
                <w:szCs w:val="18"/>
              </w:rPr>
            </w:pPr>
            <w:r w:rsidRPr="00083B9C">
              <w:rPr>
                <w:rFonts w:ascii="Verdana" w:eastAsia="Times New Roman" w:hAnsi="Verdana" w:cs="Times New Roman"/>
                <w:b/>
                <w:bCs/>
                <w:sz w:val="18"/>
              </w:rPr>
              <w:t>Course</w:t>
            </w:r>
            <w:r w:rsidRPr="00083B9C">
              <w:rPr>
                <w:rFonts w:ascii="Verdana" w:eastAsia="Times New Roman" w:hAnsi="Verdana" w:cs="Times New Roman"/>
                <w:b/>
                <w:sz w:val="18"/>
                <w:szCs w:val="18"/>
              </w:rPr>
              <w:t xml:space="preserve"> </w:t>
            </w:r>
            <w:r w:rsidRPr="00083B9C">
              <w:rPr>
                <w:rFonts w:ascii="Verdana" w:eastAsia="Times New Roman" w:hAnsi="Verdana" w:cs="Times New Roman"/>
                <w:b/>
                <w:bCs/>
                <w:sz w:val="18"/>
              </w:rPr>
              <w:t>Title</w:t>
            </w:r>
          </w:p>
        </w:tc>
        <w:tc>
          <w:tcPr>
            <w:tcW w:w="720" w:type="pct"/>
            <w:vAlign w:val="center"/>
            <w:hideMark/>
          </w:tcPr>
          <w:p w:rsidR="00D235A5" w:rsidRPr="00083B9C"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18"/>
                <w:szCs w:val="18"/>
              </w:rPr>
            </w:pPr>
            <w:r w:rsidRPr="00083B9C">
              <w:rPr>
                <w:rFonts w:ascii="Verdana" w:eastAsia="Times New Roman" w:hAnsi="Verdana" w:cs="Times New Roman"/>
                <w:b/>
                <w:bCs/>
                <w:sz w:val="18"/>
              </w:rPr>
              <w:t>Semester Hours</w:t>
            </w:r>
          </w:p>
        </w:tc>
      </w:tr>
      <w:tr w:rsidR="00D235A5" w:rsidRPr="00083B9C" w:rsidTr="00FE50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7" w:type="pct"/>
            <w:vAlign w:val="center"/>
            <w:hideMark/>
          </w:tcPr>
          <w:p w:rsidR="00D235A5" w:rsidRPr="00083B9C" w:rsidRDefault="00D235A5" w:rsidP="00FE5042">
            <w:pPr>
              <w:rPr>
                <w:rFonts w:ascii="Verdana" w:eastAsia="Times New Roman" w:hAnsi="Verdana" w:cs="Times New Roman"/>
                <w:sz w:val="18"/>
                <w:szCs w:val="18"/>
              </w:rPr>
            </w:pPr>
            <w:r w:rsidRPr="00083B9C">
              <w:rPr>
                <w:rFonts w:ascii="Verdana" w:eastAsia="Times New Roman" w:hAnsi="Verdana" w:cs="Times New Roman"/>
                <w:sz w:val="18"/>
                <w:szCs w:val="18"/>
              </w:rPr>
              <w:t xml:space="preserve">ENG101 </w:t>
            </w:r>
          </w:p>
        </w:tc>
        <w:tc>
          <w:tcPr>
            <w:tcW w:w="2693" w:type="pct"/>
            <w:vAlign w:val="center"/>
            <w:hideMark/>
          </w:tcPr>
          <w:p w:rsidR="00D235A5" w:rsidRPr="00083B9C"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sidRPr="00083B9C">
              <w:rPr>
                <w:rFonts w:ascii="Verdana" w:eastAsia="Times New Roman" w:hAnsi="Verdana" w:cs="Times New Roman"/>
                <w:sz w:val="18"/>
                <w:szCs w:val="18"/>
              </w:rPr>
              <w:t>Intro to College Writing I</w:t>
            </w:r>
          </w:p>
        </w:tc>
        <w:tc>
          <w:tcPr>
            <w:tcW w:w="720" w:type="pct"/>
            <w:vAlign w:val="center"/>
            <w:hideMark/>
          </w:tcPr>
          <w:p w:rsidR="00D235A5" w:rsidRPr="00083B9C"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sidRPr="00083B9C">
              <w:rPr>
                <w:rFonts w:ascii="Verdana" w:eastAsia="Times New Roman" w:hAnsi="Verdana" w:cs="Times New Roman"/>
                <w:sz w:val="18"/>
                <w:szCs w:val="18"/>
              </w:rPr>
              <w:t>3</w:t>
            </w:r>
          </w:p>
        </w:tc>
      </w:tr>
      <w:tr w:rsidR="00D235A5" w:rsidRPr="00083B9C" w:rsidTr="00FE5042">
        <w:trPr>
          <w:trHeight w:val="432"/>
        </w:trPr>
        <w:tc>
          <w:tcPr>
            <w:cnfStyle w:val="001000000000" w:firstRow="0" w:lastRow="0" w:firstColumn="1" w:lastColumn="0" w:oddVBand="0" w:evenVBand="0" w:oddHBand="0" w:evenHBand="0" w:firstRowFirstColumn="0" w:firstRowLastColumn="0" w:lastRowFirstColumn="0" w:lastRowLastColumn="0"/>
            <w:tcW w:w="1587" w:type="pct"/>
            <w:vAlign w:val="center"/>
            <w:hideMark/>
          </w:tcPr>
          <w:p w:rsidR="00D235A5" w:rsidRPr="00083B9C" w:rsidRDefault="00D235A5" w:rsidP="00FE5042">
            <w:pPr>
              <w:rPr>
                <w:rFonts w:ascii="Verdana" w:eastAsia="Times New Roman" w:hAnsi="Verdana" w:cs="Times New Roman"/>
                <w:sz w:val="18"/>
                <w:szCs w:val="18"/>
              </w:rPr>
            </w:pPr>
            <w:r w:rsidRPr="00083B9C">
              <w:rPr>
                <w:rFonts w:ascii="Verdana" w:eastAsia="Times New Roman" w:hAnsi="Verdana" w:cs="Times New Roman"/>
                <w:sz w:val="18"/>
                <w:szCs w:val="18"/>
              </w:rPr>
              <w:t xml:space="preserve">ENG102 </w:t>
            </w:r>
          </w:p>
        </w:tc>
        <w:tc>
          <w:tcPr>
            <w:tcW w:w="2693" w:type="pct"/>
            <w:vAlign w:val="center"/>
            <w:hideMark/>
          </w:tcPr>
          <w:p w:rsidR="00D235A5" w:rsidRPr="00083B9C"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sidRPr="00083B9C">
              <w:rPr>
                <w:rFonts w:ascii="Verdana" w:eastAsia="Times New Roman" w:hAnsi="Verdana" w:cs="Times New Roman"/>
                <w:sz w:val="18"/>
                <w:szCs w:val="18"/>
              </w:rPr>
              <w:t>Writing in the Disciplines II</w:t>
            </w:r>
          </w:p>
        </w:tc>
        <w:tc>
          <w:tcPr>
            <w:tcW w:w="720" w:type="pct"/>
            <w:vAlign w:val="center"/>
            <w:hideMark/>
          </w:tcPr>
          <w:p w:rsidR="00D235A5" w:rsidRPr="00083B9C"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sidRPr="00083B9C">
              <w:rPr>
                <w:rFonts w:ascii="Verdana" w:eastAsia="Times New Roman" w:hAnsi="Verdana" w:cs="Times New Roman"/>
                <w:sz w:val="18"/>
                <w:szCs w:val="18"/>
              </w:rPr>
              <w:t>3</w:t>
            </w:r>
          </w:p>
        </w:tc>
      </w:tr>
      <w:tr w:rsidR="00D235A5" w:rsidRPr="00083B9C" w:rsidTr="00FE50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7" w:type="pct"/>
            <w:vAlign w:val="center"/>
            <w:hideMark/>
          </w:tcPr>
          <w:p w:rsidR="00D235A5" w:rsidRPr="007527B3" w:rsidRDefault="00D235A5" w:rsidP="00FE5042">
            <w:pPr>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COM 181/COMM 145</w:t>
            </w:r>
          </w:p>
        </w:tc>
        <w:tc>
          <w:tcPr>
            <w:tcW w:w="2693" w:type="pct"/>
            <w:vAlign w:val="center"/>
            <w:hideMark/>
          </w:tcPr>
          <w:p w:rsidR="00D235A5" w:rsidRPr="007527B3"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Public Speaking</w:t>
            </w:r>
          </w:p>
        </w:tc>
        <w:tc>
          <w:tcPr>
            <w:tcW w:w="720" w:type="pct"/>
            <w:vAlign w:val="center"/>
            <w:hideMark/>
          </w:tcPr>
          <w:p w:rsidR="00D235A5" w:rsidRPr="007527B3"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3</w:t>
            </w:r>
          </w:p>
        </w:tc>
      </w:tr>
      <w:tr w:rsidR="00D235A5" w:rsidRPr="00083B9C" w:rsidTr="00FE5042">
        <w:trPr>
          <w:trHeight w:val="432"/>
        </w:trPr>
        <w:tc>
          <w:tcPr>
            <w:cnfStyle w:val="001000000000" w:firstRow="0" w:lastRow="0" w:firstColumn="1" w:lastColumn="0" w:oddVBand="0" w:evenVBand="0" w:oddHBand="0" w:evenHBand="0" w:firstRowFirstColumn="0" w:firstRowLastColumn="0" w:lastRowFirstColumn="0" w:lastRowLastColumn="0"/>
            <w:tcW w:w="1587" w:type="pct"/>
            <w:vAlign w:val="center"/>
            <w:hideMark/>
          </w:tcPr>
          <w:p w:rsidR="00D235A5" w:rsidRPr="00083B9C" w:rsidRDefault="00D235A5" w:rsidP="00FE5042">
            <w:pPr>
              <w:rPr>
                <w:rFonts w:ascii="Verdana" w:eastAsia="Times New Roman" w:hAnsi="Verdana" w:cs="Times New Roman"/>
                <w:sz w:val="18"/>
                <w:szCs w:val="18"/>
              </w:rPr>
            </w:pPr>
            <w:r>
              <w:rPr>
                <w:rFonts w:ascii="Verdana" w:eastAsia="Times New Roman" w:hAnsi="Verdana" w:cs="Times New Roman"/>
                <w:sz w:val="18"/>
                <w:szCs w:val="18"/>
              </w:rPr>
              <w:t>Heritage</w:t>
            </w:r>
          </w:p>
        </w:tc>
        <w:tc>
          <w:tcPr>
            <w:tcW w:w="2693" w:type="pct"/>
            <w:vAlign w:val="center"/>
            <w:hideMark/>
          </w:tcPr>
          <w:p w:rsidR="00D235A5" w:rsidRPr="00083B9C"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sidRPr="00083B9C">
              <w:rPr>
                <w:rFonts w:ascii="Verdana" w:eastAsia="Times New Roman" w:hAnsi="Verdana" w:cs="Times New Roman"/>
                <w:sz w:val="18"/>
                <w:szCs w:val="18"/>
              </w:rPr>
              <w:t xml:space="preserve">Choose </w:t>
            </w:r>
            <w:r w:rsidRPr="00732304">
              <w:rPr>
                <w:rFonts w:ascii="Verdana" w:eastAsia="Times New Roman" w:hAnsi="Verdana" w:cs="Times New Roman"/>
                <w:sz w:val="18"/>
                <w:szCs w:val="18"/>
                <w:u w:val="single"/>
              </w:rPr>
              <w:t>one</w:t>
            </w:r>
            <w:r w:rsidRPr="00083B9C">
              <w:rPr>
                <w:rFonts w:ascii="Verdana" w:eastAsia="Times New Roman" w:hAnsi="Verdana" w:cs="Times New Roman"/>
                <w:sz w:val="18"/>
                <w:szCs w:val="18"/>
              </w:rPr>
              <w:t xml:space="preserve"> course from this category</w:t>
            </w:r>
          </w:p>
        </w:tc>
        <w:tc>
          <w:tcPr>
            <w:tcW w:w="720" w:type="pct"/>
            <w:vAlign w:val="center"/>
            <w:hideMark/>
          </w:tcPr>
          <w:p w:rsidR="00D235A5" w:rsidRPr="00083B9C"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sidRPr="00083B9C">
              <w:rPr>
                <w:rFonts w:ascii="Verdana" w:eastAsia="Times New Roman" w:hAnsi="Verdana" w:cs="Times New Roman"/>
                <w:sz w:val="18"/>
                <w:szCs w:val="18"/>
              </w:rPr>
              <w:t>3</w:t>
            </w:r>
          </w:p>
        </w:tc>
      </w:tr>
      <w:tr w:rsidR="00D235A5" w:rsidRPr="00083B9C" w:rsidTr="00FE50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7" w:type="pct"/>
            <w:vAlign w:val="center"/>
            <w:hideMark/>
          </w:tcPr>
          <w:p w:rsidR="00D235A5" w:rsidRPr="00083B9C" w:rsidRDefault="00D235A5" w:rsidP="00FE5042">
            <w:pPr>
              <w:rPr>
                <w:rFonts w:ascii="Verdana" w:eastAsia="Times New Roman" w:hAnsi="Verdana" w:cs="Times New Roman"/>
                <w:sz w:val="18"/>
                <w:szCs w:val="18"/>
              </w:rPr>
            </w:pPr>
            <w:r w:rsidRPr="00083B9C">
              <w:rPr>
                <w:rFonts w:ascii="Verdana" w:eastAsia="Times New Roman" w:hAnsi="Verdana" w:cs="Times New Roman"/>
                <w:sz w:val="18"/>
                <w:szCs w:val="18"/>
              </w:rPr>
              <w:t>Humanities</w:t>
            </w:r>
          </w:p>
        </w:tc>
        <w:tc>
          <w:tcPr>
            <w:tcW w:w="2693" w:type="pct"/>
            <w:vAlign w:val="center"/>
            <w:hideMark/>
          </w:tcPr>
          <w:p w:rsidR="00D235A5" w:rsidRPr="00083B9C"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sidRPr="00083B9C">
              <w:rPr>
                <w:rFonts w:ascii="Verdana" w:eastAsia="Times New Roman" w:hAnsi="Verdana" w:cs="Times New Roman"/>
                <w:sz w:val="18"/>
                <w:szCs w:val="18"/>
              </w:rPr>
              <w:t xml:space="preserve">Choose </w:t>
            </w:r>
            <w:r w:rsidRPr="00732304">
              <w:rPr>
                <w:rFonts w:ascii="Verdana" w:eastAsia="Times New Roman" w:hAnsi="Verdana" w:cs="Times New Roman"/>
                <w:sz w:val="18"/>
                <w:szCs w:val="18"/>
                <w:u w:val="single"/>
              </w:rPr>
              <w:t>one</w:t>
            </w:r>
            <w:r w:rsidRPr="00083B9C">
              <w:rPr>
                <w:rFonts w:ascii="Verdana" w:eastAsia="Times New Roman" w:hAnsi="Verdana" w:cs="Times New Roman"/>
                <w:sz w:val="18"/>
                <w:szCs w:val="18"/>
              </w:rPr>
              <w:t xml:space="preserve"> course from this category</w:t>
            </w:r>
          </w:p>
        </w:tc>
        <w:tc>
          <w:tcPr>
            <w:tcW w:w="720" w:type="pct"/>
            <w:vAlign w:val="center"/>
            <w:hideMark/>
          </w:tcPr>
          <w:p w:rsidR="00D235A5" w:rsidRPr="00083B9C"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sidRPr="00083B9C">
              <w:rPr>
                <w:rFonts w:ascii="Verdana" w:eastAsia="Times New Roman" w:hAnsi="Verdana" w:cs="Times New Roman"/>
                <w:sz w:val="18"/>
                <w:szCs w:val="18"/>
              </w:rPr>
              <w:t>3</w:t>
            </w:r>
          </w:p>
        </w:tc>
      </w:tr>
      <w:tr w:rsidR="00D235A5" w:rsidRPr="00083B9C" w:rsidTr="00FE5042">
        <w:trPr>
          <w:trHeight w:val="481"/>
        </w:trPr>
        <w:tc>
          <w:tcPr>
            <w:cnfStyle w:val="001000000000" w:firstRow="0" w:lastRow="0" w:firstColumn="1" w:lastColumn="0" w:oddVBand="0" w:evenVBand="0" w:oddHBand="0" w:evenHBand="0" w:firstRowFirstColumn="0" w:firstRowLastColumn="0" w:lastRowFirstColumn="0" w:lastRowLastColumn="0"/>
            <w:tcW w:w="1587" w:type="pct"/>
            <w:vAlign w:val="center"/>
          </w:tcPr>
          <w:p w:rsidR="00D235A5" w:rsidRPr="007527B3" w:rsidRDefault="00D235A5" w:rsidP="00FE5042">
            <w:pPr>
              <w:rPr>
                <w:rFonts w:ascii="Verdana" w:eastAsia="Times New Roman" w:hAnsi="Verdana" w:cs="Times New Roman"/>
                <w:b w:val="0"/>
                <w:bCs w:val="0"/>
                <w:sz w:val="18"/>
                <w:szCs w:val="18"/>
                <w:highlight w:val="yellow"/>
              </w:rPr>
            </w:pPr>
            <w:r w:rsidRPr="007527B3">
              <w:rPr>
                <w:rFonts w:ascii="Verdana" w:eastAsia="Times New Roman" w:hAnsi="Verdana" w:cs="Times New Roman"/>
                <w:sz w:val="18"/>
                <w:szCs w:val="18"/>
                <w:highlight w:val="yellow"/>
              </w:rPr>
              <w:t>PSY110 or</w:t>
            </w:r>
          </w:p>
          <w:p w:rsidR="00D235A5" w:rsidRPr="007527B3" w:rsidRDefault="00D235A5" w:rsidP="00FE5042">
            <w:pPr>
              <w:rPr>
                <w:rFonts w:ascii="Verdana" w:eastAsia="Times New Roman" w:hAnsi="Verdana" w:cs="Times New Roman"/>
                <w:b w:val="0"/>
                <w:bCs w:val="0"/>
                <w:sz w:val="18"/>
                <w:szCs w:val="18"/>
                <w:highlight w:val="yellow"/>
              </w:rPr>
            </w:pPr>
            <w:r w:rsidRPr="007527B3">
              <w:rPr>
                <w:rFonts w:ascii="Verdana" w:eastAsia="Times New Roman" w:hAnsi="Verdana" w:cs="Times New Roman"/>
                <w:sz w:val="18"/>
                <w:szCs w:val="18"/>
                <w:highlight w:val="yellow"/>
              </w:rPr>
              <w:t>SOC 101 or</w:t>
            </w:r>
          </w:p>
          <w:p w:rsidR="00D235A5" w:rsidRPr="007527B3" w:rsidRDefault="00D235A5" w:rsidP="00FE5042">
            <w:pPr>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PSY 223/PSY 100/SOC 100</w:t>
            </w:r>
          </w:p>
        </w:tc>
        <w:tc>
          <w:tcPr>
            <w:tcW w:w="2693" w:type="pct"/>
            <w:vAlign w:val="center"/>
          </w:tcPr>
          <w:p w:rsidR="00D235A5" w:rsidRPr="007527B3"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Introduction to Psychology or</w:t>
            </w:r>
          </w:p>
          <w:p w:rsidR="00D235A5" w:rsidRPr="007527B3"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Introduction to Sociology or</w:t>
            </w:r>
          </w:p>
          <w:p w:rsidR="00D235A5" w:rsidRPr="007527B3"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Introduction to Lifespan Developmental Psychology</w:t>
            </w:r>
          </w:p>
        </w:tc>
        <w:tc>
          <w:tcPr>
            <w:tcW w:w="720" w:type="pct"/>
            <w:vAlign w:val="center"/>
          </w:tcPr>
          <w:p w:rsidR="00D235A5" w:rsidRPr="007527B3"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3</w:t>
            </w:r>
          </w:p>
        </w:tc>
      </w:tr>
      <w:tr w:rsidR="00D235A5" w:rsidRPr="00083B9C" w:rsidTr="00FE5042">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1587" w:type="pct"/>
            <w:vAlign w:val="center"/>
            <w:hideMark/>
          </w:tcPr>
          <w:p w:rsidR="00D235A5" w:rsidRPr="00083B9C" w:rsidRDefault="00D235A5" w:rsidP="00FE5042">
            <w:pPr>
              <w:rPr>
                <w:rFonts w:ascii="Verdana" w:eastAsia="Times New Roman" w:hAnsi="Verdana" w:cs="Times New Roman"/>
                <w:sz w:val="18"/>
                <w:szCs w:val="18"/>
              </w:rPr>
            </w:pPr>
            <w:r w:rsidRPr="00083B9C">
              <w:rPr>
                <w:rFonts w:ascii="Verdana" w:eastAsia="Times New Roman" w:hAnsi="Verdana" w:cs="Times New Roman"/>
                <w:sz w:val="18"/>
                <w:szCs w:val="18"/>
              </w:rPr>
              <w:t>Social and Behavioral Science</w:t>
            </w:r>
          </w:p>
        </w:tc>
        <w:tc>
          <w:tcPr>
            <w:tcW w:w="2693" w:type="pct"/>
            <w:vAlign w:val="center"/>
            <w:hideMark/>
          </w:tcPr>
          <w:p w:rsidR="00D235A5" w:rsidRPr="00083B9C"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sidRPr="00083B9C">
              <w:rPr>
                <w:rFonts w:ascii="Verdana" w:eastAsia="Times New Roman" w:hAnsi="Verdana" w:cs="Times New Roman"/>
                <w:sz w:val="18"/>
                <w:szCs w:val="18"/>
              </w:rPr>
              <w:t xml:space="preserve">Choose </w:t>
            </w:r>
            <w:r>
              <w:rPr>
                <w:rFonts w:ascii="Verdana" w:eastAsia="Times New Roman" w:hAnsi="Verdana" w:cs="Times New Roman"/>
                <w:sz w:val="18"/>
                <w:szCs w:val="18"/>
              </w:rPr>
              <w:t>one courses</w:t>
            </w:r>
            <w:r w:rsidRPr="00083B9C">
              <w:rPr>
                <w:rFonts w:ascii="Verdana" w:eastAsia="Times New Roman" w:hAnsi="Verdana" w:cs="Times New Roman"/>
                <w:sz w:val="18"/>
                <w:szCs w:val="18"/>
              </w:rPr>
              <w:t xml:space="preserve"> from this category</w:t>
            </w:r>
            <w:r>
              <w:rPr>
                <w:rFonts w:ascii="Verdana" w:eastAsia="Times New Roman" w:hAnsi="Verdana" w:cs="Times New Roman"/>
                <w:sz w:val="18"/>
                <w:szCs w:val="18"/>
              </w:rPr>
              <w:t xml:space="preserve"> at least two disciplines must be represented</w:t>
            </w:r>
          </w:p>
        </w:tc>
        <w:tc>
          <w:tcPr>
            <w:tcW w:w="720" w:type="pct"/>
            <w:vAlign w:val="center"/>
            <w:hideMark/>
          </w:tcPr>
          <w:p w:rsidR="00D235A5" w:rsidRPr="00083B9C"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3</w:t>
            </w:r>
          </w:p>
        </w:tc>
      </w:tr>
      <w:tr w:rsidR="00D235A5" w:rsidRPr="00083B9C" w:rsidTr="00FE5042">
        <w:trPr>
          <w:trHeight w:val="432"/>
        </w:trPr>
        <w:tc>
          <w:tcPr>
            <w:cnfStyle w:val="001000000000" w:firstRow="0" w:lastRow="0" w:firstColumn="1" w:lastColumn="0" w:oddVBand="0" w:evenVBand="0" w:oddHBand="0" w:evenHBand="0" w:firstRowFirstColumn="0" w:firstRowLastColumn="0" w:lastRowFirstColumn="0" w:lastRowLastColumn="0"/>
            <w:tcW w:w="1587" w:type="pct"/>
            <w:vAlign w:val="center"/>
            <w:hideMark/>
          </w:tcPr>
          <w:p w:rsidR="00D235A5" w:rsidRPr="007527B3" w:rsidRDefault="00D235A5" w:rsidP="00FE5042">
            <w:pPr>
              <w:rPr>
                <w:rFonts w:ascii="Verdana" w:eastAsia="Times New Roman" w:hAnsi="Verdana" w:cs="Times New Roman"/>
                <w:b w:val="0"/>
                <w:bCs w:val="0"/>
                <w:sz w:val="18"/>
                <w:szCs w:val="18"/>
                <w:highlight w:val="yellow"/>
              </w:rPr>
            </w:pPr>
            <w:r w:rsidRPr="007527B3">
              <w:rPr>
                <w:rFonts w:ascii="Verdana" w:eastAsia="Times New Roman" w:hAnsi="Verdana" w:cs="Times New Roman"/>
                <w:sz w:val="18"/>
                <w:szCs w:val="18"/>
                <w:highlight w:val="yellow"/>
              </w:rPr>
              <w:t>BIO 137 and</w:t>
            </w:r>
          </w:p>
          <w:p w:rsidR="00D235A5" w:rsidRPr="007527B3" w:rsidRDefault="00D235A5" w:rsidP="00FE5042">
            <w:pPr>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BIO 139/BIOL 131</w:t>
            </w:r>
          </w:p>
        </w:tc>
        <w:tc>
          <w:tcPr>
            <w:tcW w:w="2693" w:type="pct"/>
            <w:vAlign w:val="center"/>
            <w:hideMark/>
          </w:tcPr>
          <w:p w:rsidR="00D235A5" w:rsidRPr="007527B3"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Human Anatomy and Physiology I w/lab and</w:t>
            </w:r>
          </w:p>
          <w:p w:rsidR="00D235A5" w:rsidRPr="007527B3"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Human Anatomy and Physiology II w/lab</w:t>
            </w:r>
          </w:p>
        </w:tc>
        <w:tc>
          <w:tcPr>
            <w:tcW w:w="720" w:type="pct"/>
            <w:vAlign w:val="center"/>
            <w:hideMark/>
          </w:tcPr>
          <w:p w:rsidR="00D235A5" w:rsidRPr="007527B3"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8</w:t>
            </w:r>
          </w:p>
        </w:tc>
      </w:tr>
      <w:tr w:rsidR="00D235A5" w:rsidRPr="00083B9C" w:rsidTr="00FE50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7" w:type="pct"/>
            <w:vAlign w:val="center"/>
          </w:tcPr>
          <w:p w:rsidR="00D235A5" w:rsidRPr="007527B3" w:rsidRDefault="00D235A5" w:rsidP="00FE5042">
            <w:pPr>
              <w:rPr>
                <w:rFonts w:ascii="Verdana" w:eastAsia="Times New Roman" w:hAnsi="Verdana" w:cs="Times New Roman"/>
                <w:b w:val="0"/>
                <w:bCs w:val="0"/>
                <w:sz w:val="18"/>
                <w:szCs w:val="18"/>
                <w:highlight w:val="yellow"/>
              </w:rPr>
            </w:pPr>
            <w:r w:rsidRPr="007527B3">
              <w:rPr>
                <w:rFonts w:ascii="Verdana" w:eastAsia="Times New Roman" w:hAnsi="Verdana" w:cs="Times New Roman"/>
                <w:sz w:val="18"/>
                <w:szCs w:val="18"/>
                <w:highlight w:val="yellow"/>
              </w:rPr>
              <w:t>CHE130 and</w:t>
            </w:r>
          </w:p>
          <w:p w:rsidR="00D235A5" w:rsidRPr="007527B3" w:rsidRDefault="00D235A5" w:rsidP="00FE5042">
            <w:pPr>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CHE135/CHEM 109</w:t>
            </w:r>
          </w:p>
        </w:tc>
        <w:tc>
          <w:tcPr>
            <w:tcW w:w="2693" w:type="pct"/>
            <w:vAlign w:val="center"/>
          </w:tcPr>
          <w:p w:rsidR="00D235A5" w:rsidRPr="007527B3"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Introductory General and Biological Chemistry</w:t>
            </w:r>
          </w:p>
          <w:p w:rsidR="00D235A5" w:rsidRPr="007527B3"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Introductory General and Biological Chemistry lab</w:t>
            </w:r>
          </w:p>
        </w:tc>
        <w:tc>
          <w:tcPr>
            <w:tcW w:w="720" w:type="pct"/>
            <w:vAlign w:val="center"/>
          </w:tcPr>
          <w:p w:rsidR="00D235A5" w:rsidRPr="007527B3"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4</w:t>
            </w:r>
          </w:p>
        </w:tc>
      </w:tr>
      <w:tr w:rsidR="00D235A5" w:rsidRPr="00083B9C" w:rsidTr="00FE5042">
        <w:trPr>
          <w:trHeight w:val="432"/>
        </w:trPr>
        <w:tc>
          <w:tcPr>
            <w:cnfStyle w:val="001000000000" w:firstRow="0" w:lastRow="0" w:firstColumn="1" w:lastColumn="0" w:oddVBand="0" w:evenVBand="0" w:oddHBand="0" w:evenHBand="0" w:firstRowFirstColumn="0" w:firstRowLastColumn="0" w:lastRowFirstColumn="0" w:lastRowLastColumn="0"/>
            <w:tcW w:w="1587" w:type="pct"/>
            <w:vAlign w:val="center"/>
          </w:tcPr>
          <w:p w:rsidR="00D235A5" w:rsidRPr="007527B3" w:rsidRDefault="00D235A5" w:rsidP="00FE5042">
            <w:pPr>
              <w:rPr>
                <w:rFonts w:ascii="Verdana" w:eastAsia="Times New Roman" w:hAnsi="Verdana" w:cs="Times New Roman"/>
                <w:b w:val="0"/>
                <w:bCs w:val="0"/>
                <w:sz w:val="18"/>
                <w:szCs w:val="18"/>
                <w:highlight w:val="yellow"/>
              </w:rPr>
            </w:pPr>
            <w:r w:rsidRPr="007527B3">
              <w:rPr>
                <w:rFonts w:ascii="Verdana" w:eastAsia="Times New Roman" w:hAnsi="Verdana" w:cs="Times New Roman"/>
                <w:sz w:val="18"/>
                <w:szCs w:val="18"/>
                <w:highlight w:val="yellow"/>
              </w:rPr>
              <w:t xml:space="preserve">MAT141 or </w:t>
            </w:r>
          </w:p>
          <w:p w:rsidR="00D235A5" w:rsidRPr="007527B3" w:rsidRDefault="00D235A5" w:rsidP="00FE5042">
            <w:pPr>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MAT 150/MATH 116</w:t>
            </w:r>
          </w:p>
        </w:tc>
        <w:tc>
          <w:tcPr>
            <w:tcW w:w="2693" w:type="pct"/>
            <w:vAlign w:val="center"/>
          </w:tcPr>
          <w:p w:rsidR="00D235A5" w:rsidRPr="007527B3"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Liberal Arts Mathematics or</w:t>
            </w:r>
          </w:p>
          <w:p w:rsidR="00D235A5" w:rsidRPr="007527B3"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College Algebra</w:t>
            </w:r>
          </w:p>
        </w:tc>
        <w:tc>
          <w:tcPr>
            <w:tcW w:w="720" w:type="pct"/>
            <w:vAlign w:val="center"/>
          </w:tcPr>
          <w:p w:rsidR="00D235A5" w:rsidRPr="007527B3"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highlight w:val="yellow"/>
              </w:rPr>
            </w:pPr>
            <w:r w:rsidRPr="007527B3">
              <w:rPr>
                <w:rFonts w:ascii="Verdana" w:eastAsia="Times New Roman" w:hAnsi="Verdana" w:cs="Times New Roman"/>
                <w:sz w:val="18"/>
                <w:szCs w:val="18"/>
                <w:highlight w:val="yellow"/>
              </w:rPr>
              <w:t>3</w:t>
            </w:r>
          </w:p>
        </w:tc>
      </w:tr>
      <w:tr w:rsidR="00D235A5" w:rsidRPr="00083B9C" w:rsidTr="00FE50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7" w:type="pct"/>
            <w:vAlign w:val="center"/>
          </w:tcPr>
          <w:p w:rsidR="00D235A5" w:rsidRPr="00ED47A5" w:rsidRDefault="00D235A5" w:rsidP="00FE5042">
            <w:pPr>
              <w:rPr>
                <w:rFonts w:ascii="Verdana" w:eastAsia="Times New Roman" w:hAnsi="Verdana" w:cs="Times New Roman"/>
                <w:sz w:val="18"/>
                <w:szCs w:val="18"/>
                <w:highlight w:val="yellow"/>
              </w:rPr>
            </w:pPr>
            <w:r w:rsidRPr="00ED47A5">
              <w:rPr>
                <w:rFonts w:ascii="Verdana" w:eastAsia="Times New Roman" w:hAnsi="Verdana" w:cs="Times New Roman"/>
                <w:sz w:val="18"/>
                <w:szCs w:val="18"/>
                <w:highlight w:val="yellow"/>
              </w:rPr>
              <w:t>STA 220</w:t>
            </w:r>
            <w:r>
              <w:rPr>
                <w:rFonts w:ascii="Verdana" w:eastAsia="Times New Roman" w:hAnsi="Verdana" w:cs="Times New Roman"/>
                <w:sz w:val="18"/>
                <w:szCs w:val="18"/>
                <w:highlight w:val="yellow"/>
              </w:rPr>
              <w:t>/PH 383</w:t>
            </w:r>
          </w:p>
        </w:tc>
        <w:tc>
          <w:tcPr>
            <w:tcW w:w="2693" w:type="pct"/>
            <w:vAlign w:val="center"/>
          </w:tcPr>
          <w:p w:rsidR="00D235A5" w:rsidRPr="00ED47A5"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highlight w:val="yellow"/>
              </w:rPr>
            </w:pPr>
            <w:r w:rsidRPr="00ED47A5">
              <w:rPr>
                <w:rFonts w:ascii="Verdana" w:eastAsia="Times New Roman" w:hAnsi="Verdana" w:cs="Times New Roman"/>
                <w:sz w:val="18"/>
                <w:szCs w:val="18"/>
                <w:highlight w:val="yellow"/>
              </w:rPr>
              <w:t>Statistics</w:t>
            </w:r>
          </w:p>
        </w:tc>
        <w:tc>
          <w:tcPr>
            <w:tcW w:w="720" w:type="pct"/>
            <w:vAlign w:val="center"/>
          </w:tcPr>
          <w:p w:rsidR="00D235A5" w:rsidRPr="00ED47A5"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highlight w:val="yellow"/>
              </w:rPr>
            </w:pPr>
            <w:r w:rsidRPr="00ED47A5">
              <w:rPr>
                <w:rFonts w:ascii="Verdana" w:eastAsia="Times New Roman" w:hAnsi="Verdana" w:cs="Times New Roman"/>
                <w:sz w:val="18"/>
                <w:szCs w:val="18"/>
                <w:highlight w:val="yellow"/>
              </w:rPr>
              <w:t>3</w:t>
            </w:r>
          </w:p>
        </w:tc>
      </w:tr>
      <w:tr w:rsidR="00D235A5" w:rsidRPr="00083B9C" w:rsidTr="00FE5042">
        <w:trPr>
          <w:trHeight w:val="432"/>
        </w:trPr>
        <w:tc>
          <w:tcPr>
            <w:cnfStyle w:val="001000000000" w:firstRow="0" w:lastRow="0" w:firstColumn="1" w:lastColumn="0" w:oddVBand="0" w:evenVBand="0" w:oddHBand="0" w:evenHBand="0" w:firstRowFirstColumn="0" w:firstRowLastColumn="0" w:lastRowFirstColumn="0" w:lastRowLastColumn="0"/>
            <w:tcW w:w="1587" w:type="pct"/>
            <w:vAlign w:val="center"/>
            <w:hideMark/>
          </w:tcPr>
          <w:p w:rsidR="00D235A5" w:rsidRPr="00083B9C" w:rsidRDefault="00D235A5" w:rsidP="00FE5042">
            <w:pPr>
              <w:rPr>
                <w:rFonts w:ascii="Verdana" w:eastAsia="Times New Roman" w:hAnsi="Verdana" w:cs="Times New Roman"/>
                <w:sz w:val="18"/>
                <w:szCs w:val="18"/>
              </w:rPr>
            </w:pPr>
          </w:p>
        </w:tc>
        <w:tc>
          <w:tcPr>
            <w:tcW w:w="2693" w:type="pct"/>
            <w:vAlign w:val="center"/>
            <w:hideMark/>
          </w:tcPr>
          <w:p w:rsidR="00D235A5" w:rsidRPr="00083B9C"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18"/>
                <w:szCs w:val="18"/>
              </w:rPr>
            </w:pPr>
            <w:r w:rsidRPr="00083B9C">
              <w:rPr>
                <w:rFonts w:ascii="Verdana" w:eastAsia="Times New Roman" w:hAnsi="Verdana" w:cs="Times New Roman"/>
                <w:b/>
                <w:sz w:val="18"/>
                <w:szCs w:val="18"/>
              </w:rPr>
              <w:t>TOTAL</w:t>
            </w:r>
          </w:p>
        </w:tc>
        <w:tc>
          <w:tcPr>
            <w:tcW w:w="720" w:type="pct"/>
            <w:vAlign w:val="center"/>
            <w:hideMark/>
          </w:tcPr>
          <w:p w:rsidR="00D235A5" w:rsidRPr="00083B9C"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
                <w:sz w:val="18"/>
                <w:szCs w:val="18"/>
              </w:rPr>
            </w:pPr>
            <w:r>
              <w:rPr>
                <w:rFonts w:ascii="Verdana" w:eastAsia="Times New Roman" w:hAnsi="Verdana" w:cs="Times New Roman"/>
                <w:b/>
                <w:sz w:val="18"/>
                <w:szCs w:val="18"/>
              </w:rPr>
              <w:t>39</w:t>
            </w:r>
          </w:p>
        </w:tc>
      </w:tr>
      <w:tr w:rsidR="00D235A5" w:rsidRPr="00083B9C" w:rsidTr="00FE504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rsidR="00D235A5" w:rsidRDefault="00D235A5" w:rsidP="00FE5042">
            <w:pPr>
              <w:rPr>
                <w:rFonts w:ascii="Verdana" w:eastAsia="Times New Roman" w:hAnsi="Verdana" w:cs="Times New Roman"/>
                <w:i/>
                <w:color w:val="FF0000"/>
                <w:sz w:val="21"/>
                <w:szCs w:val="21"/>
              </w:rPr>
            </w:pPr>
          </w:p>
          <w:p w:rsidR="00D235A5" w:rsidRDefault="00D235A5" w:rsidP="00FE5042">
            <w:pPr>
              <w:rPr>
                <w:rFonts w:ascii="Verdana" w:eastAsia="Times New Roman" w:hAnsi="Verdana" w:cs="Times New Roman"/>
                <w:i/>
                <w:color w:val="FF0000"/>
                <w:sz w:val="21"/>
                <w:szCs w:val="21"/>
              </w:rPr>
            </w:pPr>
          </w:p>
          <w:p w:rsidR="00D235A5" w:rsidRDefault="00D235A5" w:rsidP="00FE5042">
            <w:pPr>
              <w:rPr>
                <w:rFonts w:ascii="Verdana" w:eastAsia="Times New Roman" w:hAnsi="Verdana" w:cs="Times New Roman"/>
                <w:i/>
                <w:color w:val="FF0000"/>
                <w:sz w:val="21"/>
                <w:szCs w:val="21"/>
              </w:rPr>
            </w:pPr>
            <w:r w:rsidRPr="00333B0F">
              <w:rPr>
                <w:rFonts w:ascii="Verdana" w:eastAsia="Times New Roman" w:hAnsi="Verdana" w:cs="Times New Roman"/>
                <w:i/>
                <w:color w:val="FF0000"/>
                <w:sz w:val="21"/>
                <w:szCs w:val="21"/>
              </w:rPr>
              <w:t xml:space="preserve">Additional KCTCS </w:t>
            </w:r>
            <w:r>
              <w:rPr>
                <w:rFonts w:ascii="Verdana" w:eastAsia="Times New Roman" w:hAnsi="Verdana" w:cs="Times New Roman"/>
                <w:i/>
                <w:color w:val="FF0000"/>
                <w:sz w:val="21"/>
                <w:szCs w:val="21"/>
              </w:rPr>
              <w:t xml:space="preserve">Classes Required for this Major </w:t>
            </w:r>
          </w:p>
          <w:p w:rsidR="00D235A5" w:rsidRPr="00333B0F" w:rsidRDefault="00D235A5" w:rsidP="00FE5042">
            <w:pPr>
              <w:rPr>
                <w:rFonts w:ascii="Verdana" w:eastAsia="Times New Roman" w:hAnsi="Verdana" w:cs="Times New Roman"/>
                <w:sz w:val="21"/>
                <w:szCs w:val="21"/>
              </w:rPr>
            </w:pPr>
          </w:p>
        </w:tc>
      </w:tr>
      <w:tr w:rsidR="00D235A5" w:rsidRPr="00083B9C" w:rsidTr="00FE5042">
        <w:trPr>
          <w:trHeight w:val="432"/>
        </w:trPr>
        <w:tc>
          <w:tcPr>
            <w:cnfStyle w:val="001000000000" w:firstRow="0" w:lastRow="0" w:firstColumn="1" w:lastColumn="0" w:oddVBand="0" w:evenVBand="0" w:oddHBand="0" w:evenHBand="0" w:firstRowFirstColumn="0" w:firstRowLastColumn="0" w:lastRowFirstColumn="0" w:lastRowLastColumn="0"/>
            <w:tcW w:w="1587" w:type="pct"/>
            <w:vAlign w:val="center"/>
          </w:tcPr>
          <w:p w:rsidR="00D235A5" w:rsidRPr="00ED47A5" w:rsidRDefault="00D235A5" w:rsidP="00FE5042">
            <w:pPr>
              <w:rPr>
                <w:rFonts w:ascii="Verdana" w:eastAsia="Times New Roman" w:hAnsi="Verdana" w:cs="Times New Roman"/>
                <w:sz w:val="18"/>
                <w:szCs w:val="18"/>
                <w:highlight w:val="yellow"/>
              </w:rPr>
            </w:pPr>
            <w:r w:rsidRPr="00ED47A5">
              <w:rPr>
                <w:rFonts w:ascii="Verdana" w:eastAsia="Times New Roman" w:hAnsi="Verdana" w:cs="Times New Roman"/>
                <w:sz w:val="18"/>
                <w:szCs w:val="18"/>
                <w:highlight w:val="yellow"/>
              </w:rPr>
              <w:t>KHP 230</w:t>
            </w:r>
            <w:r>
              <w:rPr>
                <w:rFonts w:ascii="Verdana" w:eastAsia="Times New Roman" w:hAnsi="Verdana" w:cs="Times New Roman"/>
                <w:sz w:val="18"/>
                <w:szCs w:val="18"/>
                <w:highlight w:val="yellow"/>
              </w:rPr>
              <w:t>/PH 100</w:t>
            </w:r>
          </w:p>
        </w:tc>
        <w:tc>
          <w:tcPr>
            <w:tcW w:w="2693" w:type="pct"/>
            <w:vAlign w:val="center"/>
          </w:tcPr>
          <w:p w:rsidR="00D235A5" w:rsidRPr="00ED47A5"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Cs/>
                <w:sz w:val="18"/>
                <w:highlight w:val="yellow"/>
              </w:rPr>
            </w:pPr>
            <w:r w:rsidRPr="00ED47A5">
              <w:rPr>
                <w:rFonts w:ascii="Verdana" w:eastAsia="Times New Roman" w:hAnsi="Verdana" w:cs="Times New Roman"/>
                <w:bCs/>
                <w:sz w:val="18"/>
                <w:highlight w:val="yellow"/>
              </w:rPr>
              <w:t>Human Health and Wellness</w:t>
            </w:r>
          </w:p>
        </w:tc>
        <w:tc>
          <w:tcPr>
            <w:tcW w:w="720" w:type="pct"/>
            <w:vAlign w:val="center"/>
          </w:tcPr>
          <w:p w:rsidR="00D235A5" w:rsidRPr="00ED47A5"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highlight w:val="yellow"/>
              </w:rPr>
            </w:pPr>
            <w:r w:rsidRPr="00ED47A5">
              <w:rPr>
                <w:rFonts w:ascii="Verdana" w:eastAsia="Times New Roman" w:hAnsi="Verdana" w:cs="Times New Roman"/>
                <w:sz w:val="18"/>
                <w:szCs w:val="18"/>
                <w:highlight w:val="yellow"/>
              </w:rPr>
              <w:t>3</w:t>
            </w:r>
          </w:p>
        </w:tc>
      </w:tr>
      <w:tr w:rsidR="00D235A5" w:rsidRPr="00083B9C" w:rsidTr="00FE5042">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587" w:type="pct"/>
            <w:vAlign w:val="center"/>
          </w:tcPr>
          <w:p w:rsidR="00D235A5" w:rsidRPr="00ED47A5" w:rsidRDefault="00D235A5" w:rsidP="00FE5042">
            <w:pPr>
              <w:rPr>
                <w:rFonts w:ascii="Verdana" w:eastAsia="Times New Roman" w:hAnsi="Verdana" w:cs="Times New Roman"/>
                <w:sz w:val="18"/>
                <w:szCs w:val="18"/>
                <w:highlight w:val="yellow"/>
              </w:rPr>
            </w:pPr>
            <w:r w:rsidRPr="00ED47A5">
              <w:rPr>
                <w:rFonts w:ascii="Verdana" w:eastAsia="Times New Roman" w:hAnsi="Verdana" w:cs="Times New Roman"/>
                <w:sz w:val="18"/>
                <w:szCs w:val="18"/>
                <w:highlight w:val="yellow"/>
              </w:rPr>
              <w:t>KHP 190</w:t>
            </w:r>
            <w:r>
              <w:rPr>
                <w:rFonts w:ascii="Verdana" w:eastAsia="Times New Roman" w:hAnsi="Verdana" w:cs="Times New Roman"/>
                <w:sz w:val="18"/>
                <w:szCs w:val="18"/>
                <w:highlight w:val="yellow"/>
              </w:rPr>
              <w:t>/SFTY 171</w:t>
            </w:r>
          </w:p>
        </w:tc>
        <w:tc>
          <w:tcPr>
            <w:tcW w:w="2693" w:type="pct"/>
            <w:vAlign w:val="center"/>
          </w:tcPr>
          <w:p w:rsidR="00D235A5" w:rsidRPr="00ED47A5"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Cs/>
                <w:sz w:val="18"/>
                <w:highlight w:val="yellow"/>
              </w:rPr>
            </w:pPr>
            <w:r w:rsidRPr="00ED47A5">
              <w:rPr>
                <w:rFonts w:ascii="Verdana" w:eastAsia="Times New Roman" w:hAnsi="Verdana" w:cs="Times New Roman"/>
                <w:bCs/>
                <w:sz w:val="18"/>
                <w:highlight w:val="yellow"/>
              </w:rPr>
              <w:t>First Aid and Emergency Care</w:t>
            </w:r>
          </w:p>
        </w:tc>
        <w:tc>
          <w:tcPr>
            <w:tcW w:w="720" w:type="pct"/>
            <w:vAlign w:val="center"/>
          </w:tcPr>
          <w:p w:rsidR="00D235A5" w:rsidRPr="00ED47A5"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highlight w:val="yellow"/>
              </w:rPr>
            </w:pPr>
            <w:r w:rsidRPr="00ED47A5">
              <w:rPr>
                <w:rFonts w:ascii="Verdana" w:eastAsia="Times New Roman" w:hAnsi="Verdana" w:cs="Times New Roman"/>
                <w:sz w:val="18"/>
                <w:szCs w:val="18"/>
                <w:highlight w:val="yellow"/>
              </w:rPr>
              <w:t>2</w:t>
            </w:r>
          </w:p>
        </w:tc>
      </w:tr>
      <w:tr w:rsidR="00D235A5" w:rsidRPr="00083B9C" w:rsidTr="00FE5042">
        <w:trPr>
          <w:trHeight w:val="533"/>
        </w:trPr>
        <w:tc>
          <w:tcPr>
            <w:cnfStyle w:val="001000000000" w:firstRow="0" w:lastRow="0" w:firstColumn="1" w:lastColumn="0" w:oddVBand="0" w:evenVBand="0" w:oddHBand="0" w:evenHBand="0" w:firstRowFirstColumn="0" w:firstRowLastColumn="0" w:lastRowFirstColumn="0" w:lastRowLastColumn="0"/>
            <w:tcW w:w="1587" w:type="pct"/>
            <w:vAlign w:val="center"/>
          </w:tcPr>
          <w:p w:rsidR="00D235A5" w:rsidRPr="00ED47A5" w:rsidRDefault="00D235A5" w:rsidP="00FE5042">
            <w:pPr>
              <w:rPr>
                <w:rFonts w:ascii="Verdana" w:eastAsia="Times New Roman" w:hAnsi="Verdana" w:cs="Times New Roman"/>
                <w:sz w:val="18"/>
                <w:szCs w:val="18"/>
                <w:highlight w:val="yellow"/>
              </w:rPr>
            </w:pPr>
            <w:r w:rsidRPr="00ED47A5">
              <w:rPr>
                <w:rFonts w:ascii="Verdana" w:eastAsia="Times New Roman" w:hAnsi="Verdana" w:cs="Times New Roman"/>
                <w:sz w:val="18"/>
                <w:szCs w:val="18"/>
                <w:highlight w:val="yellow"/>
              </w:rPr>
              <w:lastRenderedPageBreak/>
              <w:t>BIO 225</w:t>
            </w:r>
            <w:r>
              <w:rPr>
                <w:rFonts w:ascii="Verdana" w:eastAsia="Times New Roman" w:hAnsi="Verdana" w:cs="Times New Roman"/>
                <w:sz w:val="18"/>
                <w:szCs w:val="18"/>
                <w:highlight w:val="yellow"/>
              </w:rPr>
              <w:t>/BIOL 207 &amp;208</w:t>
            </w:r>
          </w:p>
        </w:tc>
        <w:tc>
          <w:tcPr>
            <w:tcW w:w="2693" w:type="pct"/>
            <w:vAlign w:val="center"/>
          </w:tcPr>
          <w:p w:rsidR="00D235A5" w:rsidRPr="00ED47A5"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Cs/>
                <w:sz w:val="18"/>
                <w:highlight w:val="yellow"/>
              </w:rPr>
            </w:pPr>
            <w:r w:rsidRPr="00ED47A5">
              <w:rPr>
                <w:rFonts w:ascii="Verdana" w:eastAsia="Times New Roman" w:hAnsi="Verdana" w:cs="Times New Roman"/>
                <w:bCs/>
                <w:sz w:val="18"/>
                <w:highlight w:val="yellow"/>
              </w:rPr>
              <w:t>Medical Microbiology</w:t>
            </w:r>
          </w:p>
        </w:tc>
        <w:tc>
          <w:tcPr>
            <w:tcW w:w="720" w:type="pct"/>
            <w:vAlign w:val="center"/>
          </w:tcPr>
          <w:p w:rsidR="00D235A5" w:rsidRPr="00ED47A5"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highlight w:val="yellow"/>
              </w:rPr>
            </w:pPr>
            <w:r w:rsidRPr="00ED47A5">
              <w:rPr>
                <w:rFonts w:ascii="Verdana" w:eastAsia="Times New Roman" w:hAnsi="Verdana" w:cs="Times New Roman"/>
                <w:sz w:val="18"/>
                <w:szCs w:val="18"/>
                <w:highlight w:val="yellow"/>
              </w:rPr>
              <w:t>4</w:t>
            </w:r>
          </w:p>
        </w:tc>
      </w:tr>
      <w:tr w:rsidR="00D235A5" w:rsidRPr="008F1174" w:rsidTr="00FE5042">
        <w:trPr>
          <w:cnfStyle w:val="000000100000" w:firstRow="0" w:lastRow="0" w:firstColumn="0" w:lastColumn="0" w:oddVBand="0" w:evenVBand="0" w:oddHBand="1" w:evenHBand="0" w:firstRowFirstColumn="0" w:firstRowLastColumn="0" w:lastRowFirstColumn="0" w:lastRowLastColumn="0"/>
          <w:trHeight w:val="382"/>
        </w:trPr>
        <w:tc>
          <w:tcPr>
            <w:cnfStyle w:val="001000000000" w:firstRow="0" w:lastRow="0" w:firstColumn="1" w:lastColumn="0" w:oddVBand="0" w:evenVBand="0" w:oddHBand="0" w:evenHBand="0" w:firstRowFirstColumn="0" w:firstRowLastColumn="0" w:lastRowFirstColumn="0" w:lastRowLastColumn="0"/>
            <w:tcW w:w="1587" w:type="pct"/>
            <w:vAlign w:val="center"/>
          </w:tcPr>
          <w:p w:rsidR="00D235A5" w:rsidRDefault="00D235A5" w:rsidP="00FE5042">
            <w:pPr>
              <w:rPr>
                <w:rFonts w:ascii="Verdana" w:eastAsia="Times New Roman" w:hAnsi="Verdana" w:cs="Times New Roman"/>
                <w:sz w:val="18"/>
                <w:szCs w:val="18"/>
              </w:rPr>
            </w:pPr>
            <w:r>
              <w:rPr>
                <w:rFonts w:ascii="Verdana" w:eastAsia="Times New Roman" w:hAnsi="Verdana" w:cs="Times New Roman"/>
                <w:sz w:val="18"/>
                <w:szCs w:val="18"/>
              </w:rPr>
              <w:t xml:space="preserve">Electives  </w:t>
            </w:r>
          </w:p>
        </w:tc>
        <w:tc>
          <w:tcPr>
            <w:tcW w:w="2693" w:type="pct"/>
            <w:vAlign w:val="center"/>
          </w:tcPr>
          <w:p w:rsidR="00D235A5"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p>
        </w:tc>
        <w:tc>
          <w:tcPr>
            <w:tcW w:w="720" w:type="pct"/>
            <w:vAlign w:val="center"/>
          </w:tcPr>
          <w:p w:rsidR="00D235A5"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27</w:t>
            </w:r>
          </w:p>
        </w:tc>
      </w:tr>
      <w:tr w:rsidR="00D235A5" w:rsidRPr="00083B9C" w:rsidTr="00FE5042">
        <w:trPr>
          <w:trHeight w:val="432"/>
        </w:trPr>
        <w:tc>
          <w:tcPr>
            <w:cnfStyle w:val="001000000000" w:firstRow="0" w:lastRow="0" w:firstColumn="1" w:lastColumn="0" w:oddVBand="0" w:evenVBand="0" w:oddHBand="0" w:evenHBand="0" w:firstRowFirstColumn="0" w:firstRowLastColumn="0" w:lastRowFirstColumn="0" w:lastRowLastColumn="0"/>
            <w:tcW w:w="1587" w:type="pct"/>
            <w:shd w:val="clear" w:color="auto" w:fill="auto"/>
            <w:vAlign w:val="center"/>
          </w:tcPr>
          <w:p w:rsidR="00D235A5" w:rsidRPr="00083B9C" w:rsidRDefault="00D235A5" w:rsidP="00FE5042">
            <w:pPr>
              <w:rPr>
                <w:rFonts w:ascii="Verdana" w:eastAsia="Times New Roman" w:hAnsi="Verdana" w:cs="Times New Roman"/>
                <w:sz w:val="18"/>
                <w:szCs w:val="18"/>
              </w:rPr>
            </w:pPr>
          </w:p>
        </w:tc>
        <w:tc>
          <w:tcPr>
            <w:tcW w:w="2693" w:type="pct"/>
            <w:shd w:val="clear" w:color="auto" w:fill="auto"/>
            <w:vAlign w:val="center"/>
          </w:tcPr>
          <w:p w:rsidR="00D235A5" w:rsidRPr="009F3AF8"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bCs/>
                <w:sz w:val="18"/>
              </w:rPr>
            </w:pPr>
          </w:p>
        </w:tc>
        <w:tc>
          <w:tcPr>
            <w:tcW w:w="720" w:type="pct"/>
            <w:shd w:val="clear" w:color="auto" w:fill="auto"/>
            <w:vAlign w:val="center"/>
          </w:tcPr>
          <w:p w:rsidR="00D235A5" w:rsidRPr="009F3AF8"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p>
        </w:tc>
      </w:tr>
      <w:tr w:rsidR="00D235A5" w:rsidRPr="00083B9C" w:rsidTr="00FE50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87" w:type="pct"/>
            <w:shd w:val="clear" w:color="auto" w:fill="auto"/>
            <w:vAlign w:val="center"/>
          </w:tcPr>
          <w:p w:rsidR="00D235A5" w:rsidRPr="00083B9C" w:rsidRDefault="00D235A5" w:rsidP="00FE5042">
            <w:pPr>
              <w:rPr>
                <w:rFonts w:ascii="Verdana" w:eastAsia="Times New Roman" w:hAnsi="Verdana" w:cs="Times New Roman"/>
                <w:sz w:val="18"/>
                <w:szCs w:val="18"/>
              </w:rPr>
            </w:pPr>
          </w:p>
        </w:tc>
        <w:tc>
          <w:tcPr>
            <w:tcW w:w="2693" w:type="pct"/>
            <w:shd w:val="clear" w:color="auto" w:fill="auto"/>
            <w:vAlign w:val="center"/>
          </w:tcPr>
          <w:p w:rsidR="00D235A5" w:rsidRPr="00083B9C"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bCs/>
                <w:sz w:val="18"/>
              </w:rPr>
            </w:pPr>
            <w:r w:rsidRPr="00083B9C">
              <w:rPr>
                <w:rFonts w:ascii="Verdana" w:eastAsia="Times New Roman" w:hAnsi="Verdana" w:cs="Times New Roman"/>
                <w:b/>
                <w:bCs/>
                <w:sz w:val="18"/>
              </w:rPr>
              <w:t>TOTAL</w:t>
            </w:r>
          </w:p>
        </w:tc>
        <w:tc>
          <w:tcPr>
            <w:tcW w:w="720" w:type="pct"/>
            <w:shd w:val="clear" w:color="auto" w:fill="auto"/>
            <w:vAlign w:val="center"/>
          </w:tcPr>
          <w:p w:rsidR="00D235A5" w:rsidRPr="00083B9C"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18"/>
                <w:szCs w:val="18"/>
              </w:rPr>
            </w:pPr>
            <w:r>
              <w:rPr>
                <w:rFonts w:ascii="Verdana" w:eastAsia="Times New Roman" w:hAnsi="Verdana" w:cs="Times New Roman"/>
                <w:b/>
                <w:sz w:val="18"/>
                <w:szCs w:val="18"/>
              </w:rPr>
              <w:t>36</w:t>
            </w:r>
          </w:p>
        </w:tc>
      </w:tr>
    </w:tbl>
    <w:p w:rsidR="00D235A5" w:rsidRDefault="00D235A5" w:rsidP="00D235A5">
      <w:pPr>
        <w:spacing w:before="100" w:beforeAutospacing="1" w:after="100" w:afterAutospacing="1" w:line="240" w:lineRule="auto"/>
        <w:rPr>
          <w:rFonts w:ascii="Verdana" w:eastAsia="Times New Roman" w:hAnsi="Verdana" w:cs="Times New Roman"/>
          <w:sz w:val="18"/>
          <w:szCs w:val="18"/>
        </w:rPr>
      </w:pPr>
      <w:r w:rsidRPr="000E6516">
        <w:rPr>
          <w:rFonts w:ascii="Verdana" w:eastAsia="Times New Roman" w:hAnsi="Verdana" w:cs="Times New Roman"/>
          <w:sz w:val="18"/>
          <w:szCs w:val="18"/>
          <w:highlight w:val="yellow"/>
        </w:rPr>
        <w:t>Total Transfer hours</w:t>
      </w:r>
      <w:r w:rsidRPr="000E6516">
        <w:rPr>
          <w:rFonts w:ascii="Verdana" w:eastAsia="Times New Roman" w:hAnsi="Verdana" w:cs="Times New Roman"/>
          <w:sz w:val="18"/>
          <w:szCs w:val="18"/>
          <w:highlight w:val="yellow"/>
        </w:rPr>
        <w:tab/>
      </w:r>
      <w:r w:rsidRPr="000E6516">
        <w:rPr>
          <w:rFonts w:ascii="Verdana" w:eastAsia="Times New Roman" w:hAnsi="Verdana" w:cs="Times New Roman"/>
          <w:sz w:val="18"/>
          <w:szCs w:val="18"/>
          <w:highlight w:val="yellow"/>
        </w:rPr>
        <w:tab/>
      </w:r>
      <w:r w:rsidRPr="000E6516">
        <w:rPr>
          <w:rFonts w:ascii="Verdana" w:eastAsia="Times New Roman" w:hAnsi="Verdana" w:cs="Times New Roman"/>
          <w:sz w:val="18"/>
          <w:szCs w:val="18"/>
          <w:highlight w:val="yellow"/>
        </w:rPr>
        <w:tab/>
      </w:r>
      <w:r w:rsidRPr="000E6516">
        <w:rPr>
          <w:rFonts w:ascii="Verdana" w:eastAsia="Times New Roman" w:hAnsi="Verdana" w:cs="Times New Roman"/>
          <w:sz w:val="18"/>
          <w:szCs w:val="18"/>
          <w:highlight w:val="yellow"/>
        </w:rPr>
        <w:tab/>
      </w:r>
      <w:r w:rsidRPr="000E6516">
        <w:rPr>
          <w:rFonts w:ascii="Verdana" w:eastAsia="Times New Roman" w:hAnsi="Verdana" w:cs="Times New Roman"/>
          <w:sz w:val="18"/>
          <w:szCs w:val="18"/>
          <w:highlight w:val="yellow"/>
        </w:rPr>
        <w:tab/>
      </w:r>
      <w:r w:rsidRPr="000E6516">
        <w:rPr>
          <w:rFonts w:ascii="Verdana" w:eastAsia="Times New Roman" w:hAnsi="Verdana" w:cs="Times New Roman"/>
          <w:sz w:val="18"/>
          <w:szCs w:val="18"/>
          <w:highlight w:val="yellow"/>
        </w:rPr>
        <w:tab/>
      </w:r>
      <w:r w:rsidRPr="000E6516">
        <w:rPr>
          <w:rFonts w:ascii="Verdana" w:eastAsia="Times New Roman" w:hAnsi="Verdana" w:cs="Times New Roman"/>
          <w:sz w:val="18"/>
          <w:szCs w:val="18"/>
          <w:highlight w:val="yellow"/>
        </w:rPr>
        <w:tab/>
      </w:r>
      <w:r w:rsidRPr="000E6516">
        <w:rPr>
          <w:rFonts w:ascii="Verdana" w:eastAsia="Times New Roman" w:hAnsi="Verdana" w:cs="Times New Roman"/>
          <w:sz w:val="18"/>
          <w:szCs w:val="18"/>
          <w:highlight w:val="yellow"/>
        </w:rPr>
        <w:tab/>
      </w:r>
      <w:r w:rsidRPr="000E6516">
        <w:rPr>
          <w:rFonts w:ascii="Verdana" w:eastAsia="Times New Roman" w:hAnsi="Verdana" w:cs="Times New Roman"/>
          <w:sz w:val="18"/>
          <w:szCs w:val="18"/>
          <w:highlight w:val="yellow"/>
        </w:rPr>
        <w:tab/>
      </w:r>
      <w:r w:rsidRPr="000E6516">
        <w:rPr>
          <w:rFonts w:ascii="Verdana" w:eastAsia="Times New Roman" w:hAnsi="Verdana" w:cs="Times New Roman"/>
          <w:sz w:val="18"/>
          <w:szCs w:val="18"/>
          <w:highlight w:val="yellow"/>
        </w:rPr>
        <w:tab/>
        <w:t>29</w:t>
      </w:r>
    </w:p>
    <w:p w:rsidR="00D235A5" w:rsidRDefault="00D235A5" w:rsidP="00D235A5">
      <w:pPr>
        <w:spacing w:before="100" w:beforeAutospacing="1" w:after="100" w:afterAutospacing="1" w:line="240" w:lineRule="auto"/>
        <w:rPr>
          <w:rFonts w:ascii="Verdana" w:eastAsia="Times New Roman" w:hAnsi="Verdana" w:cs="Times New Roman"/>
          <w:sz w:val="18"/>
          <w:szCs w:val="18"/>
        </w:rPr>
      </w:pPr>
    </w:p>
    <w:p w:rsidR="00D235A5" w:rsidRDefault="00D235A5" w:rsidP="00D235A5">
      <w:pPr>
        <w:spacing w:before="100" w:beforeAutospacing="1" w:after="100" w:afterAutospacing="1" w:line="240" w:lineRule="auto"/>
        <w:rPr>
          <w:rFonts w:ascii="Verdana" w:eastAsia="Times New Roman" w:hAnsi="Verdana" w:cs="Times New Roman"/>
          <w:sz w:val="18"/>
          <w:szCs w:val="18"/>
        </w:rPr>
      </w:pPr>
    </w:p>
    <w:p w:rsidR="00D235A5" w:rsidRPr="00E0309B" w:rsidRDefault="00D235A5" w:rsidP="00D235A5">
      <w:pPr>
        <w:spacing w:before="100" w:beforeAutospacing="1" w:after="100" w:afterAutospacing="1" w:line="240" w:lineRule="auto"/>
        <w:rPr>
          <w:rFonts w:ascii="Verdana" w:eastAsia="Times New Roman" w:hAnsi="Verdana" w:cs="Times New Roman"/>
          <w:sz w:val="18"/>
          <w:szCs w:val="18"/>
        </w:rPr>
      </w:pPr>
    </w:p>
    <w:tbl>
      <w:tblPr>
        <w:tblStyle w:val="GridTable2"/>
        <w:tblW w:w="5000" w:type="pct"/>
        <w:tblLook w:val="04A0" w:firstRow="1" w:lastRow="0" w:firstColumn="1" w:lastColumn="0" w:noHBand="0" w:noVBand="1"/>
      </w:tblPr>
      <w:tblGrid>
        <w:gridCol w:w="1892"/>
        <w:gridCol w:w="7482"/>
        <w:gridCol w:w="1426"/>
      </w:tblGrid>
      <w:tr w:rsidR="00D235A5" w:rsidRPr="008F1174" w:rsidTr="00FE50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hideMark/>
          </w:tcPr>
          <w:p w:rsidR="00D235A5" w:rsidRPr="00333B0F" w:rsidRDefault="00D235A5" w:rsidP="00FE5042">
            <w:pPr>
              <w:rPr>
                <w:rFonts w:ascii="Verdana" w:eastAsia="Times New Roman" w:hAnsi="Verdana" w:cs="Times New Roman"/>
                <w:i/>
                <w:color w:val="FF0000"/>
                <w:sz w:val="21"/>
                <w:szCs w:val="21"/>
              </w:rPr>
            </w:pPr>
            <w:r w:rsidRPr="00333B0F">
              <w:rPr>
                <w:rFonts w:ascii="Verdana" w:eastAsia="Times New Roman" w:hAnsi="Verdana" w:cs="Times New Roman"/>
                <w:i/>
                <w:color w:val="FF0000"/>
                <w:sz w:val="21"/>
                <w:szCs w:val="21"/>
              </w:rPr>
              <w:t xml:space="preserve">WKU </w:t>
            </w:r>
            <w:r>
              <w:rPr>
                <w:rFonts w:ascii="Verdana" w:eastAsia="Times New Roman" w:hAnsi="Verdana" w:cs="Times New Roman"/>
                <w:i/>
                <w:color w:val="FF0000"/>
                <w:sz w:val="21"/>
                <w:szCs w:val="21"/>
              </w:rPr>
              <w:t>Classes Required for this Major</w:t>
            </w:r>
          </w:p>
          <w:p w:rsidR="00D235A5" w:rsidRPr="00333B0F" w:rsidRDefault="00D235A5" w:rsidP="00FE5042">
            <w:pPr>
              <w:rPr>
                <w:rFonts w:ascii="Verdana" w:eastAsia="Times New Roman" w:hAnsi="Verdana" w:cs="Times New Roman"/>
                <w:bCs w:val="0"/>
                <w:i/>
                <w:sz w:val="18"/>
                <w:szCs w:val="18"/>
              </w:rPr>
            </w:pPr>
          </w:p>
        </w:tc>
      </w:tr>
      <w:tr w:rsidR="00D235A5" w:rsidRPr="008F1174" w:rsidTr="00FE50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76" w:type="pct"/>
            <w:vAlign w:val="center"/>
          </w:tcPr>
          <w:p w:rsidR="00D235A5" w:rsidRPr="008F1174" w:rsidRDefault="00D235A5" w:rsidP="00FE5042">
            <w:pPr>
              <w:rPr>
                <w:rFonts w:ascii="Verdana" w:eastAsia="Times New Roman" w:hAnsi="Verdana" w:cs="Times New Roman"/>
                <w:sz w:val="18"/>
                <w:szCs w:val="18"/>
              </w:rPr>
            </w:pPr>
            <w:r>
              <w:rPr>
                <w:rFonts w:ascii="Verdana" w:eastAsia="Times New Roman" w:hAnsi="Verdana" w:cs="Times New Roman"/>
                <w:sz w:val="18"/>
                <w:szCs w:val="18"/>
              </w:rPr>
              <w:t>PH 261</w:t>
            </w:r>
          </w:p>
        </w:tc>
        <w:tc>
          <w:tcPr>
            <w:tcW w:w="3464" w:type="pct"/>
            <w:vAlign w:val="center"/>
          </w:tcPr>
          <w:p w:rsidR="00D235A5" w:rsidRPr="008F1174"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Foundations of Public Health</w:t>
            </w:r>
          </w:p>
        </w:tc>
        <w:tc>
          <w:tcPr>
            <w:tcW w:w="660" w:type="pct"/>
            <w:vAlign w:val="center"/>
            <w:hideMark/>
          </w:tcPr>
          <w:p w:rsidR="00D235A5" w:rsidRPr="008F1174"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sidRPr="008F1174">
              <w:rPr>
                <w:rFonts w:ascii="Verdana" w:eastAsia="Times New Roman" w:hAnsi="Verdana" w:cs="Times New Roman"/>
                <w:sz w:val="18"/>
                <w:szCs w:val="18"/>
              </w:rPr>
              <w:t>3</w:t>
            </w:r>
          </w:p>
        </w:tc>
      </w:tr>
      <w:tr w:rsidR="00D235A5" w:rsidRPr="008F1174" w:rsidTr="00FE5042">
        <w:trPr>
          <w:trHeight w:val="432"/>
        </w:trPr>
        <w:tc>
          <w:tcPr>
            <w:cnfStyle w:val="001000000000" w:firstRow="0" w:lastRow="0" w:firstColumn="1" w:lastColumn="0" w:oddVBand="0" w:evenVBand="0" w:oddHBand="0" w:evenHBand="0" w:firstRowFirstColumn="0" w:firstRowLastColumn="0" w:lastRowFirstColumn="0" w:lastRowLastColumn="0"/>
            <w:tcW w:w="876" w:type="pct"/>
            <w:vAlign w:val="center"/>
          </w:tcPr>
          <w:p w:rsidR="00D235A5" w:rsidRPr="008F1174" w:rsidRDefault="00D235A5" w:rsidP="00FE5042">
            <w:pPr>
              <w:rPr>
                <w:rFonts w:ascii="Verdana" w:eastAsia="Times New Roman" w:hAnsi="Verdana" w:cs="Times New Roman"/>
                <w:sz w:val="18"/>
                <w:szCs w:val="18"/>
              </w:rPr>
            </w:pPr>
            <w:r>
              <w:rPr>
                <w:rFonts w:ascii="Verdana" w:eastAsia="Times New Roman" w:hAnsi="Verdana" w:cs="Times New Roman"/>
                <w:sz w:val="18"/>
                <w:szCs w:val="18"/>
              </w:rPr>
              <w:t>PH 381</w:t>
            </w:r>
          </w:p>
        </w:tc>
        <w:tc>
          <w:tcPr>
            <w:tcW w:w="3464" w:type="pct"/>
            <w:vAlign w:val="center"/>
          </w:tcPr>
          <w:p w:rsidR="00D235A5" w:rsidRPr="008F1174"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Public and Community Health</w:t>
            </w:r>
          </w:p>
        </w:tc>
        <w:tc>
          <w:tcPr>
            <w:tcW w:w="660" w:type="pct"/>
            <w:vAlign w:val="center"/>
            <w:hideMark/>
          </w:tcPr>
          <w:p w:rsidR="00D235A5" w:rsidRPr="008F1174"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sidRPr="008F1174">
              <w:rPr>
                <w:rFonts w:ascii="Verdana" w:eastAsia="Times New Roman" w:hAnsi="Verdana" w:cs="Times New Roman"/>
                <w:sz w:val="18"/>
                <w:szCs w:val="18"/>
              </w:rPr>
              <w:t>3</w:t>
            </w:r>
          </w:p>
        </w:tc>
      </w:tr>
      <w:tr w:rsidR="00D235A5" w:rsidRPr="008F1174" w:rsidTr="00FE5042">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876" w:type="pct"/>
            <w:vAlign w:val="center"/>
          </w:tcPr>
          <w:p w:rsidR="00D235A5" w:rsidRPr="000E6516" w:rsidRDefault="00D235A5" w:rsidP="00FE5042">
            <w:pPr>
              <w:rPr>
                <w:rFonts w:ascii="Verdana" w:eastAsia="Times New Roman" w:hAnsi="Verdana" w:cs="Times New Roman"/>
                <w:sz w:val="18"/>
                <w:szCs w:val="18"/>
                <w:highlight w:val="red"/>
              </w:rPr>
            </w:pPr>
            <w:r w:rsidRPr="000E6516">
              <w:rPr>
                <w:rFonts w:ascii="Verdana" w:eastAsia="Times New Roman" w:hAnsi="Verdana" w:cs="Times New Roman"/>
                <w:sz w:val="18"/>
                <w:szCs w:val="18"/>
                <w:highlight w:val="red"/>
              </w:rPr>
              <w:t>PH 383</w:t>
            </w:r>
          </w:p>
        </w:tc>
        <w:tc>
          <w:tcPr>
            <w:tcW w:w="3464" w:type="pct"/>
            <w:vAlign w:val="center"/>
          </w:tcPr>
          <w:p w:rsidR="00D235A5" w:rsidRPr="000E6516"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highlight w:val="red"/>
              </w:rPr>
            </w:pPr>
            <w:r w:rsidRPr="000E6516">
              <w:rPr>
                <w:rFonts w:ascii="Verdana" w:eastAsia="Times New Roman" w:hAnsi="Verdana" w:cs="Times New Roman"/>
                <w:sz w:val="18"/>
                <w:szCs w:val="18"/>
                <w:highlight w:val="red"/>
              </w:rPr>
              <w:t>Biostatistics in the Health Science</w:t>
            </w:r>
          </w:p>
        </w:tc>
        <w:tc>
          <w:tcPr>
            <w:tcW w:w="660" w:type="pct"/>
            <w:vAlign w:val="center"/>
            <w:hideMark/>
          </w:tcPr>
          <w:p w:rsidR="00D235A5" w:rsidRPr="000E6516"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highlight w:val="red"/>
              </w:rPr>
            </w:pPr>
            <w:r w:rsidRPr="000E6516">
              <w:rPr>
                <w:rFonts w:ascii="Verdana" w:eastAsia="Times New Roman" w:hAnsi="Verdana" w:cs="Times New Roman"/>
                <w:sz w:val="18"/>
                <w:szCs w:val="18"/>
                <w:highlight w:val="red"/>
              </w:rPr>
              <w:t>3</w:t>
            </w:r>
          </w:p>
        </w:tc>
      </w:tr>
      <w:tr w:rsidR="00D235A5" w:rsidRPr="008F1174" w:rsidTr="00FE5042">
        <w:trPr>
          <w:trHeight w:val="445"/>
        </w:trPr>
        <w:tc>
          <w:tcPr>
            <w:cnfStyle w:val="001000000000" w:firstRow="0" w:lastRow="0" w:firstColumn="1" w:lastColumn="0" w:oddVBand="0" w:evenVBand="0" w:oddHBand="0" w:evenHBand="0" w:firstRowFirstColumn="0" w:firstRowLastColumn="0" w:lastRowFirstColumn="0" w:lastRowLastColumn="0"/>
            <w:tcW w:w="876" w:type="pct"/>
            <w:vAlign w:val="center"/>
          </w:tcPr>
          <w:p w:rsidR="00D235A5" w:rsidRPr="008F1174" w:rsidRDefault="00D235A5" w:rsidP="00FE5042">
            <w:pPr>
              <w:rPr>
                <w:rFonts w:ascii="Verdana" w:eastAsia="Times New Roman" w:hAnsi="Verdana" w:cs="Times New Roman"/>
                <w:sz w:val="18"/>
                <w:szCs w:val="18"/>
              </w:rPr>
            </w:pPr>
            <w:r>
              <w:rPr>
                <w:rFonts w:ascii="Verdana" w:eastAsia="Times New Roman" w:hAnsi="Verdana" w:cs="Times New Roman"/>
                <w:sz w:val="18"/>
                <w:szCs w:val="18"/>
              </w:rPr>
              <w:t>PH 384</w:t>
            </w:r>
          </w:p>
        </w:tc>
        <w:tc>
          <w:tcPr>
            <w:tcW w:w="3464" w:type="pct"/>
            <w:vAlign w:val="center"/>
          </w:tcPr>
          <w:p w:rsidR="00D235A5" w:rsidRPr="008F1174"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Introduction to Epidemiology</w:t>
            </w:r>
          </w:p>
        </w:tc>
        <w:tc>
          <w:tcPr>
            <w:tcW w:w="660" w:type="pct"/>
            <w:vAlign w:val="center"/>
            <w:hideMark/>
          </w:tcPr>
          <w:p w:rsidR="00D235A5" w:rsidRPr="008F1174"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sidRPr="008F1174">
              <w:rPr>
                <w:rFonts w:ascii="Verdana" w:eastAsia="Times New Roman" w:hAnsi="Verdana" w:cs="Times New Roman"/>
                <w:sz w:val="18"/>
                <w:szCs w:val="18"/>
              </w:rPr>
              <w:t>3</w:t>
            </w:r>
          </w:p>
        </w:tc>
      </w:tr>
      <w:tr w:rsidR="00D235A5" w:rsidRPr="008F1174" w:rsidTr="00FE5042">
        <w:trPr>
          <w:cnfStyle w:val="000000100000" w:firstRow="0" w:lastRow="0" w:firstColumn="0" w:lastColumn="0" w:oddVBand="0" w:evenVBand="0" w:oddHBand="1"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876" w:type="pct"/>
            <w:vAlign w:val="center"/>
          </w:tcPr>
          <w:p w:rsidR="00D235A5" w:rsidRPr="008F1174" w:rsidRDefault="00D235A5" w:rsidP="00FE5042">
            <w:pPr>
              <w:rPr>
                <w:rFonts w:ascii="Verdana" w:eastAsia="Times New Roman" w:hAnsi="Verdana" w:cs="Times New Roman"/>
                <w:sz w:val="18"/>
                <w:szCs w:val="18"/>
              </w:rPr>
            </w:pPr>
            <w:r>
              <w:rPr>
                <w:rFonts w:ascii="Verdana" w:eastAsia="Times New Roman" w:hAnsi="Verdana" w:cs="Times New Roman"/>
                <w:sz w:val="18"/>
                <w:szCs w:val="18"/>
              </w:rPr>
              <w:t>PH 385</w:t>
            </w:r>
          </w:p>
        </w:tc>
        <w:tc>
          <w:tcPr>
            <w:tcW w:w="3464" w:type="pct"/>
            <w:vAlign w:val="center"/>
          </w:tcPr>
          <w:p w:rsidR="00D235A5" w:rsidRPr="008F1174"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Environmental Health</w:t>
            </w:r>
          </w:p>
        </w:tc>
        <w:tc>
          <w:tcPr>
            <w:tcW w:w="660" w:type="pct"/>
            <w:vAlign w:val="center"/>
            <w:hideMark/>
          </w:tcPr>
          <w:p w:rsidR="00D235A5" w:rsidRPr="008F1174"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sidRPr="008F1174">
              <w:rPr>
                <w:rFonts w:ascii="Verdana" w:eastAsia="Times New Roman" w:hAnsi="Verdana" w:cs="Times New Roman"/>
                <w:sz w:val="18"/>
                <w:szCs w:val="18"/>
              </w:rPr>
              <w:t>3</w:t>
            </w:r>
          </w:p>
        </w:tc>
      </w:tr>
      <w:tr w:rsidR="00D235A5" w:rsidRPr="008F1174" w:rsidTr="00FE5042">
        <w:trPr>
          <w:trHeight w:val="432"/>
        </w:trPr>
        <w:tc>
          <w:tcPr>
            <w:cnfStyle w:val="001000000000" w:firstRow="0" w:lastRow="0" w:firstColumn="1" w:lastColumn="0" w:oddVBand="0" w:evenVBand="0" w:oddHBand="0" w:evenHBand="0" w:firstRowFirstColumn="0" w:firstRowLastColumn="0" w:lastRowFirstColumn="0" w:lastRowLastColumn="0"/>
            <w:tcW w:w="876" w:type="pct"/>
            <w:vAlign w:val="center"/>
          </w:tcPr>
          <w:p w:rsidR="00D235A5" w:rsidRDefault="00D235A5" w:rsidP="00FE5042">
            <w:pPr>
              <w:rPr>
                <w:rFonts w:ascii="Verdana" w:eastAsia="Times New Roman" w:hAnsi="Verdana" w:cs="Times New Roman"/>
                <w:sz w:val="18"/>
                <w:szCs w:val="18"/>
              </w:rPr>
            </w:pPr>
            <w:r>
              <w:rPr>
                <w:rFonts w:ascii="Verdana" w:eastAsia="Times New Roman" w:hAnsi="Verdana" w:cs="Times New Roman"/>
                <w:sz w:val="18"/>
                <w:szCs w:val="18"/>
              </w:rPr>
              <w:t>PH 410</w:t>
            </w:r>
          </w:p>
        </w:tc>
        <w:tc>
          <w:tcPr>
            <w:tcW w:w="3464" w:type="pct"/>
            <w:vAlign w:val="center"/>
          </w:tcPr>
          <w:p w:rsidR="00D235A5" w:rsidRPr="008F1174"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Global Perspectives on Population Health</w:t>
            </w:r>
          </w:p>
        </w:tc>
        <w:tc>
          <w:tcPr>
            <w:tcW w:w="660" w:type="pct"/>
            <w:vAlign w:val="center"/>
          </w:tcPr>
          <w:p w:rsidR="00D235A5" w:rsidRPr="008F1174"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3</w:t>
            </w:r>
          </w:p>
        </w:tc>
      </w:tr>
      <w:tr w:rsidR="00D235A5" w:rsidRPr="008F1174" w:rsidTr="00FE50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76" w:type="pct"/>
            <w:vAlign w:val="center"/>
          </w:tcPr>
          <w:p w:rsidR="00D235A5" w:rsidRDefault="00D235A5" w:rsidP="00FE5042">
            <w:pPr>
              <w:rPr>
                <w:rFonts w:ascii="Verdana" w:eastAsia="Times New Roman" w:hAnsi="Verdana" w:cs="Times New Roman"/>
                <w:sz w:val="18"/>
                <w:szCs w:val="18"/>
              </w:rPr>
            </w:pPr>
            <w:r>
              <w:rPr>
                <w:rFonts w:ascii="Verdana" w:eastAsia="Times New Roman" w:hAnsi="Verdana" w:cs="Times New Roman"/>
                <w:sz w:val="18"/>
                <w:szCs w:val="18"/>
              </w:rPr>
              <w:t>PH 412</w:t>
            </w:r>
          </w:p>
        </w:tc>
        <w:tc>
          <w:tcPr>
            <w:tcW w:w="3464" w:type="pct"/>
            <w:vAlign w:val="center"/>
          </w:tcPr>
          <w:p w:rsidR="00D235A5" w:rsidRPr="008F1174"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Health Disparities and Health Equity</w:t>
            </w:r>
          </w:p>
        </w:tc>
        <w:tc>
          <w:tcPr>
            <w:tcW w:w="660" w:type="pct"/>
            <w:vAlign w:val="center"/>
          </w:tcPr>
          <w:p w:rsidR="00D235A5" w:rsidRPr="008F1174"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3</w:t>
            </w:r>
          </w:p>
        </w:tc>
      </w:tr>
      <w:tr w:rsidR="00D235A5" w:rsidRPr="008F1174" w:rsidTr="00FE5042">
        <w:trPr>
          <w:trHeight w:val="432"/>
        </w:trPr>
        <w:tc>
          <w:tcPr>
            <w:cnfStyle w:val="001000000000" w:firstRow="0" w:lastRow="0" w:firstColumn="1" w:lastColumn="0" w:oddVBand="0" w:evenVBand="0" w:oddHBand="0" w:evenHBand="0" w:firstRowFirstColumn="0" w:firstRowLastColumn="0" w:lastRowFirstColumn="0" w:lastRowLastColumn="0"/>
            <w:tcW w:w="876" w:type="pct"/>
            <w:vAlign w:val="center"/>
          </w:tcPr>
          <w:p w:rsidR="00D235A5" w:rsidRDefault="00D235A5" w:rsidP="00FE5042">
            <w:pPr>
              <w:rPr>
                <w:rFonts w:ascii="Verdana" w:eastAsia="Times New Roman" w:hAnsi="Verdana" w:cs="Times New Roman"/>
                <w:sz w:val="18"/>
                <w:szCs w:val="18"/>
              </w:rPr>
            </w:pPr>
            <w:r>
              <w:rPr>
                <w:rFonts w:ascii="Verdana" w:eastAsia="Times New Roman" w:hAnsi="Verdana" w:cs="Times New Roman"/>
                <w:sz w:val="18"/>
                <w:szCs w:val="18"/>
              </w:rPr>
              <w:t>PH 484</w:t>
            </w:r>
          </w:p>
        </w:tc>
        <w:tc>
          <w:tcPr>
            <w:tcW w:w="3464" w:type="pct"/>
            <w:vAlign w:val="center"/>
          </w:tcPr>
          <w:p w:rsidR="00D235A5" w:rsidRPr="008F1174"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Community Organization for Health Education</w:t>
            </w:r>
          </w:p>
        </w:tc>
        <w:tc>
          <w:tcPr>
            <w:tcW w:w="660" w:type="pct"/>
            <w:vAlign w:val="center"/>
          </w:tcPr>
          <w:p w:rsidR="00D235A5" w:rsidRPr="008F1174"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3</w:t>
            </w:r>
          </w:p>
        </w:tc>
      </w:tr>
      <w:tr w:rsidR="00D235A5" w:rsidRPr="008F1174" w:rsidTr="00FE50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76" w:type="pct"/>
            <w:vAlign w:val="center"/>
          </w:tcPr>
          <w:p w:rsidR="00D235A5" w:rsidRDefault="00D235A5" w:rsidP="00FE5042">
            <w:pPr>
              <w:rPr>
                <w:rFonts w:ascii="Verdana" w:eastAsia="Times New Roman" w:hAnsi="Verdana" w:cs="Times New Roman"/>
                <w:sz w:val="18"/>
                <w:szCs w:val="18"/>
              </w:rPr>
            </w:pPr>
            <w:r>
              <w:rPr>
                <w:rFonts w:ascii="Verdana" w:eastAsia="Times New Roman" w:hAnsi="Verdana" w:cs="Times New Roman"/>
                <w:sz w:val="18"/>
                <w:szCs w:val="18"/>
              </w:rPr>
              <w:t>PH 485</w:t>
            </w:r>
          </w:p>
        </w:tc>
        <w:tc>
          <w:tcPr>
            <w:tcW w:w="3464" w:type="pct"/>
            <w:vAlign w:val="center"/>
          </w:tcPr>
          <w:p w:rsidR="00D235A5" w:rsidRPr="008F1174"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Fundamentals of Public Health Planning</w:t>
            </w:r>
          </w:p>
        </w:tc>
        <w:tc>
          <w:tcPr>
            <w:tcW w:w="660" w:type="pct"/>
            <w:vAlign w:val="center"/>
          </w:tcPr>
          <w:p w:rsidR="00D235A5" w:rsidRPr="008F1174"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3</w:t>
            </w:r>
          </w:p>
        </w:tc>
      </w:tr>
      <w:tr w:rsidR="00D235A5" w:rsidRPr="008F1174" w:rsidTr="00FE5042">
        <w:trPr>
          <w:trHeight w:val="432"/>
        </w:trPr>
        <w:tc>
          <w:tcPr>
            <w:cnfStyle w:val="001000000000" w:firstRow="0" w:lastRow="0" w:firstColumn="1" w:lastColumn="0" w:oddVBand="0" w:evenVBand="0" w:oddHBand="0" w:evenHBand="0" w:firstRowFirstColumn="0" w:firstRowLastColumn="0" w:lastRowFirstColumn="0" w:lastRowLastColumn="0"/>
            <w:tcW w:w="876" w:type="pct"/>
            <w:vAlign w:val="center"/>
          </w:tcPr>
          <w:p w:rsidR="00D235A5" w:rsidRDefault="00D235A5" w:rsidP="00FE5042">
            <w:pPr>
              <w:rPr>
                <w:rFonts w:ascii="Verdana" w:eastAsia="Times New Roman" w:hAnsi="Verdana" w:cs="Times New Roman"/>
                <w:sz w:val="18"/>
                <w:szCs w:val="18"/>
              </w:rPr>
            </w:pPr>
            <w:r>
              <w:rPr>
                <w:rFonts w:ascii="Verdana" w:eastAsia="Times New Roman" w:hAnsi="Verdana" w:cs="Times New Roman"/>
                <w:sz w:val="18"/>
                <w:szCs w:val="18"/>
              </w:rPr>
              <w:t>PH 488</w:t>
            </w:r>
          </w:p>
        </w:tc>
        <w:tc>
          <w:tcPr>
            <w:tcW w:w="3464" w:type="pct"/>
            <w:vAlign w:val="center"/>
          </w:tcPr>
          <w:p w:rsidR="00D235A5" w:rsidRPr="008F1174"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Public Health Seminar</w:t>
            </w:r>
          </w:p>
        </w:tc>
        <w:tc>
          <w:tcPr>
            <w:tcW w:w="660" w:type="pct"/>
            <w:vAlign w:val="center"/>
          </w:tcPr>
          <w:p w:rsidR="00D235A5"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3</w:t>
            </w:r>
          </w:p>
        </w:tc>
      </w:tr>
      <w:tr w:rsidR="00D235A5" w:rsidRPr="008F1174" w:rsidTr="00FE50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876" w:type="pct"/>
            <w:vAlign w:val="center"/>
          </w:tcPr>
          <w:p w:rsidR="00D235A5" w:rsidRDefault="00D235A5" w:rsidP="00FE5042">
            <w:pPr>
              <w:rPr>
                <w:rFonts w:ascii="Verdana" w:eastAsia="Times New Roman" w:hAnsi="Verdana" w:cs="Times New Roman"/>
                <w:sz w:val="18"/>
                <w:szCs w:val="18"/>
              </w:rPr>
            </w:pPr>
            <w:r>
              <w:rPr>
                <w:rFonts w:ascii="Verdana" w:eastAsia="Times New Roman" w:hAnsi="Verdana" w:cs="Times New Roman"/>
                <w:sz w:val="18"/>
                <w:szCs w:val="18"/>
              </w:rPr>
              <w:t>PH 490</w:t>
            </w:r>
          </w:p>
        </w:tc>
        <w:tc>
          <w:tcPr>
            <w:tcW w:w="3464" w:type="pct"/>
            <w:vAlign w:val="center"/>
          </w:tcPr>
          <w:p w:rsidR="00D235A5" w:rsidRPr="008F1174" w:rsidRDefault="00D235A5" w:rsidP="00FE5042">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Internship</w:t>
            </w:r>
          </w:p>
        </w:tc>
        <w:tc>
          <w:tcPr>
            <w:tcW w:w="660" w:type="pct"/>
            <w:vAlign w:val="center"/>
          </w:tcPr>
          <w:p w:rsidR="00D235A5" w:rsidRPr="008F1174"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3</w:t>
            </w:r>
          </w:p>
        </w:tc>
      </w:tr>
      <w:tr w:rsidR="00D235A5" w:rsidRPr="008F1174" w:rsidTr="00FE5042">
        <w:trPr>
          <w:trHeight w:val="432"/>
        </w:trPr>
        <w:tc>
          <w:tcPr>
            <w:cnfStyle w:val="001000000000" w:firstRow="0" w:lastRow="0" w:firstColumn="1" w:lastColumn="0" w:oddVBand="0" w:evenVBand="0" w:oddHBand="0" w:evenHBand="0" w:firstRowFirstColumn="0" w:firstRowLastColumn="0" w:lastRowFirstColumn="0" w:lastRowLastColumn="0"/>
            <w:tcW w:w="876" w:type="pct"/>
            <w:vAlign w:val="center"/>
          </w:tcPr>
          <w:p w:rsidR="00D235A5" w:rsidRDefault="00D235A5" w:rsidP="00FE5042">
            <w:pPr>
              <w:rPr>
                <w:rFonts w:ascii="Verdana" w:eastAsia="Times New Roman" w:hAnsi="Verdana" w:cs="Times New Roman"/>
                <w:sz w:val="18"/>
                <w:szCs w:val="18"/>
              </w:rPr>
            </w:pPr>
            <w:r>
              <w:rPr>
                <w:rFonts w:ascii="Verdana" w:eastAsia="Times New Roman" w:hAnsi="Verdana" w:cs="Times New Roman"/>
                <w:sz w:val="18"/>
                <w:szCs w:val="18"/>
              </w:rPr>
              <w:t>Major elective</w:t>
            </w:r>
          </w:p>
        </w:tc>
        <w:tc>
          <w:tcPr>
            <w:tcW w:w="3464" w:type="pct"/>
            <w:vAlign w:val="center"/>
          </w:tcPr>
          <w:p w:rsidR="00D235A5"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 xml:space="preserve">Select 12 hours from the following courses:  BIOL 315, CHEM 330, ENV 280, ENV 321, ENV 323, ENV 360, ENV 375, ENV 380, </w:t>
            </w:r>
          </w:p>
          <w:p w:rsidR="00D235A5"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 xml:space="preserve">ENV 410, ENV 411, ENV 430, ENV 460, ENV 474, ENV 480, </w:t>
            </w:r>
          </w:p>
          <w:p w:rsidR="00D235A5"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 xml:space="preserve">ENV 490, GEOG 310, AH/HIM 290, HCA 340, HCA 347, HCA 459, LEAD 300, LEAD 300, LEAD 325, LEAD 330, PH 365, PH 382, </w:t>
            </w:r>
          </w:p>
          <w:p w:rsidR="00D235A5"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 xml:space="preserve">PH 390, PH 402, PH 443, PH 444, PH 447, PH 456, PH 464, PH 467, PH 468, PH 483, PS 338, SOCL 260, SOCL 270, SOCL 350, </w:t>
            </w:r>
          </w:p>
          <w:p w:rsidR="00D235A5" w:rsidRPr="008F1174" w:rsidRDefault="00D235A5" w:rsidP="00FE5042">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SOCL 362, SOCL 375, SOCL 376, STAT 330, SWRK 101</w:t>
            </w:r>
          </w:p>
        </w:tc>
        <w:tc>
          <w:tcPr>
            <w:tcW w:w="660" w:type="pct"/>
            <w:vAlign w:val="center"/>
          </w:tcPr>
          <w:p w:rsidR="00D235A5" w:rsidRPr="008F1174" w:rsidRDefault="00D235A5" w:rsidP="00FE5042">
            <w:pPr>
              <w:jc w:val="center"/>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rPr>
            </w:pPr>
            <w:r>
              <w:rPr>
                <w:rFonts w:ascii="Verdana" w:eastAsia="Times New Roman" w:hAnsi="Verdana" w:cs="Times New Roman"/>
                <w:sz w:val="18"/>
                <w:szCs w:val="18"/>
              </w:rPr>
              <w:t>12</w:t>
            </w:r>
          </w:p>
        </w:tc>
      </w:tr>
      <w:tr w:rsidR="00D235A5" w:rsidRPr="008F1174" w:rsidTr="00FE5042">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876" w:type="pct"/>
            <w:shd w:val="clear" w:color="auto" w:fill="auto"/>
            <w:vAlign w:val="center"/>
            <w:hideMark/>
          </w:tcPr>
          <w:p w:rsidR="00D235A5" w:rsidRPr="008F1174" w:rsidRDefault="00D235A5" w:rsidP="00FE5042">
            <w:pPr>
              <w:rPr>
                <w:rFonts w:ascii="Verdana" w:eastAsia="Times New Roman" w:hAnsi="Verdana" w:cs="Times New Roman"/>
                <w:sz w:val="18"/>
                <w:szCs w:val="18"/>
              </w:rPr>
            </w:pPr>
          </w:p>
        </w:tc>
        <w:tc>
          <w:tcPr>
            <w:tcW w:w="3464" w:type="pct"/>
            <w:shd w:val="clear" w:color="auto" w:fill="auto"/>
            <w:hideMark/>
          </w:tcPr>
          <w:p w:rsidR="00D235A5"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18"/>
                <w:szCs w:val="18"/>
              </w:rPr>
            </w:pPr>
          </w:p>
          <w:p w:rsidR="00D235A5" w:rsidRPr="00F01C02"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18"/>
                <w:szCs w:val="18"/>
              </w:rPr>
            </w:pPr>
            <w:r w:rsidRPr="00F01C02">
              <w:rPr>
                <w:rFonts w:ascii="Verdana" w:eastAsia="Times New Roman" w:hAnsi="Verdana" w:cs="Times New Roman"/>
                <w:b/>
                <w:sz w:val="18"/>
                <w:szCs w:val="18"/>
              </w:rPr>
              <w:t>TOTAL</w:t>
            </w:r>
          </w:p>
        </w:tc>
        <w:tc>
          <w:tcPr>
            <w:tcW w:w="660" w:type="pct"/>
            <w:shd w:val="clear" w:color="auto" w:fill="auto"/>
            <w:hideMark/>
          </w:tcPr>
          <w:p w:rsidR="00D235A5"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18"/>
                <w:szCs w:val="18"/>
              </w:rPr>
            </w:pPr>
          </w:p>
          <w:p w:rsidR="00D235A5" w:rsidRPr="00F01C02" w:rsidRDefault="00D235A5" w:rsidP="00FE5042">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b/>
                <w:sz w:val="18"/>
                <w:szCs w:val="18"/>
              </w:rPr>
            </w:pPr>
            <w:r>
              <w:rPr>
                <w:rFonts w:ascii="Verdana" w:eastAsia="Times New Roman" w:hAnsi="Verdana" w:cs="Times New Roman"/>
                <w:b/>
                <w:sz w:val="18"/>
                <w:szCs w:val="18"/>
              </w:rPr>
              <w:t>45</w:t>
            </w:r>
          </w:p>
        </w:tc>
      </w:tr>
      <w:tr w:rsidR="00D235A5" w:rsidRPr="008F1174" w:rsidTr="00FE5042">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hideMark/>
          </w:tcPr>
          <w:p w:rsidR="00D235A5" w:rsidRDefault="00D235A5" w:rsidP="00FE5042">
            <w:pPr>
              <w:rPr>
                <w:rFonts w:ascii="Verdana" w:eastAsia="Times New Roman" w:hAnsi="Verdana" w:cs="Times New Roman"/>
                <w:sz w:val="18"/>
                <w:szCs w:val="18"/>
              </w:rPr>
            </w:pPr>
            <w:r w:rsidRPr="008F1174">
              <w:rPr>
                <w:rFonts w:ascii="Verdana" w:eastAsia="Times New Roman" w:hAnsi="Verdana" w:cs="Times New Roman"/>
                <w:sz w:val="18"/>
                <w:szCs w:val="18"/>
              </w:rPr>
              <w:t xml:space="preserve">                                                                            </w:t>
            </w:r>
            <w:r>
              <w:rPr>
                <w:rFonts w:ascii="Verdana" w:eastAsia="Times New Roman" w:hAnsi="Verdana" w:cs="Times New Roman"/>
                <w:sz w:val="18"/>
                <w:szCs w:val="18"/>
              </w:rPr>
              <w:t xml:space="preserve">   </w:t>
            </w:r>
          </w:p>
          <w:p w:rsidR="00D235A5" w:rsidRPr="002E4118" w:rsidRDefault="00D235A5" w:rsidP="00FE5042">
            <w:pPr>
              <w:rPr>
                <w:rFonts w:ascii="Verdana" w:eastAsia="Times New Roman" w:hAnsi="Verdana" w:cs="Times New Roman"/>
                <w:sz w:val="21"/>
                <w:szCs w:val="21"/>
              </w:rPr>
            </w:pPr>
            <w:r>
              <w:rPr>
                <w:rFonts w:ascii="Verdana" w:eastAsia="Times New Roman" w:hAnsi="Verdana" w:cs="Times New Roman"/>
                <w:caps/>
                <w:sz w:val="21"/>
                <w:szCs w:val="21"/>
              </w:rPr>
              <w:t xml:space="preserve">                                                             </w:t>
            </w:r>
            <w:r w:rsidRPr="002E4118">
              <w:rPr>
                <w:rFonts w:ascii="Verdana" w:eastAsia="Times New Roman" w:hAnsi="Verdana" w:cs="Times New Roman"/>
                <w:caps/>
                <w:sz w:val="21"/>
                <w:szCs w:val="21"/>
              </w:rPr>
              <w:t>Total Program Hours</w:t>
            </w:r>
            <w:r w:rsidRPr="002E4118">
              <w:rPr>
                <w:rFonts w:ascii="Verdana" w:eastAsia="Times New Roman" w:hAnsi="Verdana" w:cs="Times New Roman"/>
                <w:b w:val="0"/>
                <w:bCs w:val="0"/>
                <w:caps/>
                <w:sz w:val="21"/>
                <w:szCs w:val="21"/>
              </w:rPr>
              <w:t xml:space="preserve">       </w:t>
            </w:r>
            <w:r>
              <w:rPr>
                <w:rFonts w:ascii="Verdana" w:eastAsia="Times New Roman" w:hAnsi="Verdana" w:cs="Times New Roman"/>
                <w:b w:val="0"/>
                <w:bCs w:val="0"/>
                <w:caps/>
                <w:sz w:val="21"/>
                <w:szCs w:val="21"/>
              </w:rPr>
              <w:t xml:space="preserve">    </w:t>
            </w:r>
            <w:r>
              <w:rPr>
                <w:rFonts w:ascii="Verdana" w:eastAsia="Times New Roman" w:hAnsi="Verdana" w:cs="Times New Roman"/>
                <w:sz w:val="21"/>
                <w:szCs w:val="21"/>
              </w:rPr>
              <w:t>120-121</w:t>
            </w:r>
          </w:p>
          <w:p w:rsidR="00D235A5" w:rsidRPr="00F01C02" w:rsidRDefault="00D235A5" w:rsidP="00FE5042">
            <w:pPr>
              <w:rPr>
                <w:rFonts w:ascii="Verdana" w:eastAsia="Times New Roman" w:hAnsi="Verdana" w:cs="Times New Roman"/>
                <w:b w:val="0"/>
                <w:bCs w:val="0"/>
                <w:sz w:val="18"/>
                <w:szCs w:val="18"/>
              </w:rPr>
            </w:pPr>
          </w:p>
        </w:tc>
      </w:tr>
      <w:tr w:rsidR="00D235A5" w:rsidTr="00FE5042">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rsidR="00D235A5" w:rsidRDefault="00D235A5" w:rsidP="00FE5042">
            <w:pPr>
              <w:spacing w:before="100" w:beforeAutospacing="1" w:after="100" w:afterAutospacing="1"/>
              <w:rPr>
                <w:rFonts w:ascii="Verdana" w:eastAsia="Times New Roman" w:hAnsi="Verdana" w:cs="Times New Roman"/>
                <w:sz w:val="18"/>
                <w:szCs w:val="18"/>
              </w:rPr>
            </w:pPr>
            <w:r w:rsidRPr="00F01C02">
              <w:rPr>
                <w:rFonts w:ascii="Verdana" w:eastAsia="Times New Roman" w:hAnsi="Verdana" w:cs="Times New Roman"/>
                <w:color w:val="FF0000"/>
                <w:sz w:val="18"/>
                <w:szCs w:val="18"/>
              </w:rPr>
              <w:t>Program Notes</w:t>
            </w:r>
          </w:p>
        </w:tc>
      </w:tr>
      <w:tr w:rsidR="00D235A5" w:rsidTr="00FE5042">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rsidR="00D235A5" w:rsidRPr="00F01C02" w:rsidRDefault="00D235A5" w:rsidP="00FE5042">
            <w:pPr>
              <w:spacing w:before="100" w:beforeAutospacing="1" w:after="100" w:afterAutospacing="1"/>
              <w:rPr>
                <w:rFonts w:ascii="Verdana" w:eastAsia="Times New Roman" w:hAnsi="Verdana" w:cs="Times New Roman"/>
                <w:b w:val="0"/>
                <w:sz w:val="18"/>
                <w:szCs w:val="18"/>
              </w:rPr>
            </w:pPr>
            <w:r>
              <w:rPr>
                <w:rFonts w:ascii="Verdana" w:eastAsia="Times New Roman" w:hAnsi="Verdana" w:cs="Times New Roman"/>
                <w:b w:val="0"/>
                <w:sz w:val="18"/>
                <w:szCs w:val="18"/>
              </w:rPr>
              <w:t>*42 upper-level hours required</w:t>
            </w:r>
          </w:p>
        </w:tc>
      </w:tr>
      <w:tr w:rsidR="00D235A5" w:rsidTr="00FE5042">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vAlign w:val="center"/>
          </w:tcPr>
          <w:p w:rsidR="00D235A5" w:rsidRPr="005F2BA4" w:rsidRDefault="00D235A5" w:rsidP="00FE5042">
            <w:pPr>
              <w:spacing w:before="100" w:beforeAutospacing="1" w:after="100" w:afterAutospacing="1"/>
              <w:rPr>
                <w:rFonts w:ascii="Verdana" w:eastAsia="Times New Roman" w:hAnsi="Verdana" w:cs="Times New Roman"/>
                <w:b w:val="0"/>
                <w:sz w:val="18"/>
                <w:szCs w:val="18"/>
              </w:rPr>
            </w:pPr>
            <w:r>
              <w:rPr>
                <w:rFonts w:ascii="Verdana" w:eastAsia="Times New Roman" w:hAnsi="Verdana" w:cs="Times New Roman"/>
                <w:b w:val="0"/>
                <w:sz w:val="18"/>
                <w:szCs w:val="18"/>
              </w:rPr>
              <w:t xml:space="preserve">Requirements for Admissions to Public Health:  30 hours including the following courses with an overall GPA of 2.3 or better: BIO 137, BIO 139, CHE 130/135, COM 181, KHP 230, and one of the following PSY 110 or SOC 101 or PSY 223, and select 13 additional hours.  </w:t>
            </w:r>
          </w:p>
        </w:tc>
      </w:tr>
      <w:tr w:rsidR="00D235A5" w:rsidTr="00FE5042">
        <w:trPr>
          <w:trHeight w:val="432"/>
        </w:trPr>
        <w:tc>
          <w:tcPr>
            <w:cnfStyle w:val="001000000000" w:firstRow="0" w:lastRow="0" w:firstColumn="1" w:lastColumn="0" w:oddVBand="0" w:evenVBand="0" w:oddHBand="0" w:evenHBand="0" w:firstRowFirstColumn="0" w:firstRowLastColumn="0" w:lastRowFirstColumn="0" w:lastRowLastColumn="0"/>
            <w:tcW w:w="5000" w:type="pct"/>
            <w:gridSpan w:val="3"/>
            <w:shd w:val="clear" w:color="auto" w:fill="auto"/>
          </w:tcPr>
          <w:p w:rsidR="00D235A5" w:rsidRPr="00B62A6F" w:rsidRDefault="00D235A5" w:rsidP="00FE5042">
            <w:pPr>
              <w:rPr>
                <w:rFonts w:ascii="Verdana" w:hAnsi="Verdana"/>
                <w:b w:val="0"/>
                <w:sz w:val="18"/>
                <w:szCs w:val="18"/>
              </w:rPr>
            </w:pPr>
            <w:r w:rsidRPr="00B62A6F">
              <w:rPr>
                <w:rFonts w:ascii="Verdana" w:hAnsi="Verdana"/>
                <w:b w:val="0"/>
                <w:sz w:val="18"/>
                <w:szCs w:val="18"/>
              </w:rPr>
              <w:t>To make an advising appointment:</w:t>
            </w:r>
          </w:p>
          <w:p w:rsidR="00D235A5" w:rsidRPr="00B62A6F" w:rsidRDefault="00D235A5" w:rsidP="00FE5042">
            <w:pPr>
              <w:rPr>
                <w:rFonts w:ascii="Verdana" w:hAnsi="Verdana"/>
                <w:b w:val="0"/>
                <w:sz w:val="18"/>
                <w:szCs w:val="18"/>
              </w:rPr>
            </w:pPr>
            <w:r w:rsidRPr="00B62A6F">
              <w:rPr>
                <w:rFonts w:ascii="Verdana" w:hAnsi="Verdana"/>
                <w:b w:val="0"/>
                <w:sz w:val="18"/>
                <w:szCs w:val="18"/>
              </w:rPr>
              <w:t>WKU in Elizabethtown go to wkuadvising.as.me</w:t>
            </w:r>
          </w:p>
          <w:p w:rsidR="00D235A5" w:rsidRPr="00B62A6F" w:rsidRDefault="00D235A5" w:rsidP="00FE5042">
            <w:pPr>
              <w:rPr>
                <w:rFonts w:ascii="Verdana" w:hAnsi="Verdana"/>
                <w:b w:val="0"/>
                <w:sz w:val="18"/>
                <w:szCs w:val="18"/>
              </w:rPr>
            </w:pPr>
            <w:r w:rsidRPr="00B62A6F">
              <w:rPr>
                <w:rFonts w:ascii="Verdana" w:hAnsi="Verdana"/>
                <w:b w:val="0"/>
                <w:sz w:val="18"/>
                <w:szCs w:val="18"/>
              </w:rPr>
              <w:lastRenderedPageBreak/>
              <w:t>WKU in Glasgow go to wkug.as.me</w:t>
            </w:r>
          </w:p>
          <w:p w:rsidR="00D235A5" w:rsidRPr="00B62A6F" w:rsidRDefault="00D235A5" w:rsidP="00FE5042">
            <w:pPr>
              <w:rPr>
                <w:rFonts w:ascii="Verdana" w:hAnsi="Verdana"/>
                <w:sz w:val="18"/>
                <w:szCs w:val="18"/>
              </w:rPr>
            </w:pPr>
            <w:r w:rsidRPr="00B62A6F">
              <w:rPr>
                <w:rFonts w:ascii="Verdana" w:hAnsi="Verdana"/>
                <w:b w:val="0"/>
                <w:sz w:val="18"/>
                <w:szCs w:val="18"/>
              </w:rPr>
              <w:t>WKU in Owensboro go to wkuo.as.me</w:t>
            </w:r>
          </w:p>
        </w:tc>
      </w:tr>
    </w:tbl>
    <w:p w:rsidR="00D235A5" w:rsidRPr="00732304" w:rsidRDefault="00D235A5" w:rsidP="00D235A5">
      <w:pPr>
        <w:spacing w:before="100" w:beforeAutospacing="1" w:after="100" w:afterAutospacing="1" w:line="240" w:lineRule="auto"/>
        <w:jc w:val="right"/>
        <w:rPr>
          <w:rFonts w:ascii="Verdana" w:eastAsia="Times New Roman" w:hAnsi="Verdana" w:cs="Times New Roman"/>
          <w:sz w:val="18"/>
          <w:szCs w:val="18"/>
        </w:rPr>
      </w:pPr>
      <w:r>
        <w:rPr>
          <w:rFonts w:ascii="Verdana" w:eastAsia="Times New Roman" w:hAnsi="Verdana" w:cs="Times New Roman"/>
          <w:sz w:val="18"/>
          <w:szCs w:val="18"/>
        </w:rPr>
        <w:lastRenderedPageBreak/>
        <w:t>Last updated 13-9-21</w:t>
      </w:r>
    </w:p>
    <w:p w:rsidR="00D235A5" w:rsidRDefault="00D235A5" w:rsidP="00D235A5">
      <w:pPr>
        <w:pStyle w:val="Heading1"/>
      </w:pPr>
      <w:bookmarkStart w:id="8" w:name="_APPENDIX_H_–"/>
      <w:bookmarkEnd w:id="8"/>
      <w:r>
        <w:t>APPENDIX H</w:t>
      </w:r>
      <w:r w:rsidRPr="00B32C23">
        <w:t xml:space="preserve"> – </w:t>
      </w:r>
      <w:r>
        <w:t>WKU Annual Sustainability Report</w:t>
      </w:r>
    </w:p>
    <w:p w:rsidR="00D235A5" w:rsidRPr="00240FC4" w:rsidRDefault="00D235A5" w:rsidP="00D235A5">
      <w:pPr>
        <w:rPr>
          <w:color w:val="FF0000"/>
          <w:sz w:val="16"/>
          <w:szCs w:val="16"/>
        </w:rPr>
      </w:pPr>
      <w:r w:rsidRPr="000A0CBB">
        <w:rPr>
          <w:b/>
          <w:bCs/>
        </w:rPr>
        <w:t>WKU Annual Sustainability Report—PILOT</w:t>
      </w:r>
      <w:r>
        <w:rPr>
          <w:b/>
          <w:bCs/>
        </w:rPr>
        <w:t xml:space="preserve"> </w:t>
      </w:r>
      <w:r w:rsidRPr="00240FC4">
        <w:rPr>
          <w:color w:val="FF0000"/>
          <w:sz w:val="16"/>
          <w:szCs w:val="16"/>
        </w:rPr>
        <w:t>(form revised 8/23/2021)</w:t>
      </w:r>
    </w:p>
    <w:p w:rsidR="00D235A5" w:rsidRPr="00AA7C48" w:rsidRDefault="00D235A5" w:rsidP="00D235A5"/>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730"/>
        <w:gridCol w:w="4680"/>
      </w:tblGrid>
      <w:tr w:rsidR="00D235A5" w:rsidRPr="00AA7C48" w:rsidTr="00FE5042">
        <w:trPr>
          <w:trHeight w:val="342"/>
        </w:trPr>
        <w:tc>
          <w:tcPr>
            <w:tcW w:w="4730" w:type="dxa"/>
            <w:tcBorders>
              <w:bottom w:val="single" w:sz="2" w:space="0" w:color="C0C0C0"/>
              <w:right w:val="single" w:sz="2" w:space="0" w:color="C0C0C0"/>
            </w:tcBorders>
          </w:tcPr>
          <w:p w:rsidR="00D235A5" w:rsidRPr="00AA7C48" w:rsidRDefault="00D235A5" w:rsidP="00FE5042">
            <w:pPr>
              <w:pStyle w:val="TableParagraph"/>
              <w:spacing w:before="63"/>
              <w:ind w:left="66"/>
              <w:rPr>
                <w:rFonts w:asciiTheme="minorHAnsi" w:hAnsiTheme="minorHAnsi"/>
                <w:b/>
              </w:rPr>
            </w:pPr>
            <w:r w:rsidRPr="00AA7C48">
              <w:rPr>
                <w:rFonts w:asciiTheme="minorHAnsi" w:hAnsiTheme="minorHAnsi"/>
                <w:b/>
              </w:rPr>
              <w:t>Program Name:</w:t>
            </w:r>
          </w:p>
        </w:tc>
        <w:tc>
          <w:tcPr>
            <w:tcW w:w="4680" w:type="dxa"/>
            <w:tcBorders>
              <w:left w:val="single" w:sz="2" w:space="0" w:color="C0C0C0"/>
              <w:bottom w:val="single" w:sz="2" w:space="0" w:color="C0C0C0"/>
            </w:tcBorders>
          </w:tcPr>
          <w:p w:rsidR="00D235A5" w:rsidRPr="00AA7C48" w:rsidRDefault="00D235A5" w:rsidP="00FE5042">
            <w:pPr>
              <w:pStyle w:val="TableParagraph"/>
              <w:spacing w:before="63"/>
              <w:ind w:left="69"/>
              <w:rPr>
                <w:rFonts w:asciiTheme="minorHAnsi" w:hAnsiTheme="minorHAnsi"/>
                <w:b/>
              </w:rPr>
            </w:pPr>
            <w:r w:rsidRPr="00AA7C48">
              <w:rPr>
                <w:rFonts w:asciiTheme="minorHAnsi" w:hAnsiTheme="minorHAnsi"/>
                <w:b/>
              </w:rPr>
              <w:t>Departmental Home:</w:t>
            </w:r>
          </w:p>
        </w:tc>
      </w:tr>
      <w:tr w:rsidR="00D235A5" w:rsidRPr="00AA7C48" w:rsidTr="00FE5042">
        <w:trPr>
          <w:trHeight w:val="340"/>
        </w:trPr>
        <w:tc>
          <w:tcPr>
            <w:tcW w:w="4730" w:type="dxa"/>
            <w:tcBorders>
              <w:top w:val="single" w:sz="2" w:space="0" w:color="C0C0C0"/>
              <w:bottom w:val="single" w:sz="2" w:space="0" w:color="C0C0C0"/>
              <w:right w:val="single" w:sz="2" w:space="0" w:color="C0C0C0"/>
            </w:tcBorders>
          </w:tcPr>
          <w:p w:rsidR="00D235A5" w:rsidRPr="00AA7C48" w:rsidRDefault="00D235A5" w:rsidP="00FE5042">
            <w:pPr>
              <w:pStyle w:val="TableParagraph"/>
              <w:spacing w:before="66"/>
              <w:rPr>
                <w:rFonts w:asciiTheme="minorHAnsi" w:hAnsiTheme="minorHAnsi"/>
              </w:rPr>
            </w:pPr>
          </w:p>
        </w:tc>
        <w:tc>
          <w:tcPr>
            <w:tcW w:w="4680" w:type="dxa"/>
            <w:tcBorders>
              <w:top w:val="single" w:sz="2" w:space="0" w:color="C0C0C0"/>
              <w:left w:val="single" w:sz="2" w:space="0" w:color="C0C0C0"/>
              <w:bottom w:val="single" w:sz="2" w:space="0" w:color="C0C0C0"/>
            </w:tcBorders>
          </w:tcPr>
          <w:p w:rsidR="00D235A5" w:rsidRPr="00AA7C48" w:rsidRDefault="00D235A5" w:rsidP="00FE5042">
            <w:pPr>
              <w:pStyle w:val="TableParagraph"/>
              <w:rPr>
                <w:rFonts w:asciiTheme="minorHAnsi" w:hAnsiTheme="minorHAnsi"/>
              </w:rPr>
            </w:pPr>
          </w:p>
        </w:tc>
      </w:tr>
      <w:tr w:rsidR="00D235A5" w:rsidRPr="00AA7C48" w:rsidTr="00FE5042">
        <w:trPr>
          <w:trHeight w:val="340"/>
        </w:trPr>
        <w:tc>
          <w:tcPr>
            <w:tcW w:w="4730" w:type="dxa"/>
            <w:tcBorders>
              <w:top w:val="single" w:sz="2" w:space="0" w:color="C0C0C0"/>
              <w:bottom w:val="single" w:sz="2" w:space="0" w:color="C0C0C0"/>
              <w:right w:val="single" w:sz="2" w:space="0" w:color="C0C0C0"/>
            </w:tcBorders>
          </w:tcPr>
          <w:p w:rsidR="00D235A5" w:rsidRPr="00AA7C48" w:rsidRDefault="00D235A5" w:rsidP="00FE5042">
            <w:pPr>
              <w:pStyle w:val="TableParagraph"/>
              <w:spacing w:before="61"/>
              <w:ind w:left="66"/>
              <w:rPr>
                <w:rFonts w:asciiTheme="minorHAnsi" w:hAnsiTheme="minorHAnsi"/>
                <w:b/>
              </w:rPr>
            </w:pPr>
            <w:r w:rsidRPr="00AA7C48">
              <w:rPr>
                <w:rFonts w:asciiTheme="minorHAnsi" w:hAnsiTheme="minorHAnsi"/>
                <w:b/>
              </w:rPr>
              <w:t>WKU Program Reference Number:</w:t>
            </w:r>
          </w:p>
        </w:tc>
        <w:tc>
          <w:tcPr>
            <w:tcW w:w="4680" w:type="dxa"/>
            <w:tcBorders>
              <w:top w:val="single" w:sz="2" w:space="0" w:color="C0C0C0"/>
              <w:left w:val="single" w:sz="2" w:space="0" w:color="C0C0C0"/>
              <w:bottom w:val="single" w:sz="2" w:space="0" w:color="C0C0C0"/>
            </w:tcBorders>
          </w:tcPr>
          <w:p w:rsidR="00D235A5" w:rsidRPr="00AA7C48" w:rsidRDefault="00D235A5" w:rsidP="00FE5042">
            <w:pPr>
              <w:pStyle w:val="TableParagraph"/>
              <w:spacing w:before="61"/>
              <w:ind w:left="69"/>
              <w:rPr>
                <w:rFonts w:asciiTheme="minorHAnsi" w:hAnsiTheme="minorHAnsi"/>
                <w:b/>
              </w:rPr>
            </w:pPr>
            <w:r w:rsidRPr="00AA7C48">
              <w:rPr>
                <w:rFonts w:asciiTheme="minorHAnsi" w:hAnsiTheme="minorHAnsi"/>
                <w:b/>
              </w:rPr>
              <w:t>CIP Code:</w:t>
            </w:r>
          </w:p>
        </w:tc>
      </w:tr>
      <w:tr w:rsidR="00D235A5" w:rsidRPr="00AA7C48" w:rsidTr="00FE5042">
        <w:trPr>
          <w:trHeight w:val="340"/>
        </w:trPr>
        <w:tc>
          <w:tcPr>
            <w:tcW w:w="4730" w:type="dxa"/>
            <w:tcBorders>
              <w:top w:val="single" w:sz="2" w:space="0" w:color="C0C0C0"/>
              <w:bottom w:val="single" w:sz="2" w:space="0" w:color="C0C0C0"/>
              <w:right w:val="single" w:sz="2" w:space="0" w:color="C0C0C0"/>
            </w:tcBorders>
          </w:tcPr>
          <w:p w:rsidR="00D235A5" w:rsidRPr="00AA7C48" w:rsidRDefault="00D235A5" w:rsidP="00FE5042">
            <w:pPr>
              <w:pStyle w:val="TableParagraph"/>
              <w:rPr>
                <w:rFonts w:asciiTheme="minorHAnsi" w:hAnsiTheme="minorHAnsi"/>
              </w:rPr>
            </w:pPr>
          </w:p>
        </w:tc>
        <w:tc>
          <w:tcPr>
            <w:tcW w:w="4680" w:type="dxa"/>
            <w:tcBorders>
              <w:top w:val="single" w:sz="2" w:space="0" w:color="C0C0C0"/>
              <w:left w:val="single" w:sz="2" w:space="0" w:color="C0C0C0"/>
              <w:bottom w:val="single" w:sz="2" w:space="0" w:color="C0C0C0"/>
            </w:tcBorders>
          </w:tcPr>
          <w:p w:rsidR="00D235A5" w:rsidRPr="00AA7C48" w:rsidRDefault="00D235A5" w:rsidP="00FE5042">
            <w:pPr>
              <w:pStyle w:val="TableParagraph"/>
              <w:rPr>
                <w:rFonts w:asciiTheme="minorHAnsi" w:hAnsiTheme="minorHAnsi"/>
              </w:rPr>
            </w:pPr>
          </w:p>
        </w:tc>
      </w:tr>
      <w:tr w:rsidR="00D235A5" w:rsidRPr="00AA7C48" w:rsidTr="00FE5042">
        <w:trPr>
          <w:trHeight w:val="342"/>
        </w:trPr>
        <w:tc>
          <w:tcPr>
            <w:tcW w:w="4730" w:type="dxa"/>
            <w:tcBorders>
              <w:top w:val="single" w:sz="2" w:space="0" w:color="C0C0C0"/>
              <w:bottom w:val="single" w:sz="2" w:space="0" w:color="C0C0C0"/>
              <w:right w:val="single" w:sz="2" w:space="0" w:color="C0C0C0"/>
            </w:tcBorders>
          </w:tcPr>
          <w:p w:rsidR="00D235A5" w:rsidRPr="00AA7C48" w:rsidRDefault="00D235A5" w:rsidP="00FE5042">
            <w:pPr>
              <w:pStyle w:val="TableParagraph"/>
              <w:spacing w:before="64"/>
              <w:ind w:left="66"/>
              <w:rPr>
                <w:rFonts w:asciiTheme="minorHAnsi" w:hAnsiTheme="minorHAnsi"/>
                <w:b/>
              </w:rPr>
            </w:pPr>
            <w:r w:rsidRPr="00AA7C48">
              <w:rPr>
                <w:rFonts w:asciiTheme="minorHAnsi" w:hAnsiTheme="minorHAnsi"/>
                <w:b/>
              </w:rPr>
              <w:t>Program Coordinator:</w:t>
            </w:r>
          </w:p>
        </w:tc>
        <w:tc>
          <w:tcPr>
            <w:tcW w:w="4680" w:type="dxa"/>
            <w:tcBorders>
              <w:top w:val="single" w:sz="2" w:space="0" w:color="C0C0C0"/>
              <w:left w:val="single" w:sz="2" w:space="0" w:color="C0C0C0"/>
              <w:bottom w:val="single" w:sz="2" w:space="0" w:color="C0C0C0"/>
            </w:tcBorders>
          </w:tcPr>
          <w:p w:rsidR="00D235A5" w:rsidRPr="00AA7C48" w:rsidRDefault="00D235A5" w:rsidP="00FE5042">
            <w:pPr>
              <w:pStyle w:val="TableParagraph"/>
              <w:spacing w:before="64"/>
              <w:ind w:left="69"/>
              <w:rPr>
                <w:rFonts w:asciiTheme="minorHAnsi" w:hAnsiTheme="minorHAnsi"/>
                <w:b/>
              </w:rPr>
            </w:pPr>
            <w:r w:rsidRPr="00AA7C48">
              <w:rPr>
                <w:rFonts w:asciiTheme="minorHAnsi" w:hAnsiTheme="minorHAnsi"/>
                <w:b/>
              </w:rPr>
              <w:t xml:space="preserve">Program </w:t>
            </w:r>
            <w:r>
              <w:rPr>
                <w:rFonts w:asciiTheme="minorHAnsi" w:hAnsiTheme="minorHAnsi"/>
                <w:b/>
              </w:rPr>
              <w:t xml:space="preserve">Original </w:t>
            </w:r>
            <w:r w:rsidRPr="00AA7C48">
              <w:rPr>
                <w:rFonts w:asciiTheme="minorHAnsi" w:hAnsiTheme="minorHAnsi"/>
                <w:b/>
              </w:rPr>
              <w:t>Implementation Date:</w:t>
            </w:r>
          </w:p>
        </w:tc>
      </w:tr>
      <w:tr w:rsidR="00D235A5" w:rsidRPr="00AA7C48" w:rsidTr="00FE5042">
        <w:trPr>
          <w:trHeight w:val="340"/>
        </w:trPr>
        <w:tc>
          <w:tcPr>
            <w:tcW w:w="4730" w:type="dxa"/>
            <w:tcBorders>
              <w:top w:val="single" w:sz="2" w:space="0" w:color="C0C0C0"/>
              <w:bottom w:val="single" w:sz="2" w:space="0" w:color="C0C0C0"/>
              <w:right w:val="single" w:sz="2" w:space="0" w:color="C0C0C0"/>
            </w:tcBorders>
          </w:tcPr>
          <w:p w:rsidR="00D235A5" w:rsidRPr="00AA7C48" w:rsidRDefault="00D235A5" w:rsidP="00FE5042">
            <w:pPr>
              <w:pStyle w:val="TableParagraph"/>
              <w:rPr>
                <w:rFonts w:asciiTheme="minorHAnsi" w:hAnsiTheme="minorHAnsi"/>
              </w:rPr>
            </w:pPr>
          </w:p>
        </w:tc>
        <w:tc>
          <w:tcPr>
            <w:tcW w:w="4680" w:type="dxa"/>
            <w:tcBorders>
              <w:top w:val="single" w:sz="2" w:space="0" w:color="C0C0C0"/>
              <w:left w:val="single" w:sz="2" w:space="0" w:color="C0C0C0"/>
              <w:bottom w:val="single" w:sz="2" w:space="0" w:color="C0C0C0"/>
            </w:tcBorders>
          </w:tcPr>
          <w:p w:rsidR="00D235A5" w:rsidRPr="00AA7C48" w:rsidRDefault="00D235A5" w:rsidP="00FE5042">
            <w:pPr>
              <w:pStyle w:val="TableParagraph"/>
              <w:rPr>
                <w:rFonts w:asciiTheme="minorHAnsi" w:hAnsiTheme="minorHAnsi"/>
              </w:rPr>
            </w:pPr>
          </w:p>
        </w:tc>
      </w:tr>
      <w:tr w:rsidR="00D235A5" w:rsidRPr="00AA7C48" w:rsidTr="00FE5042">
        <w:trPr>
          <w:trHeight w:val="341"/>
        </w:trPr>
        <w:tc>
          <w:tcPr>
            <w:tcW w:w="4730" w:type="dxa"/>
            <w:tcBorders>
              <w:top w:val="single" w:sz="2" w:space="0" w:color="C0C0C0"/>
              <w:bottom w:val="single" w:sz="2" w:space="0" w:color="C0C0C0"/>
              <w:right w:val="single" w:sz="2" w:space="0" w:color="C0C0C0"/>
            </w:tcBorders>
          </w:tcPr>
          <w:p w:rsidR="00D235A5" w:rsidRPr="00AA7C48" w:rsidRDefault="00D235A5" w:rsidP="00FE5042">
            <w:pPr>
              <w:pStyle w:val="TableParagraph"/>
              <w:spacing w:before="62"/>
              <w:ind w:left="66"/>
              <w:rPr>
                <w:rFonts w:asciiTheme="minorHAnsi" w:hAnsiTheme="minorHAnsi"/>
                <w:b/>
              </w:rPr>
            </w:pPr>
            <w:r w:rsidRPr="00AA7C48">
              <w:rPr>
                <w:rFonts w:asciiTheme="minorHAnsi" w:hAnsiTheme="minorHAnsi"/>
                <w:b/>
              </w:rPr>
              <w:t>Department Head:</w:t>
            </w:r>
          </w:p>
        </w:tc>
        <w:tc>
          <w:tcPr>
            <w:tcW w:w="4680" w:type="dxa"/>
            <w:tcBorders>
              <w:top w:val="single" w:sz="2" w:space="0" w:color="C0C0C0"/>
              <w:left w:val="single" w:sz="2" w:space="0" w:color="C0C0C0"/>
              <w:bottom w:val="single" w:sz="2" w:space="0" w:color="C0C0C0"/>
            </w:tcBorders>
          </w:tcPr>
          <w:p w:rsidR="00D235A5" w:rsidRPr="00AA7C48" w:rsidRDefault="00D235A5" w:rsidP="00FE5042">
            <w:pPr>
              <w:pStyle w:val="TableParagraph"/>
              <w:spacing w:before="62"/>
              <w:ind w:left="69"/>
              <w:rPr>
                <w:rFonts w:asciiTheme="minorHAnsi" w:hAnsiTheme="minorHAnsi"/>
                <w:b/>
              </w:rPr>
            </w:pPr>
            <w:r w:rsidRPr="00AA7C48">
              <w:rPr>
                <w:rFonts w:asciiTheme="minorHAnsi" w:hAnsiTheme="minorHAnsi"/>
                <w:b/>
              </w:rPr>
              <w:t>Report Submission Date:</w:t>
            </w:r>
          </w:p>
        </w:tc>
      </w:tr>
      <w:tr w:rsidR="00D235A5" w:rsidRPr="00AA7C48" w:rsidTr="00FE5042">
        <w:trPr>
          <w:trHeight w:val="340"/>
        </w:trPr>
        <w:tc>
          <w:tcPr>
            <w:tcW w:w="4730" w:type="dxa"/>
            <w:tcBorders>
              <w:top w:val="single" w:sz="2" w:space="0" w:color="C0C0C0"/>
              <w:right w:val="single" w:sz="2" w:space="0" w:color="C0C0C0"/>
            </w:tcBorders>
          </w:tcPr>
          <w:p w:rsidR="00D235A5" w:rsidRPr="00AA7C48" w:rsidRDefault="00D235A5" w:rsidP="00FE5042">
            <w:pPr>
              <w:pStyle w:val="TableParagraph"/>
              <w:rPr>
                <w:rFonts w:asciiTheme="minorHAnsi" w:hAnsiTheme="minorHAnsi"/>
              </w:rPr>
            </w:pPr>
          </w:p>
        </w:tc>
        <w:tc>
          <w:tcPr>
            <w:tcW w:w="4680" w:type="dxa"/>
            <w:tcBorders>
              <w:top w:val="single" w:sz="2" w:space="0" w:color="C0C0C0"/>
              <w:left w:val="single" w:sz="2" w:space="0" w:color="C0C0C0"/>
            </w:tcBorders>
          </w:tcPr>
          <w:p w:rsidR="00D235A5" w:rsidRPr="00AA7C48" w:rsidRDefault="00D235A5" w:rsidP="00FE5042">
            <w:pPr>
              <w:pStyle w:val="TableParagraph"/>
              <w:rPr>
                <w:rFonts w:asciiTheme="minorHAnsi" w:hAnsiTheme="minorHAnsi"/>
              </w:rPr>
            </w:pPr>
          </w:p>
        </w:tc>
      </w:tr>
    </w:tbl>
    <w:p w:rsidR="00D235A5" w:rsidRPr="00AA7C48" w:rsidRDefault="00D235A5" w:rsidP="00D235A5">
      <w:pPr>
        <w:pStyle w:val="BodyText"/>
        <w:rPr>
          <w:rFonts w:asciiTheme="minorHAnsi" w:hAnsiTheme="minorHAnsi"/>
          <w:i w:val="0"/>
          <w:sz w:val="22"/>
          <w:szCs w:val="22"/>
        </w:rPr>
      </w:pPr>
    </w:p>
    <w:p w:rsidR="00D235A5" w:rsidRPr="00D235A5" w:rsidRDefault="00D235A5" w:rsidP="00D235A5">
      <w:pPr>
        <w:rPr>
          <w:b/>
          <w:bCs/>
        </w:rPr>
      </w:pPr>
      <w:r w:rsidRPr="00FA40E2">
        <w:rPr>
          <w:b/>
          <w:bCs/>
        </w:rPr>
        <w:t>PART I (1-3) to be completed by the Program/Department</w:t>
      </w: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410"/>
      </w:tblGrid>
      <w:tr w:rsidR="00D235A5" w:rsidRPr="00AA7C48" w:rsidTr="00D235A5">
        <w:trPr>
          <w:trHeight w:val="21"/>
        </w:trPr>
        <w:tc>
          <w:tcPr>
            <w:tcW w:w="9410" w:type="dxa"/>
            <w:tcBorders>
              <w:top w:val="single" w:sz="2" w:space="0" w:color="C0C0C0"/>
              <w:bottom w:val="single" w:sz="2" w:space="0" w:color="C0C0C0"/>
              <w:right w:val="single" w:sz="2" w:space="0" w:color="C0C0C0"/>
            </w:tcBorders>
          </w:tcPr>
          <w:p w:rsidR="00D235A5" w:rsidRPr="005731B1" w:rsidRDefault="00D235A5" w:rsidP="00D235A5">
            <w:pPr>
              <w:pStyle w:val="ListParagraph"/>
              <w:numPr>
                <w:ilvl w:val="0"/>
                <w:numId w:val="34"/>
              </w:numPr>
              <w:spacing w:after="0" w:line="240" w:lineRule="auto"/>
              <w:rPr>
                <w:rFonts w:eastAsia="Times New Roman" w:cs="Calibri"/>
                <w:b/>
                <w:bCs/>
                <w:color w:val="000000"/>
                <w:sz w:val="20"/>
                <w:szCs w:val="20"/>
              </w:rPr>
            </w:pPr>
            <w:r w:rsidRPr="005731B1">
              <w:rPr>
                <w:rFonts w:eastAsia="Times New Roman" w:cs="Calibri"/>
                <w:b/>
                <w:bCs/>
                <w:color w:val="000000"/>
                <w:sz w:val="20"/>
                <w:szCs w:val="20"/>
              </w:rPr>
              <w:t xml:space="preserve">Based on a review of the dashboard data, explain your interpretation of the sustainability of your program and the causes of any sustainability issues that may need to </w:t>
            </w:r>
            <w:proofErr w:type="gramStart"/>
            <w:r w:rsidRPr="005731B1">
              <w:rPr>
                <w:rFonts w:eastAsia="Times New Roman" w:cs="Calibri"/>
                <w:b/>
                <w:bCs/>
                <w:color w:val="000000"/>
                <w:sz w:val="20"/>
                <w:szCs w:val="20"/>
              </w:rPr>
              <w:t>be addressed</w:t>
            </w:r>
            <w:proofErr w:type="gramEnd"/>
            <w:r w:rsidRPr="005731B1">
              <w:rPr>
                <w:rFonts w:eastAsia="Times New Roman" w:cs="Calibri"/>
                <w:b/>
                <w:bCs/>
                <w:color w:val="000000"/>
                <w:sz w:val="20"/>
                <w:szCs w:val="20"/>
              </w:rPr>
              <w:t>. (250 words or fewer)</w:t>
            </w:r>
          </w:p>
        </w:tc>
      </w:tr>
      <w:tr w:rsidR="00D235A5" w:rsidRPr="00AA7C48" w:rsidTr="00D235A5">
        <w:trPr>
          <w:trHeight w:val="21"/>
        </w:trPr>
        <w:tc>
          <w:tcPr>
            <w:tcW w:w="9410" w:type="dxa"/>
            <w:tcBorders>
              <w:top w:val="single" w:sz="2" w:space="0" w:color="C0C0C0"/>
              <w:right w:val="single" w:sz="2" w:space="0" w:color="C0C0C0"/>
            </w:tcBorders>
          </w:tcPr>
          <w:p w:rsidR="00D235A5" w:rsidRPr="00AA7C48" w:rsidRDefault="00D235A5" w:rsidP="00FE5042">
            <w:pPr>
              <w:pStyle w:val="TableParagraph"/>
              <w:rPr>
                <w:rFonts w:asciiTheme="minorHAnsi" w:hAnsiTheme="minorHAnsi"/>
              </w:rPr>
            </w:pPr>
          </w:p>
        </w:tc>
      </w:tr>
      <w:tr w:rsidR="00D235A5" w:rsidRPr="00AA7C48" w:rsidTr="00D235A5">
        <w:trPr>
          <w:trHeight w:val="341"/>
        </w:trPr>
        <w:tc>
          <w:tcPr>
            <w:tcW w:w="9410" w:type="dxa"/>
            <w:tcBorders>
              <w:top w:val="single" w:sz="2" w:space="0" w:color="C0C0C0"/>
              <w:bottom w:val="single" w:sz="2" w:space="0" w:color="C0C0C0"/>
              <w:right w:val="single" w:sz="2" w:space="0" w:color="C0C0C0"/>
            </w:tcBorders>
          </w:tcPr>
          <w:p w:rsidR="00D235A5" w:rsidRPr="005731B1" w:rsidRDefault="00D235A5" w:rsidP="00D235A5">
            <w:pPr>
              <w:pStyle w:val="ListParagraph"/>
              <w:numPr>
                <w:ilvl w:val="0"/>
                <w:numId w:val="34"/>
              </w:numPr>
              <w:spacing w:after="0" w:line="240" w:lineRule="auto"/>
              <w:rPr>
                <w:rFonts w:eastAsia="Times New Roman" w:cs="Calibri"/>
                <w:b/>
                <w:bCs/>
                <w:color w:val="000000"/>
                <w:sz w:val="20"/>
                <w:szCs w:val="20"/>
              </w:rPr>
            </w:pPr>
            <w:r w:rsidRPr="005731B1">
              <w:rPr>
                <w:rFonts w:eastAsia="Times New Roman" w:cs="Calibri"/>
                <w:b/>
                <w:bCs/>
                <w:color w:val="000000"/>
                <w:sz w:val="20"/>
                <w:szCs w:val="20"/>
              </w:rPr>
              <w:t>Explain your program’s effectiveness in terms of student learning and success as they impact sustainability. Consider results from Assurance of Student Learning reports, strategies you have used to improve learning, and any other relevant data/information. (250 words or fewer)</w:t>
            </w:r>
          </w:p>
        </w:tc>
      </w:tr>
      <w:tr w:rsidR="00D235A5" w:rsidRPr="00AA7C48" w:rsidTr="00D235A5">
        <w:trPr>
          <w:trHeight w:val="340"/>
        </w:trPr>
        <w:tc>
          <w:tcPr>
            <w:tcW w:w="9410" w:type="dxa"/>
            <w:tcBorders>
              <w:top w:val="single" w:sz="2" w:space="0" w:color="C0C0C0"/>
              <w:right w:val="single" w:sz="2" w:space="0" w:color="C0C0C0"/>
            </w:tcBorders>
          </w:tcPr>
          <w:p w:rsidR="00D235A5" w:rsidRPr="00AA7C48" w:rsidRDefault="00D235A5" w:rsidP="00FE5042">
            <w:pPr>
              <w:pStyle w:val="TableParagraph"/>
              <w:rPr>
                <w:rFonts w:asciiTheme="minorHAnsi" w:hAnsiTheme="minorHAnsi"/>
              </w:rPr>
            </w:pPr>
          </w:p>
        </w:tc>
      </w:tr>
      <w:tr w:rsidR="00D235A5" w:rsidRPr="00AA7C48" w:rsidTr="00D235A5">
        <w:trPr>
          <w:trHeight w:val="341"/>
        </w:trPr>
        <w:tc>
          <w:tcPr>
            <w:tcW w:w="9410" w:type="dxa"/>
            <w:tcBorders>
              <w:top w:val="single" w:sz="2" w:space="0" w:color="C0C0C0"/>
              <w:bottom w:val="single" w:sz="2" w:space="0" w:color="C0C0C0"/>
              <w:right w:val="single" w:sz="2" w:space="0" w:color="C0C0C0"/>
            </w:tcBorders>
          </w:tcPr>
          <w:p w:rsidR="00D235A5" w:rsidRPr="005731B1" w:rsidRDefault="00D235A5" w:rsidP="00D235A5">
            <w:pPr>
              <w:pStyle w:val="ListParagraph"/>
              <w:numPr>
                <w:ilvl w:val="0"/>
                <w:numId w:val="34"/>
              </w:numPr>
              <w:spacing w:after="0" w:line="240" w:lineRule="auto"/>
              <w:rPr>
                <w:rFonts w:eastAsia="Times New Roman" w:cs="Calibri"/>
                <w:b/>
                <w:bCs/>
                <w:color w:val="000000"/>
                <w:sz w:val="20"/>
                <w:szCs w:val="20"/>
              </w:rPr>
            </w:pPr>
            <w:r w:rsidRPr="005731B1">
              <w:rPr>
                <w:rFonts w:eastAsia="Times New Roman" w:cs="Calibri"/>
                <w:b/>
                <w:bCs/>
                <w:color w:val="000000"/>
                <w:sz w:val="20"/>
                <w:szCs w:val="20"/>
              </w:rPr>
              <w:t>Describe your plans to improve the program’s sustainability. Explain the specific steps that have been taken already and any future steps you will take; the measurable goals and targets that would indicate success in the short term (one year) and medium term (2-3 years); and the specific resources (financial or otherwise) needed to achieve success. (350 words or fewer)</w:t>
            </w:r>
          </w:p>
        </w:tc>
      </w:tr>
      <w:tr w:rsidR="00D235A5" w:rsidRPr="00AA7C48" w:rsidTr="00D235A5">
        <w:trPr>
          <w:trHeight w:val="340"/>
        </w:trPr>
        <w:tc>
          <w:tcPr>
            <w:tcW w:w="9410" w:type="dxa"/>
            <w:tcBorders>
              <w:top w:val="single" w:sz="2" w:space="0" w:color="C0C0C0"/>
              <w:right w:val="single" w:sz="2" w:space="0" w:color="C0C0C0"/>
            </w:tcBorders>
          </w:tcPr>
          <w:p w:rsidR="00D235A5" w:rsidRPr="00AA7C48" w:rsidRDefault="00D235A5" w:rsidP="00FE5042">
            <w:pPr>
              <w:pStyle w:val="TableParagraph"/>
              <w:rPr>
                <w:rFonts w:asciiTheme="minorHAnsi" w:hAnsiTheme="minorHAnsi"/>
              </w:rPr>
            </w:pPr>
          </w:p>
        </w:tc>
      </w:tr>
    </w:tbl>
    <w:p w:rsidR="00D235A5" w:rsidRPr="00240FC4" w:rsidRDefault="00D235A5" w:rsidP="00D235A5">
      <w:pPr>
        <w:spacing w:before="160"/>
        <w:rPr>
          <w:b/>
          <w:bCs/>
        </w:rPr>
      </w:pPr>
      <w:r w:rsidRPr="00240FC4">
        <w:rPr>
          <w:b/>
          <w:bCs/>
        </w:rPr>
        <w:t xml:space="preserve">PART II (to </w:t>
      </w:r>
      <w:proofErr w:type="gramStart"/>
      <w:r w:rsidRPr="00240FC4">
        <w:rPr>
          <w:b/>
          <w:bCs/>
        </w:rPr>
        <w:t>be completed</w:t>
      </w:r>
      <w:proofErr w:type="gramEnd"/>
      <w:r w:rsidRPr="00240FC4">
        <w:rPr>
          <w:b/>
          <w:bCs/>
        </w:rPr>
        <w:t xml:space="preserve"> by Deans/Designees)</w:t>
      </w:r>
    </w:p>
    <w:p w:rsidR="00D235A5" w:rsidRPr="00D235A5" w:rsidRDefault="00D235A5" w:rsidP="00D235A5">
      <w:pPr>
        <w:rPr>
          <w:sz w:val="20"/>
          <w:szCs w:val="20"/>
        </w:rPr>
      </w:pPr>
      <w:r w:rsidRPr="000A0CBB">
        <w:rPr>
          <w:sz w:val="20"/>
          <w:szCs w:val="20"/>
        </w:rPr>
        <w:t>After completing Part I, the program/department should submit the report to the Dean’s Office. Deans or their designees will assess the plan and include any reservations and/or suggestions for the program to consider with particular attention to financial implications.  Deans may choose to involve a college committee in the process and/or consult with the Provost as appropriate. The Deans/designees will meet with program coordinator/</w:t>
      </w:r>
      <w:r>
        <w:rPr>
          <w:sz w:val="20"/>
          <w:szCs w:val="20"/>
        </w:rPr>
        <w:t xml:space="preserve"> </w:t>
      </w:r>
      <w:r w:rsidRPr="000A0CBB">
        <w:rPr>
          <w:sz w:val="20"/>
          <w:szCs w:val="20"/>
        </w:rPr>
        <w:t>department head to review their response and iterate; the program faculty will revise the plan as needed until the Dean and program have agreed on a final plan and timeline to improve the program’s sustainability.</w:t>
      </w: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410"/>
      </w:tblGrid>
      <w:tr w:rsidR="00D235A5" w:rsidRPr="00AA7C48" w:rsidTr="00FE5042">
        <w:trPr>
          <w:trHeight w:val="341"/>
        </w:trPr>
        <w:tc>
          <w:tcPr>
            <w:tcW w:w="4730" w:type="dxa"/>
            <w:tcBorders>
              <w:top w:val="single" w:sz="2" w:space="0" w:color="C0C0C0"/>
              <w:bottom w:val="single" w:sz="2" w:space="0" w:color="C0C0C0"/>
              <w:right w:val="single" w:sz="2" w:space="0" w:color="C0C0C0"/>
            </w:tcBorders>
          </w:tcPr>
          <w:p w:rsidR="00D235A5" w:rsidRPr="005731B1" w:rsidRDefault="00D235A5" w:rsidP="00FE5042">
            <w:pPr>
              <w:pStyle w:val="TableParagraph"/>
              <w:spacing w:before="62"/>
              <w:ind w:left="66"/>
              <w:rPr>
                <w:rFonts w:asciiTheme="minorHAnsi" w:hAnsiTheme="minorHAnsi"/>
                <w:b/>
                <w:sz w:val="20"/>
                <w:szCs w:val="20"/>
              </w:rPr>
            </w:pPr>
            <w:r w:rsidRPr="005731B1">
              <w:rPr>
                <w:rFonts w:asciiTheme="minorHAnsi" w:hAnsiTheme="minorHAnsi"/>
                <w:b/>
                <w:sz w:val="20"/>
                <w:szCs w:val="20"/>
              </w:rPr>
              <w:t>Provide a general assessment of the initial sustainability plan with any suggestions/questions and attention to financial implications. This brief statement/list becomes the basis for discussion. (250 words or fewer)</w:t>
            </w:r>
          </w:p>
        </w:tc>
      </w:tr>
      <w:tr w:rsidR="00D235A5" w:rsidRPr="00AA7C48" w:rsidTr="00FE5042">
        <w:trPr>
          <w:trHeight w:val="340"/>
        </w:trPr>
        <w:tc>
          <w:tcPr>
            <w:tcW w:w="4730" w:type="dxa"/>
            <w:tcBorders>
              <w:top w:val="single" w:sz="2" w:space="0" w:color="C0C0C0"/>
              <w:right w:val="single" w:sz="2" w:space="0" w:color="C0C0C0"/>
            </w:tcBorders>
          </w:tcPr>
          <w:p w:rsidR="00D235A5" w:rsidRPr="00AA7C48" w:rsidRDefault="00D235A5" w:rsidP="00FE5042">
            <w:pPr>
              <w:pStyle w:val="TableParagraph"/>
              <w:rPr>
                <w:rFonts w:asciiTheme="minorHAnsi" w:hAnsiTheme="minorHAnsi"/>
              </w:rPr>
            </w:pPr>
          </w:p>
        </w:tc>
      </w:tr>
    </w:tbl>
    <w:p w:rsidR="00D235A5" w:rsidRPr="00AA7C48" w:rsidRDefault="00D235A5" w:rsidP="00D235A5">
      <w:pPr>
        <w:spacing w:before="160"/>
      </w:pPr>
      <w:r w:rsidRPr="00FA40E2">
        <w:rPr>
          <w:b/>
          <w:bCs/>
        </w:rPr>
        <w:t xml:space="preserve">Part III (to </w:t>
      </w:r>
      <w:proofErr w:type="gramStart"/>
      <w:r w:rsidRPr="00FA40E2">
        <w:rPr>
          <w:b/>
          <w:bCs/>
        </w:rPr>
        <w:t>be completed</w:t>
      </w:r>
      <w:proofErr w:type="gramEnd"/>
      <w:r w:rsidRPr="00FA40E2">
        <w:rPr>
          <w:b/>
          <w:bCs/>
        </w:rPr>
        <w:t xml:space="preserve"> by the program/department)</w:t>
      </w: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9410"/>
      </w:tblGrid>
      <w:tr w:rsidR="00D235A5" w:rsidRPr="00AA7C48" w:rsidTr="00D235A5">
        <w:trPr>
          <w:trHeight w:val="341"/>
        </w:trPr>
        <w:tc>
          <w:tcPr>
            <w:tcW w:w="9410" w:type="dxa"/>
            <w:tcBorders>
              <w:top w:val="single" w:sz="2" w:space="0" w:color="C0C0C0"/>
              <w:bottom w:val="single" w:sz="2" w:space="0" w:color="C0C0C0"/>
              <w:right w:val="single" w:sz="2" w:space="0" w:color="C0C0C0"/>
            </w:tcBorders>
          </w:tcPr>
          <w:p w:rsidR="00D235A5" w:rsidRPr="000A0CBB" w:rsidRDefault="00D235A5" w:rsidP="00FE5042">
            <w:pPr>
              <w:pStyle w:val="TableParagraph"/>
              <w:spacing w:before="62"/>
              <w:ind w:left="66"/>
              <w:rPr>
                <w:rFonts w:asciiTheme="minorHAnsi" w:hAnsiTheme="minorHAnsi"/>
                <w:b/>
                <w:sz w:val="20"/>
                <w:szCs w:val="20"/>
              </w:rPr>
            </w:pPr>
            <w:r w:rsidRPr="000A0CBB">
              <w:rPr>
                <w:rFonts w:asciiTheme="minorHAnsi" w:hAnsiTheme="minorHAnsi"/>
                <w:b/>
                <w:sz w:val="20"/>
                <w:szCs w:val="20"/>
              </w:rPr>
              <w:t>If there are no revisions to the initial plan, say so.  Otherwise, describe your COMPLETE, revised sustainability plan based on the conversation with dean/designee.</w:t>
            </w:r>
            <w:r w:rsidRPr="000A0CBB">
              <w:rPr>
                <w:rFonts w:asciiTheme="minorHAnsi" w:eastAsia="Times New Roman" w:hAnsiTheme="minorHAnsi" w:cs="Calibri"/>
                <w:b/>
                <w:color w:val="000000"/>
                <w:sz w:val="20"/>
                <w:szCs w:val="20"/>
              </w:rPr>
              <w:t xml:space="preserve"> Explain the specific steps you will take; include the agreed upon measurable goals and targets that would indicate success in the short term (one year), medium term (2-3 years) and a final deadline to assess su</w:t>
            </w:r>
            <w:r>
              <w:rPr>
                <w:rFonts w:asciiTheme="minorHAnsi" w:eastAsia="Times New Roman" w:hAnsiTheme="minorHAnsi" w:cs="Calibri"/>
                <w:b/>
                <w:color w:val="000000"/>
                <w:sz w:val="20"/>
                <w:szCs w:val="20"/>
              </w:rPr>
              <w:t>c</w:t>
            </w:r>
            <w:r w:rsidRPr="000A0CBB">
              <w:rPr>
                <w:rFonts w:asciiTheme="minorHAnsi" w:eastAsia="Times New Roman" w:hAnsiTheme="minorHAnsi" w:cs="Calibri"/>
                <w:b/>
                <w:color w:val="000000"/>
                <w:sz w:val="20"/>
                <w:szCs w:val="20"/>
              </w:rPr>
              <w:t xml:space="preserve">cess; and the specific resources (financial or otherwise) agreed to by </w:t>
            </w:r>
            <w:r w:rsidRPr="000A0CBB">
              <w:rPr>
                <w:rFonts w:asciiTheme="minorHAnsi" w:eastAsia="Times New Roman" w:hAnsiTheme="minorHAnsi" w:cs="Calibri"/>
                <w:b/>
                <w:color w:val="000000"/>
                <w:sz w:val="20"/>
                <w:szCs w:val="20"/>
              </w:rPr>
              <w:lastRenderedPageBreak/>
              <w:t>your dean.  If helpful</w:t>
            </w:r>
            <w:r>
              <w:rPr>
                <w:rFonts w:asciiTheme="minorHAnsi" w:eastAsia="Times New Roman" w:hAnsiTheme="minorHAnsi" w:cs="Calibri"/>
                <w:b/>
                <w:color w:val="000000"/>
                <w:sz w:val="20"/>
                <w:szCs w:val="20"/>
              </w:rPr>
              <w:t>,</w:t>
            </w:r>
            <w:r w:rsidRPr="000A0CBB">
              <w:rPr>
                <w:rFonts w:asciiTheme="minorHAnsi" w:eastAsia="Times New Roman" w:hAnsiTheme="minorHAnsi" w:cs="Calibri"/>
                <w:b/>
                <w:color w:val="000000"/>
                <w:sz w:val="20"/>
                <w:szCs w:val="20"/>
              </w:rPr>
              <w:t xml:space="preserve"> cut and paste from Part I, but make sure this plan is complete</w:t>
            </w:r>
            <w:r>
              <w:rPr>
                <w:rFonts w:asciiTheme="minorHAnsi" w:eastAsia="Times New Roman" w:hAnsiTheme="minorHAnsi" w:cs="Calibri"/>
                <w:b/>
                <w:color w:val="000000"/>
                <w:sz w:val="20"/>
                <w:szCs w:val="20"/>
              </w:rPr>
              <w:t>. (400 words or fewer)</w:t>
            </w:r>
          </w:p>
        </w:tc>
      </w:tr>
      <w:tr w:rsidR="00D235A5" w:rsidRPr="00AA7C48" w:rsidTr="00D235A5">
        <w:trPr>
          <w:trHeight w:val="340"/>
        </w:trPr>
        <w:tc>
          <w:tcPr>
            <w:tcW w:w="9410" w:type="dxa"/>
            <w:tcBorders>
              <w:top w:val="single" w:sz="2" w:space="0" w:color="C0C0C0"/>
              <w:right w:val="single" w:sz="2" w:space="0" w:color="C0C0C0"/>
            </w:tcBorders>
          </w:tcPr>
          <w:p w:rsidR="00D235A5" w:rsidRPr="00AA7C48" w:rsidRDefault="00D235A5" w:rsidP="00FE5042">
            <w:pPr>
              <w:pStyle w:val="TableParagraph"/>
              <w:rPr>
                <w:rFonts w:asciiTheme="minorHAnsi" w:hAnsiTheme="minorHAnsi"/>
              </w:rPr>
            </w:pPr>
          </w:p>
        </w:tc>
      </w:tr>
      <w:tr w:rsidR="00D235A5" w:rsidRPr="00AA7C48" w:rsidTr="00FE5042">
        <w:trPr>
          <w:trHeight w:val="342"/>
        </w:trPr>
        <w:tc>
          <w:tcPr>
            <w:tcW w:w="9410" w:type="dxa"/>
            <w:tcBorders>
              <w:top w:val="single" w:sz="2" w:space="0" w:color="C0C0C0"/>
              <w:bottom w:val="single" w:sz="2" w:space="0" w:color="C0C0C0"/>
              <w:right w:val="single" w:sz="2" w:space="0" w:color="C0C0C0"/>
            </w:tcBorders>
          </w:tcPr>
          <w:p w:rsidR="00D235A5" w:rsidRPr="000A0CBB" w:rsidRDefault="00D235A5" w:rsidP="00FE5042">
            <w:pPr>
              <w:pStyle w:val="TableParagraph"/>
              <w:spacing w:before="64"/>
              <w:ind w:left="66"/>
              <w:rPr>
                <w:rFonts w:asciiTheme="minorHAnsi" w:hAnsiTheme="minorHAnsi"/>
                <w:b/>
                <w:sz w:val="20"/>
                <w:szCs w:val="20"/>
              </w:rPr>
            </w:pPr>
            <w:r w:rsidRPr="000A0CBB">
              <w:rPr>
                <w:rFonts w:asciiTheme="minorHAnsi" w:hAnsiTheme="minorHAnsi"/>
                <w:b/>
                <w:sz w:val="20"/>
                <w:szCs w:val="20"/>
              </w:rPr>
              <w:t>Program Coordinator Endorsement &amp; Date</w:t>
            </w:r>
          </w:p>
        </w:tc>
      </w:tr>
      <w:tr w:rsidR="00D235A5" w:rsidRPr="00AA7C48" w:rsidTr="00FE5042">
        <w:trPr>
          <w:trHeight w:val="340"/>
        </w:trPr>
        <w:tc>
          <w:tcPr>
            <w:tcW w:w="9410" w:type="dxa"/>
            <w:tcBorders>
              <w:top w:val="single" w:sz="2" w:space="0" w:color="C0C0C0"/>
              <w:bottom w:val="single" w:sz="2" w:space="0" w:color="C0C0C0"/>
              <w:right w:val="single" w:sz="2" w:space="0" w:color="C0C0C0"/>
            </w:tcBorders>
          </w:tcPr>
          <w:p w:rsidR="00D235A5" w:rsidRPr="000A0CBB" w:rsidRDefault="00D235A5" w:rsidP="00FE5042">
            <w:pPr>
              <w:pStyle w:val="TableParagraph"/>
              <w:rPr>
                <w:rFonts w:asciiTheme="minorHAnsi" w:hAnsiTheme="minorHAnsi"/>
                <w:sz w:val="20"/>
                <w:szCs w:val="20"/>
              </w:rPr>
            </w:pPr>
          </w:p>
        </w:tc>
      </w:tr>
      <w:tr w:rsidR="00D235A5" w:rsidRPr="00AA7C48" w:rsidTr="00FE5042">
        <w:trPr>
          <w:trHeight w:val="341"/>
        </w:trPr>
        <w:tc>
          <w:tcPr>
            <w:tcW w:w="9410" w:type="dxa"/>
            <w:tcBorders>
              <w:top w:val="single" w:sz="2" w:space="0" w:color="C0C0C0"/>
              <w:bottom w:val="single" w:sz="2" w:space="0" w:color="C0C0C0"/>
              <w:right w:val="single" w:sz="2" w:space="0" w:color="C0C0C0"/>
            </w:tcBorders>
          </w:tcPr>
          <w:p w:rsidR="00D235A5" w:rsidRPr="000A0CBB" w:rsidRDefault="00D235A5" w:rsidP="00FE5042">
            <w:pPr>
              <w:pStyle w:val="TableParagraph"/>
              <w:spacing w:before="62"/>
              <w:ind w:left="66"/>
              <w:rPr>
                <w:rFonts w:asciiTheme="minorHAnsi" w:hAnsiTheme="minorHAnsi"/>
                <w:b/>
                <w:sz w:val="20"/>
                <w:szCs w:val="20"/>
              </w:rPr>
            </w:pPr>
            <w:r w:rsidRPr="000A0CBB">
              <w:rPr>
                <w:rFonts w:asciiTheme="minorHAnsi" w:hAnsiTheme="minorHAnsi"/>
                <w:b/>
                <w:sz w:val="20"/>
                <w:szCs w:val="20"/>
              </w:rPr>
              <w:t>Department Head Endorsement &amp; Date</w:t>
            </w:r>
          </w:p>
        </w:tc>
      </w:tr>
      <w:tr w:rsidR="00D235A5" w:rsidRPr="00AA7C48" w:rsidTr="00FE5042">
        <w:trPr>
          <w:trHeight w:val="340"/>
        </w:trPr>
        <w:tc>
          <w:tcPr>
            <w:tcW w:w="9410" w:type="dxa"/>
            <w:tcBorders>
              <w:top w:val="single" w:sz="2" w:space="0" w:color="C0C0C0"/>
              <w:right w:val="single" w:sz="2" w:space="0" w:color="C0C0C0"/>
            </w:tcBorders>
          </w:tcPr>
          <w:p w:rsidR="00D235A5" w:rsidRPr="000A0CBB" w:rsidRDefault="00D235A5" w:rsidP="00FE5042">
            <w:pPr>
              <w:pStyle w:val="TableParagraph"/>
              <w:rPr>
                <w:rFonts w:asciiTheme="minorHAnsi" w:hAnsiTheme="minorHAnsi"/>
                <w:sz w:val="20"/>
                <w:szCs w:val="20"/>
              </w:rPr>
            </w:pPr>
          </w:p>
        </w:tc>
      </w:tr>
      <w:tr w:rsidR="00D235A5" w:rsidRPr="00AA7C48" w:rsidTr="00FE5042">
        <w:trPr>
          <w:trHeight w:val="341"/>
        </w:trPr>
        <w:tc>
          <w:tcPr>
            <w:tcW w:w="9410" w:type="dxa"/>
            <w:tcBorders>
              <w:top w:val="single" w:sz="2" w:space="0" w:color="C0C0C0"/>
              <w:bottom w:val="single" w:sz="2" w:space="0" w:color="C0C0C0"/>
              <w:right w:val="single" w:sz="2" w:space="0" w:color="C0C0C0"/>
            </w:tcBorders>
          </w:tcPr>
          <w:p w:rsidR="00D235A5" w:rsidRPr="000A0CBB" w:rsidRDefault="00D235A5" w:rsidP="00FE5042">
            <w:pPr>
              <w:pStyle w:val="TableParagraph"/>
              <w:spacing w:before="62"/>
              <w:ind w:left="66"/>
              <w:rPr>
                <w:rFonts w:asciiTheme="minorHAnsi" w:hAnsiTheme="minorHAnsi"/>
                <w:b/>
                <w:sz w:val="20"/>
                <w:szCs w:val="20"/>
              </w:rPr>
            </w:pPr>
            <w:r w:rsidRPr="000A0CBB">
              <w:rPr>
                <w:rFonts w:asciiTheme="minorHAnsi" w:hAnsiTheme="minorHAnsi"/>
                <w:b/>
                <w:sz w:val="20"/>
                <w:szCs w:val="20"/>
              </w:rPr>
              <w:t>Dean’s Endorsement &amp; Date</w:t>
            </w:r>
          </w:p>
        </w:tc>
      </w:tr>
      <w:tr w:rsidR="00D235A5" w:rsidRPr="00AA7C48" w:rsidTr="00FE5042">
        <w:trPr>
          <w:trHeight w:val="340"/>
        </w:trPr>
        <w:tc>
          <w:tcPr>
            <w:tcW w:w="9410" w:type="dxa"/>
            <w:tcBorders>
              <w:top w:val="single" w:sz="2" w:space="0" w:color="C0C0C0"/>
              <w:right w:val="single" w:sz="2" w:space="0" w:color="C0C0C0"/>
            </w:tcBorders>
          </w:tcPr>
          <w:p w:rsidR="00D235A5" w:rsidRPr="000A0CBB" w:rsidRDefault="00D235A5" w:rsidP="00FE5042">
            <w:pPr>
              <w:pStyle w:val="TableParagraph"/>
              <w:rPr>
                <w:rFonts w:asciiTheme="minorHAnsi" w:hAnsiTheme="minorHAnsi"/>
                <w:sz w:val="20"/>
                <w:szCs w:val="20"/>
              </w:rPr>
            </w:pPr>
          </w:p>
        </w:tc>
      </w:tr>
    </w:tbl>
    <w:p w:rsidR="00D235A5" w:rsidRPr="00AA7C48" w:rsidRDefault="00D235A5" w:rsidP="00D235A5">
      <w:pPr>
        <w:pStyle w:val="BodyText"/>
        <w:rPr>
          <w:rFonts w:asciiTheme="minorHAnsi" w:hAnsiTheme="minorHAnsi"/>
          <w:i w:val="0"/>
          <w:sz w:val="22"/>
          <w:szCs w:val="22"/>
        </w:rPr>
      </w:pPr>
    </w:p>
    <w:p w:rsidR="00D235A5" w:rsidRPr="00D235A5" w:rsidRDefault="00D235A5" w:rsidP="00D235A5">
      <w:pPr>
        <w:pStyle w:val="BodyText"/>
        <w:jc w:val="center"/>
        <w:rPr>
          <w:rFonts w:asciiTheme="minorHAnsi" w:hAnsiTheme="minorHAnsi"/>
          <w:iCs/>
          <w:sz w:val="20"/>
          <w:szCs w:val="20"/>
        </w:rPr>
      </w:pPr>
      <w:r w:rsidRPr="000A0CBB">
        <w:rPr>
          <w:rFonts w:asciiTheme="minorHAnsi" w:hAnsiTheme="minorHAnsi"/>
          <w:iCs/>
          <w:sz w:val="20"/>
          <w:szCs w:val="20"/>
        </w:rPr>
        <w:t xml:space="preserve">The </w:t>
      </w:r>
      <w:r>
        <w:rPr>
          <w:rFonts w:asciiTheme="minorHAnsi" w:hAnsiTheme="minorHAnsi"/>
          <w:iCs/>
          <w:sz w:val="20"/>
          <w:szCs w:val="20"/>
        </w:rPr>
        <w:t xml:space="preserve">dean </w:t>
      </w:r>
      <w:r w:rsidRPr="000A0CBB">
        <w:rPr>
          <w:rFonts w:asciiTheme="minorHAnsi" w:hAnsiTheme="minorHAnsi"/>
          <w:iCs/>
          <w:sz w:val="20"/>
          <w:szCs w:val="20"/>
        </w:rPr>
        <w:t xml:space="preserve">should </w:t>
      </w:r>
      <w:r>
        <w:rPr>
          <w:rFonts w:asciiTheme="minorHAnsi" w:hAnsiTheme="minorHAnsi"/>
          <w:iCs/>
          <w:sz w:val="20"/>
          <w:szCs w:val="20"/>
        </w:rPr>
        <w:t>submit the complete final report</w:t>
      </w:r>
      <w:r w:rsidRPr="000A0CBB">
        <w:rPr>
          <w:rFonts w:asciiTheme="minorHAnsi" w:hAnsiTheme="minorHAnsi"/>
          <w:iCs/>
          <w:sz w:val="20"/>
          <w:szCs w:val="20"/>
        </w:rPr>
        <w:t xml:space="preserve"> to </w:t>
      </w:r>
      <w:hyperlink r:id="rId14" w:history="1">
        <w:r w:rsidRPr="000A0CBB">
          <w:rPr>
            <w:rStyle w:val="Hyperlink"/>
            <w:rFonts w:asciiTheme="minorHAnsi" w:hAnsiTheme="minorHAnsi"/>
            <w:iCs/>
            <w:sz w:val="20"/>
            <w:szCs w:val="20"/>
          </w:rPr>
          <w:t>rob.hale@wku.edu</w:t>
        </w:r>
      </w:hyperlink>
      <w:r w:rsidRPr="000A0CBB">
        <w:rPr>
          <w:rFonts w:asciiTheme="minorHAnsi" w:hAnsiTheme="minorHAnsi"/>
          <w:iCs/>
          <w:sz w:val="20"/>
          <w:szCs w:val="20"/>
        </w:rPr>
        <w:t xml:space="preserve"> with the subject Sustainability Report—Program Name (#</w:t>
      </w:r>
      <w:r>
        <w:rPr>
          <w:rFonts w:asciiTheme="minorHAnsi" w:hAnsiTheme="minorHAnsi"/>
          <w:iCs/>
          <w:sz w:val="20"/>
          <w:szCs w:val="20"/>
        </w:rPr>
        <w:t>); he will share it with relevant constituencies.</w:t>
      </w:r>
    </w:p>
    <w:p w:rsidR="00D235A5" w:rsidRDefault="00D235A5" w:rsidP="00D235A5">
      <w:pPr>
        <w:pStyle w:val="Heading1"/>
      </w:pPr>
      <w:bookmarkStart w:id="9" w:name="_APPENDIX_I_–"/>
      <w:bookmarkEnd w:id="9"/>
      <w:r>
        <w:t>APPENDIX I</w:t>
      </w:r>
      <w:r w:rsidRPr="00B32C23">
        <w:t xml:space="preserve"> – </w:t>
      </w:r>
      <w:r>
        <w:t>WKU Annual Sustainability Report</w:t>
      </w:r>
      <w:r w:rsidR="001344AE">
        <w:t xml:space="preserve"> Instructions</w:t>
      </w:r>
    </w:p>
    <w:p w:rsidR="00D235A5" w:rsidRPr="00020797" w:rsidRDefault="00D235A5" w:rsidP="00D235A5">
      <w:pPr>
        <w:rPr>
          <w:b/>
          <w:bCs/>
          <w:color w:val="FF0000"/>
          <w:sz w:val="28"/>
          <w:szCs w:val="28"/>
        </w:rPr>
      </w:pPr>
      <w:r>
        <w:rPr>
          <w:b/>
          <w:bCs/>
          <w:sz w:val="28"/>
          <w:szCs w:val="28"/>
        </w:rPr>
        <w:t xml:space="preserve">WKU </w:t>
      </w:r>
      <w:r w:rsidRPr="00020797">
        <w:rPr>
          <w:b/>
          <w:bCs/>
          <w:sz w:val="28"/>
          <w:szCs w:val="28"/>
        </w:rPr>
        <w:t xml:space="preserve">Annual Sustainability Check-up </w:t>
      </w:r>
      <w:r w:rsidRPr="00020797">
        <w:rPr>
          <w:b/>
          <w:bCs/>
          <w:sz w:val="28"/>
          <w:szCs w:val="28"/>
          <w:highlight w:val="yellow"/>
        </w:rPr>
        <w:t>PILOT</w:t>
      </w:r>
      <w:r w:rsidRPr="00020797">
        <w:rPr>
          <w:b/>
          <w:bCs/>
          <w:sz w:val="28"/>
          <w:szCs w:val="28"/>
        </w:rPr>
        <w:t xml:space="preserve"> Program </w:t>
      </w:r>
      <w:r w:rsidRPr="00020797">
        <w:rPr>
          <w:color w:val="FF0000"/>
          <w:sz w:val="28"/>
          <w:szCs w:val="28"/>
        </w:rPr>
        <w:t>(</w:t>
      </w:r>
      <w:r>
        <w:rPr>
          <w:color w:val="FF0000"/>
          <w:sz w:val="28"/>
          <w:szCs w:val="28"/>
        </w:rPr>
        <w:t>August</w:t>
      </w:r>
      <w:r w:rsidRPr="00020797">
        <w:rPr>
          <w:color w:val="FF0000"/>
          <w:sz w:val="28"/>
          <w:szCs w:val="28"/>
        </w:rPr>
        <w:t xml:space="preserve"> </w:t>
      </w:r>
      <w:r>
        <w:rPr>
          <w:color w:val="FF0000"/>
          <w:sz w:val="28"/>
          <w:szCs w:val="28"/>
        </w:rPr>
        <w:t>23</w:t>
      </w:r>
      <w:r w:rsidRPr="00020797">
        <w:rPr>
          <w:color w:val="FF0000"/>
          <w:sz w:val="28"/>
          <w:szCs w:val="28"/>
        </w:rPr>
        <w:t>, 2021)</w:t>
      </w:r>
    </w:p>
    <w:p w:rsidR="00D235A5" w:rsidRPr="00272D94" w:rsidRDefault="00D235A5" w:rsidP="00D235A5">
      <w:pPr>
        <w:rPr>
          <w:b/>
          <w:bCs/>
        </w:rPr>
      </w:pPr>
      <w:r w:rsidRPr="00272D94">
        <w:rPr>
          <w:b/>
          <w:bCs/>
        </w:rPr>
        <w:t>Context &amp; Overview</w:t>
      </w:r>
    </w:p>
    <w:p w:rsidR="00D235A5" w:rsidRPr="00272D94" w:rsidRDefault="00D235A5" w:rsidP="00D235A5">
      <w:pPr>
        <w:rPr>
          <w:rFonts w:ascii="Calibri" w:eastAsia="Times New Roman" w:hAnsi="Calibri" w:cs="Calibri"/>
          <w:color w:val="000000"/>
        </w:rPr>
      </w:pPr>
      <w:r w:rsidRPr="00272D94">
        <w:rPr>
          <w:rFonts w:ascii="Calibri" w:eastAsia="Times New Roman" w:hAnsi="Calibri" w:cs="Calibri"/>
          <w:color w:val="000000"/>
        </w:rPr>
        <w:t xml:space="preserve">The aim of the Annual Sustainability Check-up (ASC) is </w:t>
      </w:r>
      <w:proofErr w:type="gramStart"/>
      <w:r w:rsidRPr="00272D94">
        <w:rPr>
          <w:rFonts w:ascii="Calibri" w:eastAsia="Times New Roman" w:hAnsi="Calibri" w:cs="Calibri"/>
          <w:color w:val="000000"/>
        </w:rPr>
        <w:t>to quickly and efficiently identify</w:t>
      </w:r>
      <w:proofErr w:type="gramEnd"/>
      <w:r w:rsidRPr="00272D94">
        <w:rPr>
          <w:rFonts w:ascii="Calibri" w:eastAsia="Times New Roman" w:hAnsi="Calibri" w:cs="Calibri"/>
          <w:color w:val="000000"/>
        </w:rPr>
        <w:t xml:space="preserve"> programs that may need help to improve their long-term viability and quality.</w:t>
      </w:r>
      <w:r>
        <w:rPr>
          <w:rFonts w:ascii="Calibri" w:eastAsia="Times New Roman" w:hAnsi="Calibri" w:cs="Calibri"/>
          <w:color w:val="000000"/>
        </w:rPr>
        <w:t xml:space="preserve"> </w:t>
      </w:r>
      <w:proofErr w:type="gramStart"/>
      <w:r w:rsidRPr="00272D94">
        <w:rPr>
          <w:rFonts w:ascii="Calibri" w:eastAsia="Times New Roman" w:hAnsi="Calibri" w:cs="Calibri"/>
          <w:color w:val="000000"/>
        </w:rPr>
        <w:t xml:space="preserve">This is </w:t>
      </w:r>
      <w:r w:rsidRPr="000671D6">
        <w:rPr>
          <w:rFonts w:ascii="Calibri" w:eastAsia="Times New Roman" w:hAnsi="Calibri" w:cs="Calibri"/>
          <w:color w:val="000000"/>
          <w:u w:val="single"/>
        </w:rPr>
        <w:t>not</w:t>
      </w:r>
      <w:r w:rsidRPr="00272D94">
        <w:rPr>
          <w:rFonts w:ascii="Calibri" w:eastAsia="Times New Roman" w:hAnsi="Calibri" w:cs="Calibri"/>
          <w:color w:val="000000"/>
        </w:rPr>
        <w:t xml:space="preserve"> an attempt to identify programs for suspension, but a proactive effort to support programs that may have different types of challenges.</w:t>
      </w:r>
      <w:proofErr w:type="gramEnd"/>
      <w:r w:rsidRPr="00272D94">
        <w:rPr>
          <w:rFonts w:ascii="Calibri" w:eastAsia="Times New Roman" w:hAnsi="Calibri" w:cs="Calibri"/>
          <w:color w:val="000000"/>
        </w:rPr>
        <w:t xml:space="preserve"> Working with Institutional Research, the Academic Program Review Creation Committee has developed a suite of data pages with a dashboard that reports five years’ worth of data that programs will use to analyze their programs.  The committee, composed of faculty from across the university representing diverse disciplines and program sizes, spent months developing a set of metrics and thresholds that programs should meet to demonstrate their sustainability</w:t>
      </w:r>
      <w:r>
        <w:rPr>
          <w:rFonts w:ascii="Calibri" w:eastAsia="Times New Roman" w:hAnsi="Calibri" w:cs="Calibri"/>
          <w:color w:val="000000"/>
        </w:rPr>
        <w:t>.</w:t>
      </w:r>
    </w:p>
    <w:p w:rsidR="00D235A5" w:rsidRPr="00D235A5" w:rsidRDefault="00D235A5" w:rsidP="00D235A5">
      <w:pPr>
        <w:rPr>
          <w:rFonts w:ascii="Calibri" w:eastAsia="Times New Roman" w:hAnsi="Calibri" w:cs="Calibri"/>
          <w:color w:val="000000"/>
        </w:rPr>
      </w:pPr>
      <w:r w:rsidRPr="00272D94">
        <w:rPr>
          <w:rFonts w:ascii="Calibri" w:eastAsia="Times New Roman" w:hAnsi="Calibri" w:cs="Calibri"/>
          <w:color w:val="000000"/>
        </w:rPr>
        <w:t xml:space="preserve">The committee has identified several characteristics to measure </w:t>
      </w:r>
      <w:r w:rsidRPr="00072922">
        <w:rPr>
          <w:rFonts w:ascii="Calibri" w:eastAsia="Times New Roman" w:hAnsi="Calibri" w:cs="Calibri"/>
          <w:i/>
          <w:iCs/>
          <w:color w:val="000000"/>
        </w:rPr>
        <w:t>sustainability</w:t>
      </w:r>
      <w:r w:rsidRPr="00272D94">
        <w:rPr>
          <w:rFonts w:ascii="Calibri" w:eastAsia="Times New Roman" w:hAnsi="Calibri" w:cs="Calibri"/>
          <w:color w:val="000000"/>
        </w:rPr>
        <w:t xml:space="preserve">: # majors, # graduates, 6-year graduation rate, average annual change in majors and degrees, average student credit hour production, and </w:t>
      </w:r>
      <w:proofErr w:type="gramStart"/>
      <w:r w:rsidRPr="00272D94">
        <w:rPr>
          <w:rFonts w:ascii="Calibri" w:eastAsia="Times New Roman" w:hAnsi="Calibri" w:cs="Calibri"/>
          <w:color w:val="000000"/>
        </w:rPr>
        <w:t>%</w:t>
      </w:r>
      <w:proofErr w:type="gramEnd"/>
      <w:r w:rsidRPr="00272D94">
        <w:rPr>
          <w:rFonts w:ascii="Calibri" w:eastAsia="Times New Roman" w:hAnsi="Calibri" w:cs="Calibri"/>
          <w:color w:val="000000"/>
        </w:rPr>
        <w:t xml:space="preserve"> SCHP by full-time faculty. One of the strengths of this approach is that it does not simply flag programs that have significant enrollment declines, but it also identifies programs that may be short</w:t>
      </w:r>
      <w:r>
        <w:rPr>
          <w:rFonts w:ascii="Calibri" w:eastAsia="Times New Roman" w:hAnsi="Calibri" w:cs="Calibri"/>
          <w:color w:val="000000"/>
        </w:rPr>
        <w:t>-</w:t>
      </w:r>
      <w:r w:rsidRPr="00272D94">
        <w:rPr>
          <w:rFonts w:ascii="Calibri" w:eastAsia="Times New Roman" w:hAnsi="Calibri" w:cs="Calibri"/>
          <w:color w:val="000000"/>
        </w:rPr>
        <w:t>staffed.  Again, the goal is to highlight programs with specific challenges, to help them proactively take steps to improve, and to</w:t>
      </w:r>
      <w:r>
        <w:rPr>
          <w:rFonts w:ascii="Calibri" w:eastAsia="Times New Roman" w:hAnsi="Calibri" w:cs="Calibri"/>
          <w:color w:val="000000"/>
        </w:rPr>
        <w:t xml:space="preserve"> give them an opportunity</w:t>
      </w:r>
      <w:r w:rsidRPr="00272D94">
        <w:rPr>
          <w:rFonts w:ascii="Calibri" w:eastAsia="Times New Roman" w:hAnsi="Calibri" w:cs="Calibri"/>
          <w:color w:val="000000"/>
        </w:rPr>
        <w:t xml:space="preserve"> </w:t>
      </w:r>
      <w:r>
        <w:rPr>
          <w:rFonts w:ascii="Calibri" w:eastAsia="Times New Roman" w:hAnsi="Calibri" w:cs="Calibri"/>
          <w:color w:val="000000"/>
        </w:rPr>
        <w:t xml:space="preserve">to </w:t>
      </w:r>
      <w:r w:rsidRPr="00272D94">
        <w:rPr>
          <w:rFonts w:ascii="Calibri" w:eastAsia="Times New Roman" w:hAnsi="Calibri" w:cs="Calibri"/>
          <w:color w:val="000000"/>
        </w:rPr>
        <w:t>advocate for resources from their colleges</w:t>
      </w:r>
      <w:r>
        <w:rPr>
          <w:rFonts w:ascii="Calibri" w:eastAsia="Times New Roman" w:hAnsi="Calibri" w:cs="Calibri"/>
          <w:color w:val="000000"/>
        </w:rPr>
        <w:t>.</w:t>
      </w:r>
    </w:p>
    <w:p w:rsidR="00D235A5" w:rsidRPr="00272D94" w:rsidRDefault="00D235A5" w:rsidP="00D235A5">
      <w:pPr>
        <w:rPr>
          <w:rFonts w:ascii="Calibri" w:eastAsia="Times New Roman" w:hAnsi="Calibri" w:cs="Calibri"/>
          <w:color w:val="000000"/>
        </w:rPr>
      </w:pPr>
      <w:r w:rsidRPr="00272D94">
        <w:rPr>
          <w:rFonts w:ascii="Calibri" w:eastAsia="Times New Roman" w:hAnsi="Calibri" w:cs="Calibri"/>
          <w:color w:val="000000"/>
          <w:u w:val="single"/>
        </w:rPr>
        <w:t>Programs that meet or exceed the sustainability thresholds will not need to write a report although analyzing the data will be a helpful way to monitor the strength of the department</w:t>
      </w:r>
      <w:r w:rsidRPr="00272D94">
        <w:rPr>
          <w:rFonts w:ascii="Calibri" w:eastAsia="Times New Roman" w:hAnsi="Calibri" w:cs="Calibri"/>
          <w:color w:val="000000"/>
        </w:rPr>
        <w:t xml:space="preserve">.  Programs that do not meet the thresholds will complete a brief report to </w:t>
      </w:r>
      <w:r>
        <w:rPr>
          <w:rFonts w:ascii="Calibri" w:eastAsia="Times New Roman" w:hAnsi="Calibri" w:cs="Calibri"/>
          <w:color w:val="000000"/>
        </w:rPr>
        <w:t>assess</w:t>
      </w:r>
      <w:r w:rsidRPr="00272D94">
        <w:rPr>
          <w:rFonts w:ascii="Calibri" w:eastAsia="Times New Roman" w:hAnsi="Calibri" w:cs="Calibri"/>
          <w:color w:val="000000"/>
        </w:rPr>
        <w:t xml:space="preserve"> their program’s sustainability and potentially make a plan to improve it with support from their colleges.  Program coordinators will work with department heads to </w:t>
      </w:r>
    </w:p>
    <w:p w:rsidR="00D235A5" w:rsidRPr="00272D94" w:rsidRDefault="00D235A5" w:rsidP="00D235A5">
      <w:pPr>
        <w:pStyle w:val="ListParagraph"/>
        <w:numPr>
          <w:ilvl w:val="0"/>
          <w:numId w:val="37"/>
        </w:numPr>
        <w:spacing w:after="0" w:line="240" w:lineRule="auto"/>
        <w:rPr>
          <w:rFonts w:ascii="Calibri" w:eastAsia="Times New Roman" w:hAnsi="Calibri" w:cs="Calibri"/>
          <w:color w:val="000000"/>
        </w:rPr>
      </w:pPr>
      <w:r w:rsidRPr="00272D94">
        <w:rPr>
          <w:rFonts w:ascii="Calibri" w:eastAsia="Times New Roman" w:hAnsi="Calibri" w:cs="Calibri"/>
          <w:color w:val="000000" w:themeColor="text1"/>
        </w:rPr>
        <w:t>answer a series of questions to explain their situation and their plans to improve the sustainability of the program (if applicable)</w:t>
      </w:r>
      <w:r w:rsidRPr="00272D94">
        <w:rPr>
          <w:rFonts w:ascii="Calibri" w:eastAsia="Times New Roman" w:hAnsi="Calibri" w:cs="Calibri"/>
          <w:color w:val="000000"/>
        </w:rPr>
        <w:t xml:space="preserve">; </w:t>
      </w:r>
    </w:p>
    <w:p w:rsidR="00D235A5" w:rsidRPr="00272D94" w:rsidRDefault="00D235A5" w:rsidP="00D235A5">
      <w:pPr>
        <w:pStyle w:val="ListParagraph"/>
        <w:numPr>
          <w:ilvl w:val="0"/>
          <w:numId w:val="37"/>
        </w:numPr>
        <w:spacing w:after="0" w:line="240" w:lineRule="auto"/>
        <w:rPr>
          <w:rFonts w:ascii="Calibri" w:eastAsia="Times New Roman" w:hAnsi="Calibri" w:cs="Calibri"/>
          <w:color w:val="000000" w:themeColor="text1"/>
        </w:rPr>
      </w:pPr>
      <w:r w:rsidRPr="00272D94">
        <w:rPr>
          <w:rFonts w:ascii="Calibri" w:eastAsia="Times New Roman" w:hAnsi="Calibri" w:cs="Calibri"/>
          <w:color w:val="000000"/>
        </w:rPr>
        <w:t xml:space="preserve">set </w:t>
      </w:r>
      <w:r w:rsidRPr="00272D94">
        <w:rPr>
          <w:rFonts w:ascii="Calibri" w:eastAsia="Times New Roman" w:hAnsi="Calibri" w:cs="Calibri"/>
          <w:color w:val="000000" w:themeColor="text1"/>
        </w:rPr>
        <w:t xml:space="preserve">goals and a timeline to meet those goals; and </w:t>
      </w:r>
    </w:p>
    <w:p w:rsidR="00D235A5" w:rsidRPr="00D235A5" w:rsidRDefault="00D235A5" w:rsidP="00D235A5">
      <w:pPr>
        <w:pStyle w:val="ListParagraph"/>
        <w:numPr>
          <w:ilvl w:val="0"/>
          <w:numId w:val="37"/>
        </w:numPr>
        <w:spacing w:line="240" w:lineRule="auto"/>
        <w:rPr>
          <w:rFonts w:ascii="Calibri" w:eastAsia="Times New Roman" w:hAnsi="Calibri" w:cs="Calibri"/>
          <w:color w:val="000000"/>
        </w:rPr>
      </w:pPr>
      <w:proofErr w:type="gramStart"/>
      <w:r w:rsidRPr="00272D94">
        <w:rPr>
          <w:rFonts w:ascii="Calibri" w:eastAsia="Times New Roman" w:hAnsi="Calibri" w:cs="Calibri"/>
          <w:color w:val="000000" w:themeColor="text1"/>
        </w:rPr>
        <w:t>describe</w:t>
      </w:r>
      <w:proofErr w:type="gramEnd"/>
      <w:r w:rsidRPr="00272D94">
        <w:rPr>
          <w:rFonts w:ascii="Calibri" w:eastAsia="Times New Roman" w:hAnsi="Calibri" w:cs="Calibri"/>
          <w:color w:val="000000" w:themeColor="text1"/>
        </w:rPr>
        <w:t xml:space="preserve"> kind</w:t>
      </w:r>
      <w:r>
        <w:rPr>
          <w:rFonts w:ascii="Calibri" w:eastAsia="Times New Roman" w:hAnsi="Calibri" w:cs="Calibri"/>
          <w:color w:val="000000" w:themeColor="text1"/>
        </w:rPr>
        <w:t>s</w:t>
      </w:r>
      <w:r w:rsidRPr="00272D94">
        <w:rPr>
          <w:rFonts w:ascii="Calibri" w:eastAsia="Times New Roman" w:hAnsi="Calibri" w:cs="Calibri"/>
          <w:color w:val="000000" w:themeColor="text1"/>
        </w:rPr>
        <w:t xml:space="preserve"> of support (financial or otherwise) the program would need </w:t>
      </w:r>
      <w:r w:rsidRPr="00272D94">
        <w:rPr>
          <w:rFonts w:ascii="Calibri" w:eastAsia="Times New Roman" w:hAnsi="Calibri" w:cs="Calibri"/>
          <w:color w:val="000000"/>
        </w:rPr>
        <w:t>to im</w:t>
      </w:r>
      <w:r>
        <w:rPr>
          <w:rFonts w:ascii="Calibri" w:eastAsia="Times New Roman" w:hAnsi="Calibri" w:cs="Calibri"/>
          <w:color w:val="000000"/>
        </w:rPr>
        <w:t>prove and to achieve the goals.</w:t>
      </w:r>
    </w:p>
    <w:p w:rsidR="00D235A5" w:rsidRPr="00272D94" w:rsidRDefault="00D235A5" w:rsidP="00D235A5">
      <w:r w:rsidRPr="00272D94">
        <w:rPr>
          <w:rFonts w:ascii="Calibri" w:eastAsia="Times New Roman" w:hAnsi="Calibri" w:cs="Calibri"/>
          <w:color w:val="000000"/>
        </w:rPr>
        <w:t xml:space="preserve">The college dean will review the explanation and </w:t>
      </w:r>
      <w:proofErr w:type="gramStart"/>
      <w:r w:rsidRPr="00272D94">
        <w:rPr>
          <w:rFonts w:ascii="Calibri" w:eastAsia="Times New Roman" w:hAnsi="Calibri" w:cs="Calibri"/>
          <w:color w:val="000000"/>
        </w:rPr>
        <w:t>plan and provide input</w:t>
      </w:r>
      <w:proofErr w:type="gramEnd"/>
      <w:r w:rsidRPr="00272D94">
        <w:rPr>
          <w:rFonts w:ascii="Calibri" w:eastAsia="Times New Roman" w:hAnsi="Calibri" w:cs="Calibri"/>
          <w:color w:val="000000"/>
        </w:rPr>
        <w:t xml:space="preserve"> and determine the level of support that is available. Departments may need to amend goals based on the types and levels of support that colleges can provide.  Once the program faculty</w:t>
      </w:r>
      <w:r>
        <w:rPr>
          <w:rFonts w:ascii="Calibri" w:eastAsia="Times New Roman" w:hAnsi="Calibri" w:cs="Calibri"/>
          <w:color w:val="000000"/>
        </w:rPr>
        <w:t>, department head,</w:t>
      </w:r>
      <w:r w:rsidRPr="00272D94">
        <w:rPr>
          <w:rFonts w:ascii="Calibri" w:eastAsia="Times New Roman" w:hAnsi="Calibri" w:cs="Calibri"/>
          <w:color w:val="000000"/>
        </w:rPr>
        <w:t xml:space="preserve"> and dean have come to an agreement, they will share the plan with the WKU </w:t>
      </w:r>
      <w:r>
        <w:rPr>
          <w:rFonts w:ascii="Calibri" w:eastAsia="Times New Roman" w:hAnsi="Calibri" w:cs="Calibri"/>
          <w:color w:val="000000"/>
        </w:rPr>
        <w:t>Academic Program Review</w:t>
      </w:r>
      <w:r w:rsidRPr="00272D94">
        <w:rPr>
          <w:rFonts w:ascii="Calibri" w:eastAsia="Times New Roman" w:hAnsi="Calibri" w:cs="Calibri"/>
          <w:color w:val="000000"/>
        </w:rPr>
        <w:t xml:space="preserve"> Committee and the Provost. While the APR Committee and Provost will monitor progress, deans have full authority over the programs in their colleges. Once </w:t>
      </w:r>
      <w:proofErr w:type="gramStart"/>
      <w:r w:rsidRPr="00272D94">
        <w:rPr>
          <w:rFonts w:ascii="Calibri" w:eastAsia="Times New Roman" w:hAnsi="Calibri" w:cs="Calibri"/>
          <w:color w:val="000000"/>
        </w:rPr>
        <w:t>a plan has been approved by the dean</w:t>
      </w:r>
      <w:proofErr w:type="gramEnd"/>
      <w:r w:rsidRPr="00272D94">
        <w:rPr>
          <w:rFonts w:ascii="Calibri" w:eastAsia="Times New Roman" w:hAnsi="Calibri" w:cs="Calibri"/>
          <w:color w:val="000000"/>
        </w:rPr>
        <w:t xml:space="preserve"> and a timeline agreed upon, the program will not be flagged until the timeline has passed, but the program will need to submit a brief annual progress report (one paragraph)</w:t>
      </w:r>
      <w:r>
        <w:rPr>
          <w:rFonts w:ascii="Calibri" w:eastAsia="Times New Roman" w:hAnsi="Calibri" w:cs="Calibri"/>
          <w:color w:val="000000"/>
        </w:rPr>
        <w:t xml:space="preserve"> </w:t>
      </w:r>
      <w:r w:rsidRPr="00272D94">
        <w:rPr>
          <w:rFonts w:ascii="Calibri" w:eastAsia="Times New Roman" w:hAnsi="Calibri" w:cs="Calibri"/>
          <w:color w:val="000000"/>
        </w:rPr>
        <w:t>to the dean and APR Committee</w:t>
      </w:r>
      <w:r>
        <w:rPr>
          <w:rFonts w:ascii="Calibri" w:eastAsia="Times New Roman" w:hAnsi="Calibri" w:cs="Calibri"/>
          <w:color w:val="000000"/>
        </w:rPr>
        <w:t>.</w:t>
      </w:r>
    </w:p>
    <w:p w:rsidR="00D235A5" w:rsidRPr="00272D94" w:rsidRDefault="00D235A5" w:rsidP="00D235A5">
      <w:pPr>
        <w:rPr>
          <w:b/>
          <w:bCs/>
        </w:rPr>
      </w:pPr>
      <w:r w:rsidRPr="00272D94">
        <w:rPr>
          <w:b/>
          <w:bCs/>
        </w:rPr>
        <w:t>Information for Sustainability Reports</w:t>
      </w:r>
    </w:p>
    <w:p w:rsidR="00D235A5" w:rsidRPr="00285EB2" w:rsidRDefault="00D235A5" w:rsidP="00285EB2">
      <w:pPr>
        <w:pStyle w:val="ListParagraph"/>
        <w:numPr>
          <w:ilvl w:val="0"/>
          <w:numId w:val="40"/>
        </w:numPr>
        <w:spacing w:after="0" w:line="240" w:lineRule="auto"/>
        <w:rPr>
          <w:rFonts w:ascii="Calibri" w:eastAsia="Times New Roman" w:hAnsi="Calibri" w:cs="Calibri"/>
          <w:color w:val="000000"/>
        </w:rPr>
      </w:pPr>
      <w:r w:rsidRPr="00285EB2">
        <w:rPr>
          <w:rFonts w:ascii="Calibri" w:eastAsia="Times New Roman" w:hAnsi="Calibri" w:cs="Calibri"/>
          <w:color w:val="000000"/>
        </w:rPr>
        <w:lastRenderedPageBreak/>
        <w:t xml:space="preserve">Based on a review of the dashboard data, explain your interpretation of the sustainability of your program and the causes of any sustainability issues that may need to </w:t>
      </w:r>
      <w:proofErr w:type="gramStart"/>
      <w:r w:rsidRPr="00285EB2">
        <w:rPr>
          <w:rFonts w:ascii="Calibri" w:eastAsia="Times New Roman" w:hAnsi="Calibri" w:cs="Calibri"/>
          <w:color w:val="000000"/>
        </w:rPr>
        <w:t>be addressed</w:t>
      </w:r>
      <w:proofErr w:type="gramEnd"/>
      <w:r w:rsidRPr="00285EB2">
        <w:rPr>
          <w:rFonts w:ascii="Calibri" w:eastAsia="Times New Roman" w:hAnsi="Calibri" w:cs="Calibri"/>
          <w:color w:val="000000"/>
        </w:rPr>
        <w:t xml:space="preserve">. </w:t>
      </w:r>
    </w:p>
    <w:p w:rsidR="00D235A5" w:rsidRPr="00285EB2" w:rsidRDefault="00D235A5" w:rsidP="00285EB2">
      <w:pPr>
        <w:pStyle w:val="ListParagraph"/>
        <w:numPr>
          <w:ilvl w:val="0"/>
          <w:numId w:val="40"/>
        </w:numPr>
        <w:spacing w:after="0" w:line="240" w:lineRule="auto"/>
        <w:rPr>
          <w:rFonts w:ascii="Calibri" w:eastAsia="Times New Roman" w:hAnsi="Calibri" w:cs="Calibri"/>
          <w:color w:val="000000"/>
        </w:rPr>
      </w:pPr>
      <w:r w:rsidRPr="00285EB2">
        <w:rPr>
          <w:rFonts w:ascii="Calibri" w:eastAsia="Times New Roman" w:hAnsi="Calibri" w:cs="Calibri"/>
          <w:color w:val="000000"/>
        </w:rPr>
        <w:t>Explain your program’s effectiveness in terms of student learning and success as they impact sustainability. Consider results from Assurance of Student Learning reports, strategies you have used to improve learning, and any other relevant data/information.</w:t>
      </w:r>
    </w:p>
    <w:p w:rsidR="00D235A5" w:rsidRPr="00285EB2" w:rsidRDefault="00D235A5" w:rsidP="00285EB2">
      <w:pPr>
        <w:pStyle w:val="ListParagraph"/>
        <w:numPr>
          <w:ilvl w:val="0"/>
          <w:numId w:val="40"/>
        </w:numPr>
        <w:spacing w:line="240" w:lineRule="auto"/>
        <w:rPr>
          <w:rFonts w:ascii="Calibri" w:eastAsia="Times New Roman" w:hAnsi="Calibri" w:cs="Calibri"/>
          <w:color w:val="000000"/>
        </w:rPr>
      </w:pPr>
      <w:r w:rsidRPr="00285EB2">
        <w:rPr>
          <w:rFonts w:ascii="Calibri" w:eastAsia="Times New Roman" w:hAnsi="Calibri" w:cs="Calibri"/>
          <w:color w:val="000000"/>
        </w:rPr>
        <w:t>Describe your plans to improve the program’s sustainability. Explain the specific steps that have been taken already and any future steps you will take; the measurable goals and targets that would indicate success in the short term (one year) and medium term (2-3 years); and the specific resources (financial or otherwise) needed to achieve success.</w:t>
      </w:r>
    </w:p>
    <w:p w:rsidR="00D235A5" w:rsidRPr="00272D94" w:rsidRDefault="00D235A5" w:rsidP="00D235A5">
      <w:pPr>
        <w:rPr>
          <w:b/>
          <w:bCs/>
        </w:rPr>
      </w:pPr>
      <w:r w:rsidRPr="00272D94">
        <w:rPr>
          <w:b/>
          <w:bCs/>
        </w:rPr>
        <w:t>Dean’s Office Review</w:t>
      </w:r>
    </w:p>
    <w:p w:rsidR="00D235A5" w:rsidRPr="00272D94" w:rsidRDefault="00D235A5" w:rsidP="00285EB2">
      <w:pPr>
        <w:pStyle w:val="ListParagraph"/>
        <w:numPr>
          <w:ilvl w:val="0"/>
          <w:numId w:val="41"/>
        </w:numPr>
        <w:spacing w:after="0" w:line="240" w:lineRule="auto"/>
      </w:pPr>
      <w:r w:rsidRPr="00272D94">
        <w:t xml:space="preserve">After receiving </w:t>
      </w:r>
      <w:r>
        <w:t xml:space="preserve">the </w:t>
      </w:r>
      <w:r w:rsidRPr="00272D94">
        <w:t>report, the Dean’s Office will provide an assessment of the plan. The Dean/designee will include any reservations and/or suggestions for the program to consider and pay particular attention to financial implications.  The Dean may choose to involve a college committee in the process and/or consult with the Provost as appropriate.</w:t>
      </w:r>
    </w:p>
    <w:p w:rsidR="00D235A5" w:rsidRPr="00272D94" w:rsidRDefault="00D235A5" w:rsidP="00285EB2">
      <w:pPr>
        <w:pStyle w:val="ListParagraph"/>
        <w:numPr>
          <w:ilvl w:val="0"/>
          <w:numId w:val="41"/>
        </w:numPr>
        <w:spacing w:after="0" w:line="240" w:lineRule="auto"/>
      </w:pPr>
      <w:r w:rsidRPr="00272D94">
        <w:t>The Dean/designee will meet to review the response and iterate; the program faculty will revise the plan as needed until the Dean and program have agreed on a final plan and timeline to improve the program’s sustainability.</w:t>
      </w:r>
    </w:p>
    <w:p w:rsidR="00D235A5" w:rsidRPr="00272D94" w:rsidRDefault="00D235A5" w:rsidP="00285EB2">
      <w:pPr>
        <w:pStyle w:val="ListParagraph"/>
        <w:numPr>
          <w:ilvl w:val="0"/>
          <w:numId w:val="41"/>
        </w:numPr>
        <w:spacing w:line="240" w:lineRule="auto"/>
      </w:pPr>
      <w:r w:rsidRPr="00272D94">
        <w:t>Once agreement is achieved, the program coordinator will submit a final report that the Dean will endorse and forward to the APR Committee, Provost, and (if relevant) Assoc. Provost for Graduate Education.</w:t>
      </w:r>
    </w:p>
    <w:p w:rsidR="00D235A5" w:rsidRPr="00272D94" w:rsidRDefault="00D235A5" w:rsidP="00D235A5">
      <w:pPr>
        <w:rPr>
          <w:b/>
          <w:bCs/>
        </w:rPr>
      </w:pPr>
      <w:r w:rsidRPr="00272D94">
        <w:rPr>
          <w:b/>
          <w:bCs/>
        </w:rPr>
        <w:t>Academic Program Review Committee and Provost Monitoring</w:t>
      </w:r>
    </w:p>
    <w:p w:rsidR="00D235A5" w:rsidRPr="00272D94" w:rsidRDefault="00D235A5" w:rsidP="00285EB2">
      <w:pPr>
        <w:pStyle w:val="ListParagraph"/>
        <w:numPr>
          <w:ilvl w:val="0"/>
          <w:numId w:val="42"/>
        </w:numPr>
        <w:spacing w:after="0" w:line="240" w:lineRule="auto"/>
      </w:pPr>
      <w:r w:rsidRPr="00272D94">
        <w:t>When the APR Committee receives the report, they will review it and make notes for the dashboard to help monitor progress (and avoid future flagging).</w:t>
      </w:r>
    </w:p>
    <w:p w:rsidR="00D235A5" w:rsidRDefault="00D235A5" w:rsidP="00285EB2">
      <w:pPr>
        <w:pStyle w:val="ListParagraph"/>
        <w:numPr>
          <w:ilvl w:val="0"/>
          <w:numId w:val="42"/>
        </w:numPr>
        <w:spacing w:line="240" w:lineRule="auto"/>
        <w:contextualSpacing w:val="0"/>
      </w:pPr>
      <w:r w:rsidRPr="00272D94">
        <w:t xml:space="preserve">When the Provost receives the report, s/he will respond to </w:t>
      </w:r>
      <w:r>
        <w:t xml:space="preserve">the </w:t>
      </w:r>
      <w:r w:rsidRPr="00272D94">
        <w:t>Dean and program if necessary.</w:t>
      </w:r>
    </w:p>
    <w:p w:rsidR="00D235A5" w:rsidRPr="00D235A5" w:rsidRDefault="00D235A5" w:rsidP="00D235A5">
      <w:pPr>
        <w:pStyle w:val="ListParagraph"/>
        <w:ind w:left="0"/>
        <w:rPr>
          <w:b/>
          <w:bCs/>
        </w:rPr>
      </w:pPr>
      <w:r w:rsidRPr="00BB5806">
        <w:rPr>
          <w:b/>
          <w:bCs/>
        </w:rPr>
        <w:t>Proposed Timeline for Pilot:</w:t>
      </w:r>
    </w:p>
    <w:tbl>
      <w:tblPr>
        <w:tblStyle w:val="TableGrid"/>
        <w:tblW w:w="0" w:type="auto"/>
        <w:tblLook w:val="04A0" w:firstRow="1" w:lastRow="0" w:firstColumn="1" w:lastColumn="0" w:noHBand="0" w:noVBand="1"/>
      </w:tblPr>
      <w:tblGrid>
        <w:gridCol w:w="1795"/>
        <w:gridCol w:w="7555"/>
      </w:tblGrid>
      <w:tr w:rsidR="00D235A5" w:rsidTr="00FE5042">
        <w:tc>
          <w:tcPr>
            <w:tcW w:w="1795" w:type="dxa"/>
          </w:tcPr>
          <w:p w:rsidR="00D235A5" w:rsidRDefault="00D235A5" w:rsidP="00FE5042">
            <w:pPr>
              <w:pStyle w:val="ListParagraph"/>
              <w:ind w:left="0"/>
            </w:pPr>
            <w:r>
              <w:t>August 27</w:t>
            </w:r>
          </w:p>
        </w:tc>
        <w:tc>
          <w:tcPr>
            <w:tcW w:w="7555" w:type="dxa"/>
          </w:tcPr>
          <w:p w:rsidR="00D235A5" w:rsidRDefault="00D235A5" w:rsidP="00FE5042">
            <w:pPr>
              <w:pStyle w:val="ListParagraph"/>
              <w:ind w:left="0"/>
            </w:pPr>
            <w:r>
              <w:t xml:space="preserve">Organizational Meeting with Hale &amp; </w:t>
            </w:r>
            <w:proofErr w:type="spellStart"/>
            <w:r>
              <w:t>Helbig</w:t>
            </w:r>
            <w:proofErr w:type="spellEnd"/>
          </w:p>
        </w:tc>
      </w:tr>
      <w:tr w:rsidR="00D235A5" w:rsidTr="00FE5042">
        <w:tc>
          <w:tcPr>
            <w:tcW w:w="1795" w:type="dxa"/>
          </w:tcPr>
          <w:p w:rsidR="00D235A5" w:rsidRDefault="00D235A5" w:rsidP="00FE5042">
            <w:pPr>
              <w:pStyle w:val="ListParagraph"/>
              <w:ind w:left="0"/>
            </w:pPr>
            <w:r>
              <w:t>September 24</w:t>
            </w:r>
          </w:p>
        </w:tc>
        <w:tc>
          <w:tcPr>
            <w:tcW w:w="7555" w:type="dxa"/>
          </w:tcPr>
          <w:p w:rsidR="00D235A5" w:rsidRDefault="00D235A5" w:rsidP="00FE5042">
            <w:pPr>
              <w:pStyle w:val="ListParagraph"/>
              <w:ind w:left="0"/>
            </w:pPr>
            <w:r>
              <w:t>Programs Deliver Report to Deans</w:t>
            </w:r>
          </w:p>
        </w:tc>
      </w:tr>
      <w:tr w:rsidR="00D235A5" w:rsidTr="00FE5042">
        <w:tc>
          <w:tcPr>
            <w:tcW w:w="1795" w:type="dxa"/>
          </w:tcPr>
          <w:p w:rsidR="00D235A5" w:rsidRDefault="00D235A5" w:rsidP="00FE5042">
            <w:pPr>
              <w:pStyle w:val="ListParagraph"/>
              <w:ind w:left="0"/>
            </w:pPr>
            <w:r>
              <w:t>October 15</w:t>
            </w:r>
          </w:p>
        </w:tc>
        <w:tc>
          <w:tcPr>
            <w:tcW w:w="7555" w:type="dxa"/>
          </w:tcPr>
          <w:p w:rsidR="00D235A5" w:rsidRDefault="00D235A5" w:rsidP="00FE5042">
            <w:pPr>
              <w:pStyle w:val="ListParagraph"/>
              <w:ind w:left="0"/>
            </w:pPr>
            <w:r>
              <w:t xml:space="preserve">Deans will have responded to programs/department heads </w:t>
            </w:r>
          </w:p>
        </w:tc>
      </w:tr>
      <w:tr w:rsidR="00D235A5" w:rsidTr="00FE5042">
        <w:tc>
          <w:tcPr>
            <w:tcW w:w="1795" w:type="dxa"/>
          </w:tcPr>
          <w:p w:rsidR="00D235A5" w:rsidRDefault="00D235A5" w:rsidP="00FE5042">
            <w:pPr>
              <w:pStyle w:val="ListParagraph"/>
              <w:ind w:left="0"/>
            </w:pPr>
            <w:r>
              <w:t>October 28</w:t>
            </w:r>
          </w:p>
        </w:tc>
        <w:tc>
          <w:tcPr>
            <w:tcW w:w="7555" w:type="dxa"/>
          </w:tcPr>
          <w:p w:rsidR="00D235A5" w:rsidRDefault="00D235A5" w:rsidP="00FE5042">
            <w:pPr>
              <w:pStyle w:val="ListParagraph"/>
              <w:ind w:left="0"/>
            </w:pPr>
            <w:r>
              <w:t>Reports finalized and returned to Hale</w:t>
            </w:r>
          </w:p>
        </w:tc>
      </w:tr>
    </w:tbl>
    <w:p w:rsidR="00D235A5" w:rsidRPr="00D235A5" w:rsidRDefault="00D235A5" w:rsidP="00D235A5"/>
    <w:sectPr w:rsidR="00D235A5" w:rsidRPr="00D235A5" w:rsidSect="00E8574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4A7" w:rsidRDefault="002F14A7" w:rsidP="00E85741">
      <w:pPr>
        <w:spacing w:after="0" w:line="240" w:lineRule="auto"/>
      </w:pPr>
      <w:r>
        <w:separator/>
      </w:r>
    </w:p>
  </w:endnote>
  <w:endnote w:type="continuationSeparator" w:id="0">
    <w:p w:rsidR="002F14A7" w:rsidRDefault="002F14A7" w:rsidP="00E85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4A7" w:rsidRDefault="002F14A7" w:rsidP="00E85741">
      <w:pPr>
        <w:spacing w:after="0" w:line="240" w:lineRule="auto"/>
      </w:pPr>
      <w:r>
        <w:separator/>
      </w:r>
    </w:p>
  </w:footnote>
  <w:footnote w:type="continuationSeparator" w:id="0">
    <w:p w:rsidR="002F14A7" w:rsidRDefault="002F14A7" w:rsidP="00E857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1D2"/>
    <w:multiLevelType w:val="hybridMultilevel"/>
    <w:tmpl w:val="3DDA3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443CB"/>
    <w:multiLevelType w:val="hybridMultilevel"/>
    <w:tmpl w:val="EA9856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0703AAA"/>
    <w:multiLevelType w:val="hybridMultilevel"/>
    <w:tmpl w:val="B36A8AE2"/>
    <w:lvl w:ilvl="0" w:tplc="235CFD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F4D4F"/>
    <w:multiLevelType w:val="hybridMultilevel"/>
    <w:tmpl w:val="48680DC4"/>
    <w:lvl w:ilvl="0" w:tplc="235CFD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1F5814"/>
    <w:multiLevelType w:val="hybridMultilevel"/>
    <w:tmpl w:val="839ED6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53DA7"/>
    <w:multiLevelType w:val="hybridMultilevel"/>
    <w:tmpl w:val="DBB666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1A2D52"/>
    <w:multiLevelType w:val="hybridMultilevel"/>
    <w:tmpl w:val="CB0E93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9783C9B"/>
    <w:multiLevelType w:val="hybridMultilevel"/>
    <w:tmpl w:val="95F0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846E3F"/>
    <w:multiLevelType w:val="hybridMultilevel"/>
    <w:tmpl w:val="762858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B8B4D18"/>
    <w:multiLevelType w:val="hybridMultilevel"/>
    <w:tmpl w:val="2E8CFE00"/>
    <w:lvl w:ilvl="0" w:tplc="A21A6F54">
      <w:start w:val="1"/>
      <w:numFmt w:val="decimal"/>
      <w:lvlText w:val="1.%1"/>
      <w:lvlJc w:val="left"/>
      <w:pPr>
        <w:ind w:left="63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1C3E31F1"/>
    <w:multiLevelType w:val="hybridMultilevel"/>
    <w:tmpl w:val="59100EC4"/>
    <w:lvl w:ilvl="0" w:tplc="235CFD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4D3770"/>
    <w:multiLevelType w:val="hybridMultilevel"/>
    <w:tmpl w:val="02FE2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375F18"/>
    <w:multiLevelType w:val="hybridMultilevel"/>
    <w:tmpl w:val="DC484D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32E4D47"/>
    <w:multiLevelType w:val="hybridMultilevel"/>
    <w:tmpl w:val="D3308A3E"/>
    <w:lvl w:ilvl="0" w:tplc="26726418">
      <w:start w:val="1"/>
      <w:numFmt w:val="decimal"/>
      <w:lvlText w:val="2.%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8EF09A0"/>
    <w:multiLevelType w:val="hybridMultilevel"/>
    <w:tmpl w:val="DBAA8C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D803132"/>
    <w:multiLevelType w:val="hybridMultilevel"/>
    <w:tmpl w:val="0554DD02"/>
    <w:lvl w:ilvl="0" w:tplc="981616BA">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78439B"/>
    <w:multiLevelType w:val="hybridMultilevel"/>
    <w:tmpl w:val="BB2648B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43AB354E"/>
    <w:multiLevelType w:val="hybridMultilevel"/>
    <w:tmpl w:val="2D86C750"/>
    <w:lvl w:ilvl="0" w:tplc="D966A630">
      <w:start w:val="1"/>
      <w:numFmt w:val="decimal"/>
      <w:lvlText w:val="3.%1"/>
      <w:lvlJc w:val="left"/>
      <w:pPr>
        <w:ind w:left="72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64F5D"/>
    <w:multiLevelType w:val="hybridMultilevel"/>
    <w:tmpl w:val="C6846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853EF7"/>
    <w:multiLevelType w:val="hybridMultilevel"/>
    <w:tmpl w:val="A830E6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8103D"/>
    <w:multiLevelType w:val="hybridMultilevel"/>
    <w:tmpl w:val="3B3839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142DE3"/>
    <w:multiLevelType w:val="hybridMultilevel"/>
    <w:tmpl w:val="26444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A24690"/>
    <w:multiLevelType w:val="hybridMultilevel"/>
    <w:tmpl w:val="80F228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582A17AC"/>
    <w:multiLevelType w:val="hybridMultilevel"/>
    <w:tmpl w:val="A81A6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0A7C14"/>
    <w:multiLevelType w:val="hybridMultilevel"/>
    <w:tmpl w:val="DF706FD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5" w15:restartNumberingAfterBreak="0">
    <w:nsid w:val="5CCB31FF"/>
    <w:multiLevelType w:val="multilevel"/>
    <w:tmpl w:val="DD0E21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F4118DC"/>
    <w:multiLevelType w:val="hybridMultilevel"/>
    <w:tmpl w:val="9EE07F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8009B4"/>
    <w:multiLevelType w:val="hybridMultilevel"/>
    <w:tmpl w:val="45B0FC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2E0AE3"/>
    <w:multiLevelType w:val="hybridMultilevel"/>
    <w:tmpl w:val="41BEA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6690F55"/>
    <w:multiLevelType w:val="hybridMultilevel"/>
    <w:tmpl w:val="D34EEF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C8F786D"/>
    <w:multiLevelType w:val="hybridMultilevel"/>
    <w:tmpl w:val="EDDCD8C0"/>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C956B3B"/>
    <w:multiLevelType w:val="hybridMultilevel"/>
    <w:tmpl w:val="2AF08EAE"/>
    <w:lvl w:ilvl="0" w:tplc="235CFD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651A7D"/>
    <w:multiLevelType w:val="hybridMultilevel"/>
    <w:tmpl w:val="799828FE"/>
    <w:lvl w:ilvl="0" w:tplc="235CFD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BA48FE"/>
    <w:multiLevelType w:val="hybridMultilevel"/>
    <w:tmpl w:val="ECEE1E2C"/>
    <w:lvl w:ilvl="0" w:tplc="CAA25F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EA3F88"/>
    <w:multiLevelType w:val="hybridMultilevel"/>
    <w:tmpl w:val="E508F8FA"/>
    <w:lvl w:ilvl="0" w:tplc="2B420CEA">
      <w:start w:val="1"/>
      <w:numFmt w:val="decimal"/>
      <w:lvlText w:val="5.%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3A01C55"/>
    <w:multiLevelType w:val="hybridMultilevel"/>
    <w:tmpl w:val="8DC08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FB3AD8"/>
    <w:multiLevelType w:val="hybridMultilevel"/>
    <w:tmpl w:val="507611C2"/>
    <w:lvl w:ilvl="0" w:tplc="235CFDC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D03BDB"/>
    <w:multiLevelType w:val="hybridMultilevel"/>
    <w:tmpl w:val="DFDCA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7"/>
  </w:num>
  <w:num w:numId="2">
    <w:abstractNumId w:val="13"/>
  </w:num>
  <w:num w:numId="3">
    <w:abstractNumId w:val="17"/>
  </w:num>
  <w:num w:numId="4">
    <w:abstractNumId w:val="15"/>
  </w:num>
  <w:num w:numId="5">
    <w:abstractNumId w:val="34"/>
  </w:num>
  <w:num w:numId="6">
    <w:abstractNumId w:val="9"/>
  </w:num>
  <w:num w:numId="7">
    <w:abstractNumId w:val="6"/>
  </w:num>
  <w:num w:numId="8">
    <w:abstractNumId w:val="16"/>
  </w:num>
  <w:num w:numId="9">
    <w:abstractNumId w:val="24"/>
  </w:num>
  <w:num w:numId="10">
    <w:abstractNumId w:val="18"/>
  </w:num>
  <w:num w:numId="11">
    <w:abstractNumId w:val="1"/>
  </w:num>
  <w:num w:numId="12">
    <w:abstractNumId w:val="29"/>
  </w:num>
  <w:num w:numId="13">
    <w:abstractNumId w:val="37"/>
  </w:num>
  <w:num w:numId="14">
    <w:abstractNumId w:val="35"/>
  </w:num>
  <w:num w:numId="15">
    <w:abstractNumId w:val="11"/>
  </w:num>
  <w:num w:numId="16">
    <w:abstractNumId w:val="20"/>
  </w:num>
  <w:num w:numId="17">
    <w:abstractNumId w:val="22"/>
  </w:num>
  <w:num w:numId="18">
    <w:abstractNumId w:val="28"/>
  </w:num>
  <w:num w:numId="19">
    <w:abstractNumId w:val="14"/>
  </w:num>
  <w:num w:numId="20">
    <w:abstractNumId w:val="10"/>
  </w:num>
  <w:num w:numId="21">
    <w:abstractNumId w:val="2"/>
  </w:num>
  <w:num w:numId="22">
    <w:abstractNumId w:val="3"/>
  </w:num>
  <w:num w:numId="23">
    <w:abstractNumId w:val="32"/>
  </w:num>
  <w:num w:numId="24">
    <w:abstractNumId w:val="36"/>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5"/>
    <w:lvlOverride w:ilvl="1">
      <w:lvl w:ilvl="1">
        <w:numFmt w:val="lowerLetter"/>
        <w:lvlText w:val="%2."/>
        <w:lvlJc w:val="left"/>
      </w:lvl>
    </w:lvlOverride>
  </w:num>
  <w:num w:numId="30">
    <w:abstractNumId w:val="25"/>
    <w:lvlOverride w:ilvl="1">
      <w:lvl w:ilvl="1">
        <w:numFmt w:val="lowerLetter"/>
        <w:lvlText w:val="%2."/>
        <w:lvlJc w:val="left"/>
      </w:lvl>
    </w:lvlOverride>
  </w:num>
  <w:num w:numId="31">
    <w:abstractNumId w:val="31"/>
  </w:num>
  <w:num w:numId="32">
    <w:abstractNumId w:val="33"/>
  </w:num>
  <w:num w:numId="33">
    <w:abstractNumId w:val="19"/>
  </w:num>
  <w:num w:numId="34">
    <w:abstractNumId w:val="12"/>
  </w:num>
  <w:num w:numId="35">
    <w:abstractNumId w:val="8"/>
  </w:num>
  <w:num w:numId="36">
    <w:abstractNumId w:val="5"/>
  </w:num>
  <w:num w:numId="37">
    <w:abstractNumId w:val="7"/>
  </w:num>
  <w:num w:numId="38">
    <w:abstractNumId w:val="4"/>
  </w:num>
  <w:num w:numId="39">
    <w:abstractNumId w:val="30"/>
  </w:num>
  <w:num w:numId="40">
    <w:abstractNumId w:val="21"/>
  </w:num>
  <w:num w:numId="41">
    <w:abstractNumId w:val="0"/>
  </w:num>
  <w:num w:numId="42">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569"/>
    <w:rsid w:val="000172CC"/>
    <w:rsid w:val="00036F54"/>
    <w:rsid w:val="000414F9"/>
    <w:rsid w:val="00046700"/>
    <w:rsid w:val="000617D2"/>
    <w:rsid w:val="0007554D"/>
    <w:rsid w:val="00081ED7"/>
    <w:rsid w:val="000C4F01"/>
    <w:rsid w:val="00111966"/>
    <w:rsid w:val="00133A5D"/>
    <w:rsid w:val="001344AE"/>
    <w:rsid w:val="001579D2"/>
    <w:rsid w:val="001A7B1A"/>
    <w:rsid w:val="002005B2"/>
    <w:rsid w:val="002348FD"/>
    <w:rsid w:val="0023769B"/>
    <w:rsid w:val="00237E95"/>
    <w:rsid w:val="00260896"/>
    <w:rsid w:val="00285EB2"/>
    <w:rsid w:val="002F14A7"/>
    <w:rsid w:val="00313A42"/>
    <w:rsid w:val="003278BF"/>
    <w:rsid w:val="00370303"/>
    <w:rsid w:val="003965AD"/>
    <w:rsid w:val="00445569"/>
    <w:rsid w:val="004D284E"/>
    <w:rsid w:val="00537AAF"/>
    <w:rsid w:val="00542D9D"/>
    <w:rsid w:val="00614416"/>
    <w:rsid w:val="00647C31"/>
    <w:rsid w:val="006A3ACD"/>
    <w:rsid w:val="006D209F"/>
    <w:rsid w:val="006D6D91"/>
    <w:rsid w:val="006E7F34"/>
    <w:rsid w:val="007018C0"/>
    <w:rsid w:val="007D6CD6"/>
    <w:rsid w:val="007E765F"/>
    <w:rsid w:val="007F419E"/>
    <w:rsid w:val="00822C86"/>
    <w:rsid w:val="00824245"/>
    <w:rsid w:val="008836C9"/>
    <w:rsid w:val="00895721"/>
    <w:rsid w:val="00895CAD"/>
    <w:rsid w:val="008D2EF4"/>
    <w:rsid w:val="008F4578"/>
    <w:rsid w:val="00915422"/>
    <w:rsid w:val="00934B77"/>
    <w:rsid w:val="009444BF"/>
    <w:rsid w:val="009629E5"/>
    <w:rsid w:val="009661E6"/>
    <w:rsid w:val="009824B0"/>
    <w:rsid w:val="009A10CE"/>
    <w:rsid w:val="009D440F"/>
    <w:rsid w:val="00A202EA"/>
    <w:rsid w:val="00A3072C"/>
    <w:rsid w:val="00A472C5"/>
    <w:rsid w:val="00AA7C94"/>
    <w:rsid w:val="00AD68EC"/>
    <w:rsid w:val="00B150D9"/>
    <w:rsid w:val="00B264CD"/>
    <w:rsid w:val="00B32C23"/>
    <w:rsid w:val="00B32E15"/>
    <w:rsid w:val="00BA3136"/>
    <w:rsid w:val="00BB24D2"/>
    <w:rsid w:val="00CA1CBB"/>
    <w:rsid w:val="00CA2268"/>
    <w:rsid w:val="00CA2CEC"/>
    <w:rsid w:val="00CC39A2"/>
    <w:rsid w:val="00D235A5"/>
    <w:rsid w:val="00D263F6"/>
    <w:rsid w:val="00D30F72"/>
    <w:rsid w:val="00D40130"/>
    <w:rsid w:val="00D61154"/>
    <w:rsid w:val="00D6127F"/>
    <w:rsid w:val="00DA5CF2"/>
    <w:rsid w:val="00DD1506"/>
    <w:rsid w:val="00E25DEE"/>
    <w:rsid w:val="00E35BAD"/>
    <w:rsid w:val="00E36576"/>
    <w:rsid w:val="00E514FC"/>
    <w:rsid w:val="00E838AD"/>
    <w:rsid w:val="00E85741"/>
    <w:rsid w:val="00EC07E6"/>
    <w:rsid w:val="00F46195"/>
    <w:rsid w:val="00F637F1"/>
    <w:rsid w:val="00F92D8C"/>
    <w:rsid w:val="00FA600E"/>
    <w:rsid w:val="00FE0EEB"/>
    <w:rsid w:val="00FE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3F660"/>
  <w15:chartTrackingRefBased/>
  <w15:docId w15:val="{639D07AA-41CD-464D-8733-F15AD422C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569"/>
  </w:style>
  <w:style w:type="paragraph" w:styleId="Heading1">
    <w:name w:val="heading 1"/>
    <w:basedOn w:val="Normal"/>
    <w:next w:val="Normal"/>
    <w:link w:val="Heading1Char"/>
    <w:uiPriority w:val="9"/>
    <w:qFormat/>
    <w:rsid w:val="00E857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838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55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5569"/>
    <w:rPr>
      <w:rFonts w:asciiTheme="majorHAnsi" w:eastAsiaTheme="majorEastAsia" w:hAnsiTheme="majorHAnsi" w:cstheme="majorBidi"/>
      <w:spacing w:val="-10"/>
      <w:kern w:val="28"/>
      <w:sz w:val="56"/>
      <w:szCs w:val="56"/>
    </w:rPr>
  </w:style>
  <w:style w:type="table" w:styleId="GridTable4-Accent3">
    <w:name w:val="Grid Table 4 Accent 3"/>
    <w:basedOn w:val="TableNormal"/>
    <w:uiPriority w:val="49"/>
    <w:rsid w:val="00445569"/>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ListParagraph">
    <w:name w:val="List Paragraph"/>
    <w:basedOn w:val="Normal"/>
    <w:uiPriority w:val="34"/>
    <w:qFormat/>
    <w:rsid w:val="00445569"/>
    <w:pPr>
      <w:ind w:left="720"/>
      <w:contextualSpacing/>
    </w:pPr>
  </w:style>
  <w:style w:type="character" w:styleId="Hyperlink">
    <w:name w:val="Hyperlink"/>
    <w:basedOn w:val="DefaultParagraphFont"/>
    <w:uiPriority w:val="99"/>
    <w:unhideWhenUsed/>
    <w:rsid w:val="00445569"/>
    <w:rPr>
      <w:color w:val="0563C1" w:themeColor="hyperlink"/>
      <w:u w:val="single"/>
    </w:rPr>
  </w:style>
  <w:style w:type="paragraph" w:customStyle="1" w:styleId="Default">
    <w:name w:val="Default"/>
    <w:rsid w:val="002005B2"/>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857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741"/>
  </w:style>
  <w:style w:type="paragraph" w:styleId="Footer">
    <w:name w:val="footer"/>
    <w:basedOn w:val="Normal"/>
    <w:link w:val="FooterChar"/>
    <w:uiPriority w:val="99"/>
    <w:unhideWhenUsed/>
    <w:rsid w:val="00E85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741"/>
  </w:style>
  <w:style w:type="character" w:customStyle="1" w:styleId="Heading1Char">
    <w:name w:val="Heading 1 Char"/>
    <w:basedOn w:val="DefaultParagraphFont"/>
    <w:link w:val="Heading1"/>
    <w:uiPriority w:val="9"/>
    <w:rsid w:val="00E8574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838AD"/>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962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9629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9E5"/>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7D6CD6"/>
    <w:rPr>
      <w:sz w:val="16"/>
      <w:szCs w:val="16"/>
    </w:rPr>
  </w:style>
  <w:style w:type="paragraph" w:styleId="CommentText">
    <w:name w:val="annotation text"/>
    <w:basedOn w:val="Normal"/>
    <w:link w:val="CommentTextChar"/>
    <w:uiPriority w:val="99"/>
    <w:semiHidden/>
    <w:unhideWhenUsed/>
    <w:rsid w:val="007D6CD6"/>
    <w:pPr>
      <w:spacing w:line="240" w:lineRule="auto"/>
    </w:pPr>
    <w:rPr>
      <w:sz w:val="20"/>
      <w:szCs w:val="20"/>
    </w:rPr>
  </w:style>
  <w:style w:type="character" w:customStyle="1" w:styleId="CommentTextChar">
    <w:name w:val="Comment Text Char"/>
    <w:basedOn w:val="DefaultParagraphFont"/>
    <w:link w:val="CommentText"/>
    <w:uiPriority w:val="99"/>
    <w:semiHidden/>
    <w:rsid w:val="007D6CD6"/>
    <w:rPr>
      <w:sz w:val="20"/>
      <w:szCs w:val="20"/>
    </w:rPr>
  </w:style>
  <w:style w:type="paragraph" w:styleId="CommentSubject">
    <w:name w:val="annotation subject"/>
    <w:basedOn w:val="CommentText"/>
    <w:next w:val="CommentText"/>
    <w:link w:val="CommentSubjectChar"/>
    <w:uiPriority w:val="99"/>
    <w:semiHidden/>
    <w:unhideWhenUsed/>
    <w:rsid w:val="007D6CD6"/>
    <w:rPr>
      <w:b/>
      <w:bCs/>
    </w:rPr>
  </w:style>
  <w:style w:type="character" w:customStyle="1" w:styleId="CommentSubjectChar">
    <w:name w:val="Comment Subject Char"/>
    <w:basedOn w:val="CommentTextChar"/>
    <w:link w:val="CommentSubject"/>
    <w:uiPriority w:val="99"/>
    <w:semiHidden/>
    <w:rsid w:val="007D6CD6"/>
    <w:rPr>
      <w:b/>
      <w:bCs/>
      <w:sz w:val="20"/>
      <w:szCs w:val="20"/>
    </w:rPr>
  </w:style>
  <w:style w:type="paragraph" w:styleId="BalloonText">
    <w:name w:val="Balloon Text"/>
    <w:basedOn w:val="Normal"/>
    <w:link w:val="BalloonTextChar"/>
    <w:uiPriority w:val="99"/>
    <w:semiHidden/>
    <w:unhideWhenUsed/>
    <w:rsid w:val="007D6C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CD6"/>
    <w:rPr>
      <w:rFonts w:ascii="Segoe UI" w:hAnsi="Segoe UI" w:cs="Segoe UI"/>
      <w:sz w:val="18"/>
      <w:szCs w:val="18"/>
    </w:rPr>
  </w:style>
  <w:style w:type="paragraph" w:styleId="NormalWeb">
    <w:name w:val="Normal (Web)"/>
    <w:basedOn w:val="Normal"/>
    <w:uiPriority w:val="99"/>
    <w:semiHidden/>
    <w:unhideWhenUsed/>
    <w:rsid w:val="00DA5CF2"/>
    <w:pPr>
      <w:spacing w:before="100" w:beforeAutospacing="1" w:after="100" w:afterAutospacing="1" w:line="240" w:lineRule="auto"/>
    </w:pPr>
    <w:rPr>
      <w:rFonts w:ascii="Times New Roman" w:eastAsia="Times New Roman" w:hAnsi="Times New Roman" w:cs="Times New Roman"/>
      <w:sz w:val="24"/>
      <w:szCs w:val="24"/>
    </w:rPr>
  </w:style>
  <w:style w:type="table" w:styleId="GridTable2">
    <w:name w:val="Grid Table 2"/>
    <w:basedOn w:val="TableNormal"/>
    <w:uiPriority w:val="47"/>
    <w:rsid w:val="00D235A5"/>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odyText">
    <w:name w:val="Body Text"/>
    <w:basedOn w:val="Normal"/>
    <w:link w:val="BodyTextChar"/>
    <w:uiPriority w:val="1"/>
    <w:qFormat/>
    <w:rsid w:val="00D235A5"/>
    <w:pPr>
      <w:widowControl w:val="0"/>
      <w:autoSpaceDE w:val="0"/>
      <w:autoSpaceDN w:val="0"/>
      <w:spacing w:after="0" w:line="240" w:lineRule="auto"/>
    </w:pPr>
    <w:rPr>
      <w:rFonts w:ascii="Arial" w:eastAsia="Arial" w:hAnsi="Arial" w:cs="Arial"/>
      <w:i/>
      <w:sz w:val="18"/>
      <w:szCs w:val="18"/>
      <w:lang w:bidi="en-US"/>
    </w:rPr>
  </w:style>
  <w:style w:type="character" w:customStyle="1" w:styleId="BodyTextChar">
    <w:name w:val="Body Text Char"/>
    <w:basedOn w:val="DefaultParagraphFont"/>
    <w:link w:val="BodyText"/>
    <w:uiPriority w:val="1"/>
    <w:rsid w:val="00D235A5"/>
    <w:rPr>
      <w:rFonts w:ascii="Arial" w:eastAsia="Arial" w:hAnsi="Arial" w:cs="Arial"/>
      <w:i/>
      <w:sz w:val="18"/>
      <w:szCs w:val="18"/>
      <w:lang w:bidi="en-US"/>
    </w:rPr>
  </w:style>
  <w:style w:type="paragraph" w:customStyle="1" w:styleId="TableParagraph">
    <w:name w:val="Table Paragraph"/>
    <w:basedOn w:val="Normal"/>
    <w:uiPriority w:val="1"/>
    <w:qFormat/>
    <w:rsid w:val="00D235A5"/>
    <w:pPr>
      <w:widowControl w:val="0"/>
      <w:autoSpaceDE w:val="0"/>
      <w:autoSpaceDN w:val="0"/>
      <w:spacing w:after="0" w:line="240" w:lineRule="auto"/>
    </w:pPr>
    <w:rPr>
      <w:rFonts w:ascii="Arial" w:eastAsia="Arial" w:hAnsi="Arial" w:cs="Arial"/>
      <w:lang w:bidi="en-US"/>
    </w:rPr>
  </w:style>
  <w:style w:type="character" w:styleId="FollowedHyperlink">
    <w:name w:val="FollowedHyperlink"/>
    <w:basedOn w:val="DefaultParagraphFont"/>
    <w:uiPriority w:val="99"/>
    <w:semiHidden/>
    <w:unhideWhenUsed/>
    <w:rsid w:val="002348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276967">
      <w:bodyDiv w:val="1"/>
      <w:marLeft w:val="0"/>
      <w:marRight w:val="0"/>
      <w:marTop w:val="0"/>
      <w:marBottom w:val="0"/>
      <w:divBdr>
        <w:top w:val="none" w:sz="0" w:space="0" w:color="auto"/>
        <w:left w:val="none" w:sz="0" w:space="0" w:color="auto"/>
        <w:bottom w:val="none" w:sz="0" w:space="0" w:color="auto"/>
        <w:right w:val="none" w:sz="0" w:space="0" w:color="auto"/>
      </w:divBdr>
    </w:div>
    <w:div w:id="163205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publichealth/mph_bsph_meetings/ay_21_22_meetings/sept_2021/agenda.php"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ku.edu/sga/accountability/resolution_4-17-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rrencountyservicesfair.wordpres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wku.edu/academicaffairs/documents/curriculum_manual_2020.pdf" TargetMode="External"/><Relationship Id="rId4" Type="http://schemas.openxmlformats.org/officeDocument/2006/relationships/settings" Target="settings.xml"/><Relationship Id="rId9" Type="http://schemas.openxmlformats.org/officeDocument/2006/relationships/hyperlink" Target="https://www.wku.edu/publichealth/mph_bsph_meetings/ay_21_22_meetings/sept_2021/ph548_revisions.pdf" TargetMode="External"/><Relationship Id="rId14" Type="http://schemas.openxmlformats.org/officeDocument/2006/relationships/hyperlink" Target="mailto:rob.hale@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5B1EF-E6CC-457B-B7AD-914AEBDE2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11</Pages>
  <Words>4386</Words>
  <Characters>25002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17</cp:revision>
  <dcterms:created xsi:type="dcterms:W3CDTF">2021-09-15T18:40:00Z</dcterms:created>
  <dcterms:modified xsi:type="dcterms:W3CDTF">2021-09-17T16:26:00Z</dcterms:modified>
</cp:coreProperties>
</file>