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93" w:rsidRDefault="00896593" w:rsidP="00896593">
      <w:pPr>
        <w:pStyle w:val="Default"/>
        <w:jc w:val="center"/>
        <w:rPr>
          <w:rFonts w:asciiTheme="minorHAnsi" w:hAnsiTheme="minorHAnsi" w:cstheme="minorHAnsi"/>
          <w:b/>
          <w:bCs/>
        </w:rPr>
      </w:pPr>
      <w:bookmarkStart w:id="0" w:name="_GoBack"/>
      <w:bookmarkEnd w:id="0"/>
      <w:r>
        <w:rPr>
          <w:rFonts w:asciiTheme="minorHAnsi" w:hAnsiTheme="minorHAnsi" w:cstheme="minorHAnsi"/>
          <w:b/>
          <w:bCs/>
        </w:rPr>
        <w:t>2021 Proposed Changes to CEPH MPH Competencies</w:t>
      </w:r>
    </w:p>
    <w:p w:rsidR="00896593" w:rsidRDefault="00896593" w:rsidP="00896593">
      <w:pPr>
        <w:pStyle w:val="Default"/>
        <w:jc w:val="center"/>
        <w:rPr>
          <w:rFonts w:asciiTheme="minorHAnsi" w:hAnsiTheme="minorHAnsi" w:cstheme="minorHAnsi"/>
          <w:b/>
          <w:bCs/>
        </w:rPr>
      </w:pPr>
    </w:p>
    <w:p w:rsidR="00110D01" w:rsidRPr="007A0028" w:rsidRDefault="00110D01" w:rsidP="00110D01">
      <w:pPr>
        <w:pStyle w:val="Default"/>
        <w:rPr>
          <w:rFonts w:asciiTheme="minorHAnsi" w:hAnsiTheme="minorHAnsi" w:cstheme="minorHAnsi"/>
          <w:b/>
        </w:rPr>
      </w:pPr>
      <w:r w:rsidRPr="007A0028">
        <w:rPr>
          <w:rFonts w:asciiTheme="minorHAnsi" w:hAnsiTheme="minorHAnsi" w:cstheme="minorHAnsi"/>
          <w:b/>
          <w:bCs/>
        </w:rPr>
        <w:t xml:space="preserve">Evidence-based Approaches to Public Health </w:t>
      </w:r>
    </w:p>
    <w:p w:rsidR="006745CE" w:rsidRPr="006745CE" w:rsidRDefault="00110D01" w:rsidP="001E3D90">
      <w:pPr>
        <w:pStyle w:val="Default"/>
        <w:numPr>
          <w:ilvl w:val="0"/>
          <w:numId w:val="1"/>
        </w:numPr>
        <w:spacing w:after="3"/>
        <w:rPr>
          <w:rFonts w:asciiTheme="minorHAnsi" w:hAnsiTheme="minorHAnsi" w:cstheme="minorHAnsi"/>
        </w:rPr>
      </w:pPr>
      <w:r w:rsidRPr="006745CE">
        <w:rPr>
          <w:rFonts w:asciiTheme="minorHAnsi" w:hAnsiTheme="minorHAnsi" w:cstheme="minorHAnsi"/>
          <w:bCs/>
        </w:rPr>
        <w:t xml:space="preserve">Apply epidemiological methods to the breadth of settings and situations in public health practice </w:t>
      </w:r>
    </w:p>
    <w:p w:rsidR="006745CE" w:rsidRPr="006745CE" w:rsidRDefault="00110D01" w:rsidP="00F16FCF">
      <w:pPr>
        <w:pStyle w:val="Default"/>
        <w:numPr>
          <w:ilvl w:val="0"/>
          <w:numId w:val="1"/>
        </w:numPr>
        <w:spacing w:after="3"/>
        <w:rPr>
          <w:rFonts w:asciiTheme="minorHAnsi" w:hAnsiTheme="minorHAnsi" w:cstheme="minorHAnsi"/>
        </w:rPr>
      </w:pPr>
      <w:r w:rsidRPr="006745CE">
        <w:rPr>
          <w:rFonts w:asciiTheme="minorHAnsi" w:hAnsiTheme="minorHAnsi" w:cstheme="minorHAnsi"/>
          <w:bCs/>
        </w:rPr>
        <w:t xml:space="preserve">Select quantitative and qualitative data collection methods appropriate for a given public </w:t>
      </w:r>
      <w:r w:rsidRPr="006745CE">
        <w:rPr>
          <w:rFonts w:asciiTheme="minorHAnsi" w:hAnsiTheme="minorHAnsi" w:cstheme="minorHAnsi"/>
        </w:rPr>
        <w:t xml:space="preserve"> </w:t>
      </w:r>
      <w:r w:rsidRPr="006745CE">
        <w:rPr>
          <w:rFonts w:asciiTheme="minorHAnsi" w:hAnsiTheme="minorHAnsi" w:cstheme="minorHAnsi"/>
          <w:bCs/>
        </w:rPr>
        <w:t>health</w:t>
      </w:r>
      <w:r w:rsidR="006745CE" w:rsidRPr="006745CE">
        <w:rPr>
          <w:rFonts w:asciiTheme="minorHAnsi" w:hAnsiTheme="minorHAnsi" w:cstheme="minorHAnsi"/>
          <w:bCs/>
        </w:rPr>
        <w:t xml:space="preserve"> context</w:t>
      </w:r>
    </w:p>
    <w:p w:rsidR="006745CE" w:rsidRDefault="00110D01" w:rsidP="007B4C51">
      <w:pPr>
        <w:pStyle w:val="Default"/>
        <w:numPr>
          <w:ilvl w:val="0"/>
          <w:numId w:val="1"/>
        </w:numPr>
        <w:spacing w:after="3"/>
        <w:rPr>
          <w:rFonts w:asciiTheme="minorHAnsi" w:hAnsiTheme="minorHAnsi" w:cstheme="minorHAnsi"/>
        </w:rPr>
      </w:pPr>
      <w:r w:rsidRPr="006745CE">
        <w:rPr>
          <w:rFonts w:asciiTheme="minorHAnsi" w:hAnsiTheme="minorHAnsi" w:cstheme="minorHAnsi"/>
          <w:bCs/>
        </w:rPr>
        <w:t xml:space="preserve">Analyze quantitative and qualitative data using biostatistics, informatics, computer-based programming, and software, as appropriate </w:t>
      </w:r>
      <w:r w:rsidRPr="006745CE">
        <w:rPr>
          <w:rFonts w:asciiTheme="minorHAnsi" w:hAnsiTheme="minorHAnsi" w:cstheme="minorHAnsi"/>
        </w:rPr>
        <w:t xml:space="preserve"> </w:t>
      </w:r>
    </w:p>
    <w:p w:rsidR="00110D01" w:rsidRPr="006745CE" w:rsidRDefault="00110D01" w:rsidP="007B4C51">
      <w:pPr>
        <w:pStyle w:val="Default"/>
        <w:numPr>
          <w:ilvl w:val="0"/>
          <w:numId w:val="1"/>
        </w:numPr>
        <w:spacing w:after="3"/>
        <w:rPr>
          <w:rFonts w:asciiTheme="minorHAnsi" w:hAnsiTheme="minorHAnsi" w:cstheme="minorHAnsi"/>
        </w:rPr>
      </w:pPr>
      <w:r w:rsidRPr="006745CE">
        <w:rPr>
          <w:rFonts w:asciiTheme="minorHAnsi" w:hAnsiTheme="minorHAnsi" w:cstheme="minorHAnsi"/>
          <w:bCs/>
        </w:rPr>
        <w:t xml:space="preserve">Interpret results of data analysis for public health research, policy, or practice </w:t>
      </w:r>
      <w:r w:rsidRPr="006745CE">
        <w:rPr>
          <w:rFonts w:asciiTheme="minorHAnsi" w:hAnsiTheme="minorHAnsi" w:cstheme="minorHAnsi"/>
        </w:rPr>
        <w:t xml:space="preserve"> </w:t>
      </w:r>
    </w:p>
    <w:p w:rsidR="00110D01" w:rsidRPr="00110D01" w:rsidRDefault="00110D01" w:rsidP="00110D01">
      <w:pPr>
        <w:pStyle w:val="Default"/>
        <w:rPr>
          <w:rFonts w:asciiTheme="minorHAnsi" w:hAnsiTheme="minorHAnsi" w:cstheme="minorHAnsi"/>
        </w:rPr>
      </w:pPr>
    </w:p>
    <w:p w:rsidR="00110D01" w:rsidRPr="007A0028" w:rsidRDefault="00110D01" w:rsidP="00110D01">
      <w:pPr>
        <w:pStyle w:val="Default"/>
        <w:rPr>
          <w:rFonts w:asciiTheme="minorHAnsi" w:hAnsiTheme="minorHAnsi" w:cstheme="minorHAnsi"/>
          <w:b/>
        </w:rPr>
      </w:pPr>
      <w:r w:rsidRPr="007A0028">
        <w:rPr>
          <w:rFonts w:asciiTheme="minorHAnsi" w:hAnsiTheme="minorHAnsi" w:cstheme="minorHAnsi"/>
          <w:b/>
          <w:bCs/>
        </w:rPr>
        <w:t xml:space="preserve">Public Health &amp; Health Care Systems </w:t>
      </w:r>
      <w:r w:rsidRPr="007A0028">
        <w:rPr>
          <w:rFonts w:asciiTheme="minorHAnsi" w:hAnsiTheme="minorHAnsi" w:cstheme="minorHAnsi"/>
          <w:b/>
        </w:rPr>
        <w:t xml:space="preserve"> </w:t>
      </w:r>
    </w:p>
    <w:p w:rsidR="006745CE" w:rsidRPr="006745CE" w:rsidRDefault="00110D01" w:rsidP="009762D7">
      <w:pPr>
        <w:pStyle w:val="Default"/>
        <w:numPr>
          <w:ilvl w:val="0"/>
          <w:numId w:val="1"/>
        </w:numPr>
        <w:rPr>
          <w:rFonts w:asciiTheme="minorHAnsi" w:hAnsiTheme="minorHAnsi" w:cstheme="minorHAnsi"/>
          <w:strike/>
        </w:rPr>
      </w:pPr>
      <w:r w:rsidRPr="006745CE">
        <w:rPr>
          <w:rFonts w:asciiTheme="minorHAnsi" w:hAnsiTheme="minorHAnsi" w:cstheme="minorHAnsi"/>
          <w:bCs/>
        </w:rPr>
        <w:t xml:space="preserve">Compare the organization, structure and function of health </w:t>
      </w:r>
      <w:r w:rsidRPr="006745CE">
        <w:rPr>
          <w:rFonts w:asciiTheme="minorHAnsi" w:hAnsiTheme="minorHAnsi" w:cstheme="minorHAnsi"/>
          <w:bCs/>
          <w:strike/>
          <w:color w:val="FF0000"/>
        </w:rPr>
        <w:t>care, public health, and regulatory</w:t>
      </w:r>
      <w:r w:rsidRPr="006745CE">
        <w:rPr>
          <w:rFonts w:asciiTheme="minorHAnsi" w:hAnsiTheme="minorHAnsi" w:cstheme="minorHAnsi"/>
          <w:bCs/>
          <w:color w:val="FF0000"/>
        </w:rPr>
        <w:t xml:space="preserve"> </w:t>
      </w:r>
      <w:r w:rsidRPr="006745CE">
        <w:rPr>
          <w:rFonts w:asciiTheme="minorHAnsi" w:hAnsiTheme="minorHAnsi" w:cstheme="minorHAnsi"/>
          <w:bCs/>
        </w:rPr>
        <w:t xml:space="preserve">systems across national and international settings </w:t>
      </w:r>
      <w:r w:rsidRPr="006745CE">
        <w:rPr>
          <w:rFonts w:asciiTheme="minorHAnsi" w:hAnsiTheme="minorHAnsi" w:cstheme="minorHAnsi"/>
        </w:rPr>
        <w:t xml:space="preserve"> </w:t>
      </w:r>
    </w:p>
    <w:p w:rsidR="00110D01" w:rsidRPr="006745CE" w:rsidRDefault="00110D01" w:rsidP="009762D7">
      <w:pPr>
        <w:pStyle w:val="Default"/>
        <w:numPr>
          <w:ilvl w:val="0"/>
          <w:numId w:val="1"/>
        </w:numPr>
        <w:rPr>
          <w:rFonts w:asciiTheme="minorHAnsi" w:hAnsiTheme="minorHAnsi" w:cstheme="minorHAnsi"/>
          <w:strike/>
        </w:rPr>
      </w:pPr>
      <w:r w:rsidRPr="006745CE">
        <w:rPr>
          <w:rFonts w:asciiTheme="minorHAnsi" w:hAnsiTheme="minorHAnsi" w:cstheme="minorHAnsi"/>
          <w:bCs/>
        </w:rPr>
        <w:t xml:space="preserve">Discuss the means by which structural bias, social inequities, and racism undermine health and create challenges to achieving health equity </w:t>
      </w:r>
      <w:r w:rsidRPr="006745CE">
        <w:rPr>
          <w:rFonts w:asciiTheme="minorHAnsi" w:hAnsiTheme="minorHAnsi" w:cstheme="minorHAnsi"/>
          <w:bCs/>
          <w:strike/>
          <w:color w:val="FF0000"/>
        </w:rPr>
        <w:t xml:space="preserve">at organizational, community and </w:t>
      </w:r>
      <w:r w:rsidRPr="006745CE">
        <w:rPr>
          <w:rFonts w:asciiTheme="minorHAnsi" w:hAnsiTheme="minorHAnsi" w:cstheme="minorHAnsi"/>
          <w:strike/>
        </w:rPr>
        <w:t xml:space="preserve"> </w:t>
      </w:r>
      <w:r w:rsidRPr="006745CE">
        <w:rPr>
          <w:rFonts w:asciiTheme="minorHAnsi" w:hAnsiTheme="minorHAnsi" w:cstheme="minorHAnsi"/>
          <w:bCs/>
          <w:strike/>
          <w:color w:val="FF0000"/>
        </w:rPr>
        <w:t xml:space="preserve">societal levels </w:t>
      </w:r>
      <w:r w:rsidRPr="006745CE">
        <w:rPr>
          <w:rFonts w:asciiTheme="minorHAnsi" w:hAnsiTheme="minorHAnsi" w:cstheme="minorHAnsi"/>
          <w:strike/>
        </w:rPr>
        <w:t xml:space="preserve"> </w:t>
      </w:r>
    </w:p>
    <w:p w:rsidR="00110D01" w:rsidRPr="00110D01" w:rsidRDefault="00110D01" w:rsidP="00110D01">
      <w:pPr>
        <w:pStyle w:val="Default"/>
        <w:rPr>
          <w:rFonts w:asciiTheme="minorHAnsi" w:hAnsiTheme="minorHAnsi" w:cstheme="minorHAnsi"/>
        </w:rPr>
      </w:pPr>
    </w:p>
    <w:p w:rsidR="00110D01" w:rsidRPr="007A0028" w:rsidRDefault="00110D01" w:rsidP="00110D01">
      <w:pPr>
        <w:pStyle w:val="Default"/>
        <w:rPr>
          <w:rFonts w:asciiTheme="minorHAnsi" w:hAnsiTheme="minorHAnsi" w:cstheme="minorHAnsi"/>
          <w:b/>
        </w:rPr>
      </w:pPr>
      <w:r w:rsidRPr="007A0028">
        <w:rPr>
          <w:rFonts w:asciiTheme="minorHAnsi" w:hAnsiTheme="minorHAnsi" w:cstheme="minorHAnsi"/>
          <w:b/>
          <w:bCs/>
        </w:rPr>
        <w:t xml:space="preserve">Planning &amp; Management to Promote Health </w:t>
      </w:r>
    </w:p>
    <w:p w:rsidR="00896593" w:rsidRDefault="00110D01" w:rsidP="004A4671">
      <w:pPr>
        <w:pStyle w:val="Default"/>
        <w:numPr>
          <w:ilvl w:val="0"/>
          <w:numId w:val="1"/>
        </w:numPr>
        <w:rPr>
          <w:rFonts w:asciiTheme="minorHAnsi" w:hAnsiTheme="minorHAnsi" w:cstheme="minorHAnsi"/>
        </w:rPr>
      </w:pPr>
      <w:r w:rsidRPr="00896593">
        <w:rPr>
          <w:rFonts w:asciiTheme="minorHAnsi" w:hAnsiTheme="minorHAnsi" w:cstheme="minorHAnsi"/>
          <w:bCs/>
        </w:rPr>
        <w:t xml:space="preserve">Assess population needs, assets, and capacities that affect communities’ health </w:t>
      </w:r>
      <w:r w:rsidRPr="00896593">
        <w:rPr>
          <w:rFonts w:asciiTheme="minorHAnsi" w:hAnsiTheme="minorHAnsi" w:cstheme="minorHAnsi"/>
        </w:rPr>
        <w:t xml:space="preserve"> </w:t>
      </w:r>
    </w:p>
    <w:p w:rsidR="00896593" w:rsidRDefault="00110D01" w:rsidP="00EE3628">
      <w:pPr>
        <w:pStyle w:val="Default"/>
        <w:numPr>
          <w:ilvl w:val="0"/>
          <w:numId w:val="1"/>
        </w:numPr>
        <w:rPr>
          <w:rFonts w:asciiTheme="minorHAnsi" w:hAnsiTheme="minorHAnsi" w:cstheme="minorHAnsi"/>
        </w:rPr>
      </w:pPr>
      <w:r w:rsidRPr="00896593">
        <w:rPr>
          <w:rFonts w:asciiTheme="minorHAnsi" w:hAnsiTheme="minorHAnsi" w:cstheme="minorHAnsi"/>
          <w:bCs/>
        </w:rPr>
        <w:t>Apply awareness of cultural values and practices to the design</w:t>
      </w:r>
      <w:r w:rsidRPr="00896593">
        <w:rPr>
          <w:rFonts w:asciiTheme="minorHAnsi" w:hAnsiTheme="minorHAnsi" w:cstheme="minorHAnsi"/>
          <w:bCs/>
          <w:color w:val="2D96D2"/>
        </w:rPr>
        <w:t xml:space="preserve">, </w:t>
      </w:r>
      <w:r w:rsidRPr="00896593">
        <w:rPr>
          <w:rFonts w:asciiTheme="minorHAnsi" w:hAnsiTheme="minorHAnsi" w:cstheme="minorHAnsi"/>
          <w:bCs/>
          <w:color w:val="FF0000"/>
        </w:rPr>
        <w:t xml:space="preserve">or </w:t>
      </w:r>
      <w:r w:rsidRPr="00896593">
        <w:rPr>
          <w:rFonts w:asciiTheme="minorHAnsi" w:hAnsiTheme="minorHAnsi" w:cstheme="minorHAnsi"/>
          <w:bCs/>
        </w:rPr>
        <w:t>implementation</w:t>
      </w:r>
      <w:r w:rsidRPr="00896593">
        <w:rPr>
          <w:rFonts w:asciiTheme="minorHAnsi" w:hAnsiTheme="minorHAnsi" w:cstheme="minorHAnsi"/>
          <w:bCs/>
          <w:color w:val="2D96D2"/>
        </w:rPr>
        <w:t xml:space="preserve">, or </w:t>
      </w:r>
      <w:r w:rsidRPr="00896593">
        <w:rPr>
          <w:rFonts w:asciiTheme="minorHAnsi" w:hAnsiTheme="minorHAnsi" w:cstheme="minorHAnsi"/>
        </w:rPr>
        <w:t xml:space="preserve"> </w:t>
      </w:r>
      <w:r w:rsidRPr="00896593">
        <w:rPr>
          <w:rFonts w:asciiTheme="minorHAnsi" w:hAnsiTheme="minorHAnsi" w:cstheme="minorHAnsi"/>
          <w:bCs/>
          <w:color w:val="2D96D2"/>
        </w:rPr>
        <w:t xml:space="preserve">critique </w:t>
      </w:r>
      <w:r w:rsidRPr="00896593">
        <w:rPr>
          <w:rFonts w:asciiTheme="minorHAnsi" w:hAnsiTheme="minorHAnsi" w:cstheme="minorHAnsi"/>
          <w:bCs/>
        </w:rPr>
        <w:t xml:space="preserve">of public health policies or programs </w:t>
      </w:r>
      <w:r w:rsidRPr="00896593">
        <w:rPr>
          <w:rFonts w:asciiTheme="minorHAnsi" w:hAnsiTheme="minorHAnsi" w:cstheme="minorHAnsi"/>
        </w:rPr>
        <w:t xml:space="preserve"> </w:t>
      </w:r>
    </w:p>
    <w:p w:rsidR="00896593" w:rsidRDefault="00110D01" w:rsidP="00E25CCC">
      <w:pPr>
        <w:pStyle w:val="Default"/>
        <w:numPr>
          <w:ilvl w:val="0"/>
          <w:numId w:val="1"/>
        </w:numPr>
        <w:rPr>
          <w:rFonts w:asciiTheme="minorHAnsi" w:hAnsiTheme="minorHAnsi" w:cstheme="minorHAnsi"/>
        </w:rPr>
      </w:pPr>
      <w:r w:rsidRPr="00896593">
        <w:rPr>
          <w:rFonts w:asciiTheme="minorHAnsi" w:hAnsiTheme="minorHAnsi" w:cstheme="minorHAnsi"/>
          <w:bCs/>
        </w:rPr>
        <w:t xml:space="preserve">Design a population-based policy, program, project, or intervention </w:t>
      </w:r>
      <w:r w:rsidRPr="00896593">
        <w:rPr>
          <w:rFonts w:asciiTheme="minorHAnsi" w:hAnsiTheme="minorHAnsi" w:cstheme="minorHAnsi"/>
        </w:rPr>
        <w:t xml:space="preserve"> </w:t>
      </w:r>
    </w:p>
    <w:p w:rsidR="00896593" w:rsidRDefault="00110D01" w:rsidP="001A6E88">
      <w:pPr>
        <w:pStyle w:val="Default"/>
        <w:numPr>
          <w:ilvl w:val="0"/>
          <w:numId w:val="1"/>
        </w:numPr>
        <w:rPr>
          <w:rFonts w:asciiTheme="minorHAnsi" w:hAnsiTheme="minorHAnsi" w:cstheme="minorHAnsi"/>
        </w:rPr>
      </w:pPr>
      <w:r w:rsidRPr="00896593">
        <w:rPr>
          <w:rFonts w:asciiTheme="minorHAnsi" w:hAnsiTheme="minorHAnsi" w:cstheme="minorHAnsi"/>
          <w:bCs/>
        </w:rPr>
        <w:t>Explain basic principles and tools of budget and resource management</w:t>
      </w:r>
      <w:r w:rsidRPr="00896593">
        <w:rPr>
          <w:rFonts w:asciiTheme="minorHAnsi" w:hAnsiTheme="minorHAnsi" w:cstheme="minorHAnsi"/>
          <w:bCs/>
          <w:color w:val="2D96D2"/>
        </w:rPr>
        <w:t xml:space="preserve">, specifically after funding for a project is secured </w:t>
      </w:r>
      <w:r w:rsidRPr="00896593">
        <w:rPr>
          <w:rFonts w:asciiTheme="minorHAnsi" w:hAnsiTheme="minorHAnsi" w:cstheme="minorHAnsi"/>
        </w:rPr>
        <w:t xml:space="preserve"> </w:t>
      </w:r>
    </w:p>
    <w:p w:rsidR="00110D01" w:rsidRPr="00896593" w:rsidRDefault="00110D01" w:rsidP="001A6E88">
      <w:pPr>
        <w:pStyle w:val="Default"/>
        <w:numPr>
          <w:ilvl w:val="0"/>
          <w:numId w:val="1"/>
        </w:numPr>
        <w:rPr>
          <w:rFonts w:asciiTheme="minorHAnsi" w:hAnsiTheme="minorHAnsi" w:cstheme="minorHAnsi"/>
        </w:rPr>
      </w:pPr>
      <w:r w:rsidRPr="00896593">
        <w:rPr>
          <w:rFonts w:asciiTheme="minorHAnsi" w:hAnsiTheme="minorHAnsi" w:cstheme="minorHAnsi"/>
          <w:bCs/>
        </w:rPr>
        <w:t xml:space="preserve">Select methods to evaluate public health programs </w:t>
      </w:r>
      <w:r w:rsidRPr="00896593">
        <w:rPr>
          <w:rFonts w:asciiTheme="minorHAnsi" w:hAnsiTheme="minorHAnsi" w:cstheme="minorHAnsi"/>
        </w:rPr>
        <w:t xml:space="preserve"> </w:t>
      </w:r>
    </w:p>
    <w:p w:rsidR="00110D01" w:rsidRPr="00110D01" w:rsidRDefault="00110D01" w:rsidP="00110D01">
      <w:pPr>
        <w:pStyle w:val="Default"/>
        <w:rPr>
          <w:rFonts w:asciiTheme="minorHAnsi" w:hAnsiTheme="minorHAnsi" w:cstheme="minorHAnsi"/>
        </w:rPr>
      </w:pPr>
    </w:p>
    <w:p w:rsidR="00110D01" w:rsidRPr="007A0028" w:rsidRDefault="00110D01" w:rsidP="00110D01">
      <w:pPr>
        <w:pStyle w:val="Default"/>
        <w:rPr>
          <w:rFonts w:asciiTheme="minorHAnsi" w:hAnsiTheme="minorHAnsi" w:cstheme="minorHAnsi"/>
          <w:b/>
        </w:rPr>
      </w:pPr>
      <w:r w:rsidRPr="007A0028">
        <w:rPr>
          <w:rFonts w:asciiTheme="minorHAnsi" w:hAnsiTheme="minorHAnsi" w:cstheme="minorHAnsi"/>
          <w:b/>
          <w:bCs/>
        </w:rPr>
        <w:t xml:space="preserve">Policy in Public Health  </w:t>
      </w:r>
    </w:p>
    <w:p w:rsidR="00896593" w:rsidRPr="00896593" w:rsidRDefault="00110D01" w:rsidP="004A68DE">
      <w:pPr>
        <w:pStyle w:val="Default"/>
        <w:numPr>
          <w:ilvl w:val="0"/>
          <w:numId w:val="1"/>
        </w:numPr>
        <w:rPr>
          <w:rFonts w:asciiTheme="minorHAnsi" w:hAnsiTheme="minorHAnsi" w:cstheme="minorHAnsi"/>
          <w:i/>
          <w:color w:val="7030A0"/>
        </w:rPr>
      </w:pPr>
      <w:r w:rsidRPr="00896593">
        <w:rPr>
          <w:rFonts w:asciiTheme="minorHAnsi" w:hAnsiTheme="minorHAnsi" w:cstheme="minorHAnsi"/>
          <w:bCs/>
        </w:rPr>
        <w:t xml:space="preserve">Discuss </w:t>
      </w:r>
      <w:r w:rsidRPr="00896593">
        <w:rPr>
          <w:rFonts w:asciiTheme="minorHAnsi" w:hAnsiTheme="minorHAnsi" w:cstheme="minorHAnsi"/>
          <w:bCs/>
          <w:strike/>
          <w:color w:val="FF0000"/>
        </w:rPr>
        <w:t xml:space="preserve">multiple dimensions of </w:t>
      </w:r>
      <w:r w:rsidRPr="00896593">
        <w:rPr>
          <w:rFonts w:asciiTheme="minorHAnsi" w:hAnsiTheme="minorHAnsi" w:cstheme="minorHAnsi"/>
          <w:bCs/>
        </w:rPr>
        <w:t>the policy-making process</w:t>
      </w:r>
      <w:r w:rsidRPr="00896593">
        <w:rPr>
          <w:rFonts w:asciiTheme="minorHAnsi" w:hAnsiTheme="minorHAnsi" w:cstheme="minorHAnsi"/>
          <w:bCs/>
          <w:strike/>
          <w:color w:val="FF0000"/>
        </w:rPr>
        <w:t xml:space="preserve">, including the roles of ethics </w:t>
      </w:r>
      <w:r w:rsidRPr="00896593">
        <w:rPr>
          <w:rFonts w:asciiTheme="minorHAnsi" w:hAnsiTheme="minorHAnsi" w:cstheme="minorHAnsi"/>
          <w:strike/>
        </w:rPr>
        <w:t xml:space="preserve"> </w:t>
      </w:r>
      <w:r w:rsidRPr="00896593">
        <w:rPr>
          <w:rFonts w:asciiTheme="minorHAnsi" w:hAnsiTheme="minorHAnsi" w:cstheme="minorHAnsi"/>
          <w:bCs/>
          <w:strike/>
          <w:color w:val="FF0000"/>
        </w:rPr>
        <w:t xml:space="preserve">and evidence </w:t>
      </w:r>
      <w:r w:rsidRPr="00896593">
        <w:rPr>
          <w:rFonts w:asciiTheme="minorHAnsi" w:hAnsiTheme="minorHAnsi" w:cstheme="minorHAnsi"/>
          <w:strike/>
        </w:rPr>
        <w:t xml:space="preserve"> </w:t>
      </w:r>
    </w:p>
    <w:p w:rsidR="00896593" w:rsidRPr="00896593" w:rsidRDefault="00110D01" w:rsidP="0042009A">
      <w:pPr>
        <w:pStyle w:val="Default"/>
        <w:numPr>
          <w:ilvl w:val="0"/>
          <w:numId w:val="1"/>
        </w:numPr>
        <w:rPr>
          <w:rFonts w:asciiTheme="minorHAnsi" w:hAnsiTheme="minorHAnsi" w:cstheme="minorHAnsi"/>
          <w:i/>
        </w:rPr>
      </w:pPr>
      <w:r w:rsidRPr="00896593">
        <w:rPr>
          <w:rFonts w:asciiTheme="minorHAnsi" w:hAnsiTheme="minorHAnsi" w:cstheme="minorHAnsi"/>
          <w:bCs/>
        </w:rPr>
        <w:t xml:space="preserve"> Propose strategies to identify stakeholders and build coalitions and partnerships for influencing public health outcomes </w:t>
      </w:r>
      <w:r w:rsidR="007A0028" w:rsidRPr="00896593">
        <w:rPr>
          <w:rFonts w:asciiTheme="minorHAnsi" w:hAnsiTheme="minorHAnsi" w:cstheme="minorHAnsi"/>
          <w:bCs/>
        </w:rPr>
        <w:t xml:space="preserve"> </w:t>
      </w:r>
      <w:r w:rsidR="007A0028" w:rsidRPr="00896593">
        <w:rPr>
          <w:rFonts w:asciiTheme="minorHAnsi" w:hAnsiTheme="minorHAnsi" w:cstheme="minorHAnsi"/>
          <w:bCs/>
          <w:i/>
          <w:color w:val="7030A0"/>
        </w:rPr>
        <w:t>NOTE:</w:t>
      </w:r>
      <w:r w:rsidR="007A0028" w:rsidRPr="00896593">
        <w:rPr>
          <w:rFonts w:asciiTheme="minorHAnsi" w:hAnsiTheme="minorHAnsi" w:cstheme="minorHAnsi"/>
          <w:i/>
          <w:color w:val="7030A0"/>
        </w:rPr>
        <w:t xml:space="preserve"> This competency refers to technical aspects of how public policies are created and adopted, including legislative and/or regulatory roles and processes, ethics in public policy making, and the role of evidence in creating policy</w:t>
      </w:r>
      <w:r w:rsidR="00896593" w:rsidRPr="00896593">
        <w:rPr>
          <w:rFonts w:asciiTheme="minorHAnsi" w:hAnsiTheme="minorHAnsi" w:cstheme="minorHAnsi"/>
          <w:i/>
          <w:color w:val="7030A0"/>
        </w:rPr>
        <w:t xml:space="preserve">  </w:t>
      </w:r>
    </w:p>
    <w:p w:rsidR="00896593" w:rsidRDefault="00110D01" w:rsidP="00110D01">
      <w:pPr>
        <w:pStyle w:val="Default"/>
        <w:numPr>
          <w:ilvl w:val="0"/>
          <w:numId w:val="1"/>
        </w:numPr>
        <w:rPr>
          <w:rFonts w:asciiTheme="minorHAnsi" w:hAnsiTheme="minorHAnsi" w:cstheme="minorHAnsi"/>
          <w:i/>
        </w:rPr>
      </w:pPr>
      <w:r w:rsidRPr="00896593">
        <w:rPr>
          <w:rFonts w:asciiTheme="minorHAnsi" w:hAnsiTheme="minorHAnsi" w:cstheme="minorHAnsi"/>
          <w:bCs/>
        </w:rPr>
        <w:t>Advocate for political, social, or economic policies and programs that will improve health in diverse populations</w:t>
      </w:r>
      <w:r w:rsidR="007A0028" w:rsidRPr="00896593">
        <w:rPr>
          <w:rFonts w:asciiTheme="minorHAnsi" w:hAnsiTheme="minorHAnsi" w:cstheme="minorHAnsi"/>
          <w:bCs/>
          <w:color w:val="2D96D2"/>
        </w:rPr>
        <w:t xml:space="preserve"> </w:t>
      </w:r>
      <w:r w:rsidR="007A0028" w:rsidRPr="00896593">
        <w:rPr>
          <w:rFonts w:asciiTheme="minorHAnsi" w:hAnsiTheme="minorHAnsi" w:cstheme="minorHAnsi"/>
          <w:bCs/>
          <w:i/>
          <w:color w:val="7030A0"/>
        </w:rPr>
        <w:t xml:space="preserve">NOTE: </w:t>
      </w:r>
      <w:r w:rsidR="007A0028" w:rsidRPr="00896593">
        <w:rPr>
          <w:rFonts w:asciiTheme="minorHAnsi" w:hAnsiTheme="minorHAnsi" w:cstheme="minorHAnsi"/>
          <w:i/>
          <w:color w:val="7030A0"/>
        </w:rPr>
        <w:t xml:space="preserve">This competency refers to the ability to influence policy and/or decision making, such as through stakeholder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w:t>
      </w:r>
      <w:proofErr w:type="spellStart"/>
      <w:r w:rsidR="007A0028" w:rsidRPr="00896593">
        <w:rPr>
          <w:rFonts w:asciiTheme="minorHAnsi" w:hAnsiTheme="minorHAnsi" w:cstheme="minorHAnsi"/>
          <w:i/>
          <w:color w:val="7030A0"/>
        </w:rPr>
        <w:t>etc</w:t>
      </w:r>
      <w:proofErr w:type="spellEnd"/>
      <w:r w:rsidR="007A0028" w:rsidRPr="00896593">
        <w:rPr>
          <w:rFonts w:asciiTheme="minorHAnsi" w:hAnsiTheme="minorHAnsi" w:cstheme="minorHAnsi"/>
          <w:i/>
          <w:color w:val="7030A0"/>
        </w:rPr>
        <w:t xml:space="preserve">). </w:t>
      </w:r>
    </w:p>
    <w:p w:rsidR="00110D01" w:rsidRPr="00896593" w:rsidRDefault="00110D01" w:rsidP="00110D01">
      <w:pPr>
        <w:pStyle w:val="Default"/>
        <w:numPr>
          <w:ilvl w:val="0"/>
          <w:numId w:val="1"/>
        </w:numPr>
        <w:rPr>
          <w:rFonts w:asciiTheme="minorHAnsi" w:hAnsiTheme="minorHAnsi" w:cstheme="minorHAnsi"/>
          <w:i/>
        </w:rPr>
      </w:pPr>
      <w:r w:rsidRPr="00896593">
        <w:rPr>
          <w:rFonts w:asciiTheme="minorHAnsi" w:hAnsiTheme="minorHAnsi" w:cstheme="minorHAnsi"/>
          <w:bCs/>
        </w:rPr>
        <w:t xml:space="preserve">Evaluate policies for their impact on public health and health equity </w:t>
      </w:r>
      <w:r w:rsidRPr="00896593">
        <w:rPr>
          <w:rFonts w:asciiTheme="minorHAnsi" w:hAnsiTheme="minorHAnsi" w:cstheme="minorHAnsi"/>
        </w:rPr>
        <w:t xml:space="preserve"> </w:t>
      </w:r>
    </w:p>
    <w:p w:rsidR="007A0028" w:rsidRDefault="007A0028" w:rsidP="00110D01">
      <w:pPr>
        <w:pStyle w:val="Default"/>
        <w:rPr>
          <w:rFonts w:asciiTheme="minorHAnsi" w:hAnsiTheme="minorHAnsi" w:cstheme="minorHAnsi"/>
          <w:bCs/>
        </w:rPr>
      </w:pPr>
    </w:p>
    <w:p w:rsidR="00110D01" w:rsidRPr="007A0028" w:rsidRDefault="00110D01" w:rsidP="00110D01">
      <w:pPr>
        <w:pStyle w:val="Default"/>
        <w:rPr>
          <w:rFonts w:asciiTheme="minorHAnsi" w:hAnsiTheme="minorHAnsi" w:cstheme="minorHAnsi"/>
          <w:b/>
        </w:rPr>
      </w:pPr>
      <w:r w:rsidRPr="007A0028">
        <w:rPr>
          <w:rFonts w:asciiTheme="minorHAnsi" w:hAnsiTheme="minorHAnsi" w:cstheme="minorHAnsi"/>
          <w:b/>
          <w:bCs/>
        </w:rPr>
        <w:t xml:space="preserve">Leadership  </w:t>
      </w:r>
    </w:p>
    <w:p w:rsidR="00896593" w:rsidRPr="00896593" w:rsidRDefault="00110D01" w:rsidP="007A0028">
      <w:pPr>
        <w:pStyle w:val="Default"/>
        <w:numPr>
          <w:ilvl w:val="0"/>
          <w:numId w:val="1"/>
        </w:numPr>
        <w:spacing w:after="3"/>
        <w:rPr>
          <w:rFonts w:asciiTheme="minorHAnsi" w:hAnsiTheme="minorHAnsi" w:cstheme="minorHAnsi"/>
        </w:rPr>
      </w:pPr>
      <w:r w:rsidRPr="00110D01">
        <w:rPr>
          <w:rFonts w:asciiTheme="minorHAnsi" w:hAnsiTheme="minorHAnsi" w:cstheme="minorHAnsi"/>
          <w:bCs/>
        </w:rPr>
        <w:lastRenderedPageBreak/>
        <w:t xml:space="preserve">Apply </w:t>
      </w:r>
      <w:r w:rsidRPr="00110D01">
        <w:rPr>
          <w:rFonts w:asciiTheme="minorHAnsi" w:hAnsiTheme="minorHAnsi" w:cstheme="minorHAnsi"/>
          <w:bCs/>
          <w:color w:val="2D96D2"/>
        </w:rPr>
        <w:t xml:space="preserve">leadership and/or management </w:t>
      </w:r>
      <w:r w:rsidRPr="00110D01">
        <w:rPr>
          <w:rFonts w:asciiTheme="minorHAnsi" w:hAnsiTheme="minorHAnsi" w:cstheme="minorHAnsi"/>
          <w:bCs/>
        </w:rPr>
        <w:t xml:space="preserve">principles </w:t>
      </w:r>
      <w:r w:rsidRPr="00110D01">
        <w:rPr>
          <w:rFonts w:asciiTheme="minorHAnsi" w:hAnsiTheme="minorHAnsi" w:cstheme="minorHAnsi"/>
          <w:bCs/>
          <w:color w:val="2D96D2"/>
        </w:rPr>
        <w:t xml:space="preserve">to address a relevant issue; </w:t>
      </w:r>
      <w:r w:rsidRPr="003805AB">
        <w:rPr>
          <w:rFonts w:asciiTheme="minorHAnsi" w:hAnsiTheme="minorHAnsi" w:cstheme="minorHAnsi"/>
          <w:bCs/>
          <w:strike/>
          <w:color w:val="FF0000"/>
        </w:rPr>
        <w:t xml:space="preserve">of leadership, </w:t>
      </w:r>
      <w:r w:rsidRPr="003805AB">
        <w:rPr>
          <w:rFonts w:asciiTheme="minorHAnsi" w:hAnsiTheme="minorHAnsi" w:cstheme="minorHAnsi"/>
          <w:strike/>
        </w:rPr>
        <w:t xml:space="preserve"> </w:t>
      </w:r>
      <w:r w:rsidRPr="003805AB">
        <w:rPr>
          <w:rFonts w:asciiTheme="minorHAnsi" w:hAnsiTheme="minorHAnsi" w:cstheme="minorHAnsi"/>
          <w:bCs/>
          <w:strike/>
          <w:color w:val="FF0000"/>
        </w:rPr>
        <w:t>governance, and management, which include</w:t>
      </w:r>
      <w:r w:rsidR="003805AB">
        <w:rPr>
          <w:rFonts w:asciiTheme="minorHAnsi" w:hAnsiTheme="minorHAnsi" w:cstheme="minorHAnsi"/>
          <w:bCs/>
          <w:color w:val="FF0000"/>
        </w:rPr>
        <w:t xml:space="preserve"> </w:t>
      </w:r>
      <w:r w:rsidRPr="00110D01">
        <w:rPr>
          <w:rFonts w:asciiTheme="minorHAnsi" w:hAnsiTheme="minorHAnsi" w:cstheme="minorHAnsi"/>
          <w:bCs/>
          <w:color w:val="2D96D2"/>
        </w:rPr>
        <w:t xml:space="preserve">such principles may include </w:t>
      </w:r>
      <w:r w:rsidRPr="00110D01">
        <w:rPr>
          <w:rFonts w:asciiTheme="minorHAnsi" w:hAnsiTheme="minorHAnsi" w:cstheme="minorHAnsi"/>
          <w:bCs/>
        </w:rPr>
        <w:t xml:space="preserve">creating a vision, empowering others, fostering collaboration, and guiding decision making </w:t>
      </w:r>
    </w:p>
    <w:p w:rsidR="007A0028" w:rsidRPr="00896593" w:rsidRDefault="00110D01" w:rsidP="007A0028">
      <w:pPr>
        <w:pStyle w:val="Default"/>
        <w:numPr>
          <w:ilvl w:val="0"/>
          <w:numId w:val="1"/>
        </w:numPr>
        <w:spacing w:after="3"/>
        <w:rPr>
          <w:rFonts w:asciiTheme="minorHAnsi" w:hAnsiTheme="minorHAnsi" w:cstheme="minorHAnsi"/>
        </w:rPr>
      </w:pPr>
      <w:r w:rsidRPr="00896593">
        <w:rPr>
          <w:rFonts w:asciiTheme="minorHAnsi" w:hAnsiTheme="minorHAnsi" w:cstheme="minorHAnsi"/>
          <w:bCs/>
        </w:rPr>
        <w:t>Apply negotiation and mediation skills to address organizational or community challenges</w:t>
      </w:r>
      <w:r w:rsidR="007A0028" w:rsidRPr="00896593">
        <w:rPr>
          <w:rFonts w:asciiTheme="minorHAnsi" w:hAnsiTheme="minorHAnsi" w:cstheme="minorHAnsi"/>
          <w:bCs/>
          <w:color w:val="FF0000"/>
        </w:rPr>
        <w:t xml:space="preserve"> </w:t>
      </w:r>
      <w:r w:rsidR="007A0028" w:rsidRPr="00896593">
        <w:rPr>
          <w:rFonts w:asciiTheme="minorHAnsi" w:hAnsiTheme="minorHAnsi" w:cstheme="minorHAnsi"/>
          <w:i/>
          <w:color w:val="7030A0"/>
        </w:rPr>
        <w:t>NO</w:t>
      </w:r>
      <w:r w:rsidR="007A0028" w:rsidRPr="00896593">
        <w:rPr>
          <w:rFonts w:cstheme="minorHAnsi"/>
          <w:i/>
          <w:color w:val="7030A0"/>
        </w:rPr>
        <w:t>T</w:t>
      </w:r>
      <w:r w:rsidR="007A0028" w:rsidRPr="00896593">
        <w:rPr>
          <w:rFonts w:asciiTheme="minorHAnsi" w:hAnsiTheme="minorHAnsi" w:cstheme="minorHAnsi"/>
          <w:i/>
          <w:color w:val="7030A0"/>
        </w:rPr>
        <w:t>E:</w:t>
      </w:r>
      <w:r w:rsidRPr="00896593">
        <w:rPr>
          <w:rFonts w:asciiTheme="minorHAnsi" w:hAnsiTheme="minorHAnsi" w:cstheme="minorHAnsi"/>
          <w:i/>
          <w:color w:val="7030A0"/>
        </w:rPr>
        <w:t xml:space="preserve">  </w:t>
      </w:r>
      <w:r w:rsidR="007A0028" w:rsidRPr="00896593">
        <w:rPr>
          <w:rFonts w:asciiTheme="minorHAnsi" w:hAnsiTheme="minorHAnsi" w:cstheme="minorHAnsi"/>
          <w:i/>
          <w:color w:val="7030A0"/>
        </w:rPr>
        <w:t>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w:t>
      </w:r>
      <w:r w:rsidR="007A0028" w:rsidRPr="00896593">
        <w:rPr>
          <w:rFonts w:asciiTheme="minorHAnsi" w:hAnsiTheme="minorHAnsi" w:cstheme="minorHAnsi"/>
          <w:color w:val="7030A0"/>
        </w:rPr>
        <w:t xml:space="preserve"> </w:t>
      </w:r>
    </w:p>
    <w:p w:rsidR="00110D01" w:rsidRPr="007A0028" w:rsidRDefault="00110D01" w:rsidP="00110D01">
      <w:pPr>
        <w:pStyle w:val="Default"/>
        <w:rPr>
          <w:rFonts w:asciiTheme="minorHAnsi" w:hAnsiTheme="minorHAnsi" w:cstheme="minorHAnsi"/>
        </w:rPr>
      </w:pPr>
    </w:p>
    <w:p w:rsidR="00110D01" w:rsidRPr="006745CE" w:rsidRDefault="00110D01" w:rsidP="00110D01">
      <w:pPr>
        <w:pStyle w:val="Default"/>
        <w:rPr>
          <w:rFonts w:asciiTheme="minorHAnsi" w:hAnsiTheme="minorHAnsi" w:cstheme="minorHAnsi"/>
          <w:b/>
        </w:rPr>
      </w:pPr>
      <w:r w:rsidRPr="006745CE">
        <w:rPr>
          <w:rFonts w:asciiTheme="minorHAnsi" w:hAnsiTheme="minorHAnsi" w:cstheme="minorHAnsi"/>
          <w:b/>
          <w:bCs/>
        </w:rPr>
        <w:t xml:space="preserve">Communication </w:t>
      </w:r>
      <w:r w:rsidRPr="006745CE">
        <w:rPr>
          <w:rFonts w:asciiTheme="minorHAnsi" w:hAnsiTheme="minorHAnsi" w:cstheme="minorHAnsi"/>
          <w:b/>
        </w:rPr>
        <w:t xml:space="preserve"> </w:t>
      </w:r>
    </w:p>
    <w:p w:rsidR="00896593" w:rsidRDefault="00110D01" w:rsidP="00110D01">
      <w:pPr>
        <w:pStyle w:val="Default"/>
        <w:numPr>
          <w:ilvl w:val="0"/>
          <w:numId w:val="1"/>
        </w:numPr>
        <w:rPr>
          <w:rFonts w:asciiTheme="minorHAnsi" w:hAnsiTheme="minorHAnsi" w:cstheme="minorHAnsi"/>
        </w:rPr>
      </w:pPr>
      <w:r w:rsidRPr="00110D01">
        <w:rPr>
          <w:rFonts w:asciiTheme="minorHAnsi" w:hAnsiTheme="minorHAnsi" w:cstheme="minorHAnsi"/>
          <w:bCs/>
        </w:rPr>
        <w:t xml:space="preserve">Select communication strategies for different audiences and sectors </w:t>
      </w:r>
      <w:r w:rsidRPr="00110D01">
        <w:rPr>
          <w:rFonts w:asciiTheme="minorHAnsi" w:hAnsiTheme="minorHAnsi" w:cstheme="minorHAnsi"/>
        </w:rPr>
        <w:t xml:space="preserve"> </w:t>
      </w:r>
    </w:p>
    <w:p w:rsidR="00896593" w:rsidRDefault="00110D01" w:rsidP="00110D01">
      <w:pPr>
        <w:pStyle w:val="Default"/>
        <w:numPr>
          <w:ilvl w:val="0"/>
          <w:numId w:val="1"/>
        </w:numPr>
        <w:rPr>
          <w:rFonts w:asciiTheme="minorHAnsi" w:hAnsiTheme="minorHAnsi" w:cstheme="minorHAnsi"/>
        </w:rPr>
      </w:pPr>
      <w:r w:rsidRPr="00896593">
        <w:rPr>
          <w:rFonts w:asciiTheme="minorHAnsi" w:hAnsiTheme="minorHAnsi" w:cstheme="minorHAnsi"/>
          <w:bCs/>
        </w:rPr>
        <w:t xml:space="preserve"> Communicate audience-appropriate </w:t>
      </w:r>
      <w:r w:rsidRPr="00896593">
        <w:rPr>
          <w:rFonts w:asciiTheme="minorHAnsi" w:hAnsiTheme="minorHAnsi" w:cstheme="minorHAnsi"/>
          <w:bCs/>
          <w:color w:val="2D96D2"/>
        </w:rPr>
        <w:t xml:space="preserve">(i.e., non-academic, non-peer audience) </w:t>
      </w:r>
      <w:r w:rsidRPr="00896593">
        <w:rPr>
          <w:rFonts w:asciiTheme="minorHAnsi" w:hAnsiTheme="minorHAnsi" w:cstheme="minorHAnsi"/>
          <w:bCs/>
        </w:rPr>
        <w:t xml:space="preserve">public health content, both in writing and through oral presentation </w:t>
      </w:r>
    </w:p>
    <w:p w:rsidR="00110D01" w:rsidRPr="00896593" w:rsidRDefault="00110D01" w:rsidP="00110D01">
      <w:pPr>
        <w:pStyle w:val="Default"/>
        <w:numPr>
          <w:ilvl w:val="0"/>
          <w:numId w:val="1"/>
        </w:numPr>
        <w:rPr>
          <w:rFonts w:asciiTheme="minorHAnsi" w:hAnsiTheme="minorHAnsi" w:cstheme="minorHAnsi"/>
        </w:rPr>
      </w:pPr>
      <w:r w:rsidRPr="00896593">
        <w:rPr>
          <w:rFonts w:asciiTheme="minorHAnsi" w:hAnsiTheme="minorHAnsi" w:cstheme="minorHAnsi"/>
          <w:bCs/>
        </w:rPr>
        <w:t xml:space="preserve">Describe the importance of cultural competence in communicating public health content </w:t>
      </w:r>
    </w:p>
    <w:p w:rsidR="00110D01" w:rsidRPr="00110D01" w:rsidRDefault="00110D01" w:rsidP="00110D01">
      <w:pPr>
        <w:pStyle w:val="Default"/>
        <w:rPr>
          <w:rFonts w:asciiTheme="minorHAnsi" w:hAnsiTheme="minorHAnsi" w:cstheme="minorHAnsi"/>
        </w:rPr>
      </w:pPr>
    </w:p>
    <w:p w:rsidR="00110D01" w:rsidRPr="00110D01" w:rsidRDefault="00110D01" w:rsidP="00110D01">
      <w:pPr>
        <w:pStyle w:val="Default"/>
        <w:rPr>
          <w:rFonts w:asciiTheme="minorHAnsi" w:hAnsiTheme="minorHAnsi" w:cstheme="minorHAnsi"/>
        </w:rPr>
      </w:pPr>
      <w:r w:rsidRPr="00110D01">
        <w:rPr>
          <w:rFonts w:asciiTheme="minorHAnsi" w:hAnsiTheme="minorHAnsi" w:cstheme="minorHAnsi"/>
        </w:rPr>
        <w:t xml:space="preserve"> </w:t>
      </w:r>
    </w:p>
    <w:p w:rsidR="00110D01" w:rsidRPr="006745CE" w:rsidRDefault="00110D01" w:rsidP="00110D01">
      <w:pPr>
        <w:pStyle w:val="Default"/>
        <w:rPr>
          <w:rFonts w:asciiTheme="minorHAnsi" w:hAnsiTheme="minorHAnsi" w:cstheme="minorHAnsi"/>
          <w:b/>
        </w:rPr>
      </w:pPr>
      <w:proofErr w:type="spellStart"/>
      <w:r w:rsidRPr="006745CE">
        <w:rPr>
          <w:rFonts w:asciiTheme="minorHAnsi" w:hAnsiTheme="minorHAnsi" w:cstheme="minorHAnsi"/>
          <w:b/>
          <w:bCs/>
        </w:rPr>
        <w:t>Interprofessional</w:t>
      </w:r>
      <w:proofErr w:type="spellEnd"/>
      <w:r w:rsidRPr="006745CE">
        <w:rPr>
          <w:rFonts w:asciiTheme="minorHAnsi" w:hAnsiTheme="minorHAnsi" w:cstheme="minorHAnsi"/>
          <w:b/>
          <w:bCs/>
        </w:rPr>
        <w:t xml:space="preserve"> </w:t>
      </w:r>
      <w:r w:rsidRPr="006745CE">
        <w:rPr>
          <w:rFonts w:asciiTheme="minorHAnsi" w:hAnsiTheme="minorHAnsi" w:cstheme="minorHAnsi"/>
          <w:b/>
          <w:bCs/>
          <w:color w:val="2D96D2"/>
        </w:rPr>
        <w:t xml:space="preserve">and/or </w:t>
      </w:r>
      <w:proofErr w:type="spellStart"/>
      <w:r w:rsidRPr="006745CE">
        <w:rPr>
          <w:rFonts w:asciiTheme="minorHAnsi" w:hAnsiTheme="minorHAnsi" w:cstheme="minorHAnsi"/>
          <w:b/>
          <w:bCs/>
          <w:color w:val="2D96D2"/>
        </w:rPr>
        <w:t>Intersectoral</w:t>
      </w:r>
      <w:proofErr w:type="spellEnd"/>
      <w:r w:rsidRPr="006745CE">
        <w:rPr>
          <w:rFonts w:asciiTheme="minorHAnsi" w:hAnsiTheme="minorHAnsi" w:cstheme="minorHAnsi"/>
          <w:b/>
          <w:bCs/>
          <w:color w:val="2D96D2"/>
        </w:rPr>
        <w:t xml:space="preserve"> </w:t>
      </w:r>
      <w:r w:rsidRPr="006745CE">
        <w:rPr>
          <w:rFonts w:asciiTheme="minorHAnsi" w:hAnsiTheme="minorHAnsi" w:cstheme="minorHAnsi"/>
          <w:b/>
          <w:bCs/>
        </w:rPr>
        <w:t xml:space="preserve">Practice </w:t>
      </w:r>
    </w:p>
    <w:p w:rsidR="006745CE" w:rsidRPr="00896593" w:rsidRDefault="00110D01" w:rsidP="00896593">
      <w:pPr>
        <w:pStyle w:val="ListParagraph"/>
        <w:numPr>
          <w:ilvl w:val="0"/>
          <w:numId w:val="1"/>
        </w:numPr>
        <w:rPr>
          <w:rFonts w:cstheme="minorHAnsi"/>
          <w:i/>
          <w:color w:val="7030A0"/>
          <w:sz w:val="24"/>
          <w:szCs w:val="24"/>
        </w:rPr>
      </w:pPr>
      <w:r w:rsidRPr="00896593">
        <w:rPr>
          <w:rFonts w:cstheme="minorHAnsi"/>
          <w:bCs/>
          <w:color w:val="2D96D2"/>
          <w:sz w:val="24"/>
          <w:szCs w:val="24"/>
        </w:rPr>
        <w:t>Integrate perspectives from other sectors and/or professions to promote and advance population health</w:t>
      </w:r>
      <w:r w:rsidR="00294051" w:rsidRPr="00896593">
        <w:rPr>
          <w:rFonts w:cstheme="minorHAnsi"/>
          <w:bCs/>
          <w:color w:val="2D96D2"/>
          <w:sz w:val="24"/>
          <w:szCs w:val="24"/>
        </w:rPr>
        <w:t xml:space="preserve"> </w:t>
      </w:r>
      <w:r w:rsidRPr="00896593">
        <w:rPr>
          <w:rFonts w:cstheme="minorHAnsi"/>
          <w:bCs/>
          <w:strike/>
          <w:color w:val="FF0000"/>
          <w:sz w:val="24"/>
          <w:szCs w:val="24"/>
        </w:rPr>
        <w:t xml:space="preserve">Perform effectively on </w:t>
      </w:r>
      <w:proofErr w:type="spellStart"/>
      <w:r w:rsidRPr="00896593">
        <w:rPr>
          <w:rFonts w:cstheme="minorHAnsi"/>
          <w:bCs/>
          <w:strike/>
          <w:color w:val="FF0000"/>
          <w:sz w:val="24"/>
          <w:szCs w:val="24"/>
        </w:rPr>
        <w:t>interprofessional</w:t>
      </w:r>
      <w:proofErr w:type="spellEnd"/>
      <w:r w:rsidRPr="00896593">
        <w:rPr>
          <w:rFonts w:cstheme="minorHAnsi"/>
          <w:bCs/>
          <w:strike/>
          <w:color w:val="FF0000"/>
          <w:sz w:val="24"/>
          <w:szCs w:val="24"/>
        </w:rPr>
        <w:t xml:space="preserve"> teams</w:t>
      </w:r>
      <w:r w:rsidRPr="00896593">
        <w:rPr>
          <w:rFonts w:cstheme="minorHAnsi"/>
          <w:bCs/>
          <w:color w:val="FF0000"/>
        </w:rPr>
        <w:t xml:space="preserve"> </w:t>
      </w:r>
      <w:r w:rsidR="006745CE" w:rsidRPr="00896593">
        <w:rPr>
          <w:rFonts w:cstheme="minorHAnsi"/>
          <w:bCs/>
          <w:color w:val="FF0000"/>
        </w:rPr>
        <w:t xml:space="preserve">  </w:t>
      </w:r>
      <w:r w:rsidR="006745CE" w:rsidRPr="00896593">
        <w:rPr>
          <w:rFonts w:cstheme="minorHAnsi"/>
          <w:bCs/>
          <w:i/>
          <w:color w:val="7030A0"/>
          <w:sz w:val="24"/>
          <w:szCs w:val="24"/>
        </w:rPr>
        <w:t xml:space="preserve">NOTE: </w:t>
      </w:r>
      <w:r w:rsidR="006745CE" w:rsidRPr="00896593">
        <w:rPr>
          <w:rFonts w:cstheme="minorHAnsi"/>
          <w:i/>
          <w:color w:val="7030A0"/>
          <w:sz w:val="24"/>
          <w:szCs w:val="24"/>
        </w:rPr>
        <w:t xml:space="preserve">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 or sector to which they do not already belong, is not an acceptable substitute for actual engagement with an individual or individuals from a profession or sector outside of public health. </w:t>
      </w:r>
    </w:p>
    <w:p w:rsidR="00110D01" w:rsidRPr="00110D01" w:rsidRDefault="00110D01" w:rsidP="00110D01">
      <w:pPr>
        <w:pStyle w:val="Default"/>
        <w:rPr>
          <w:rFonts w:asciiTheme="minorHAnsi" w:hAnsiTheme="minorHAnsi" w:cstheme="minorHAnsi"/>
        </w:rPr>
      </w:pPr>
    </w:p>
    <w:p w:rsidR="00110D01" w:rsidRPr="006745CE" w:rsidRDefault="00110D01" w:rsidP="00110D01">
      <w:pPr>
        <w:pStyle w:val="Default"/>
        <w:rPr>
          <w:rFonts w:asciiTheme="minorHAnsi" w:hAnsiTheme="minorHAnsi" w:cstheme="minorHAnsi"/>
          <w:b/>
        </w:rPr>
      </w:pPr>
      <w:r w:rsidRPr="006745CE">
        <w:rPr>
          <w:rFonts w:asciiTheme="minorHAnsi" w:hAnsiTheme="minorHAnsi" w:cstheme="minorHAnsi"/>
          <w:b/>
          <w:bCs/>
        </w:rPr>
        <w:t xml:space="preserve">Systems Thinking  </w:t>
      </w:r>
    </w:p>
    <w:p w:rsidR="00110D01" w:rsidRPr="006745CE" w:rsidRDefault="00110D01" w:rsidP="00896593">
      <w:pPr>
        <w:pStyle w:val="Default"/>
        <w:numPr>
          <w:ilvl w:val="0"/>
          <w:numId w:val="1"/>
        </w:numPr>
        <w:rPr>
          <w:rFonts w:asciiTheme="minorHAnsi" w:hAnsiTheme="minorHAnsi" w:cstheme="minorHAnsi"/>
          <w:i/>
          <w:color w:val="7030A0"/>
        </w:rPr>
      </w:pPr>
      <w:r w:rsidRPr="00110D01">
        <w:rPr>
          <w:rFonts w:asciiTheme="minorHAnsi" w:hAnsiTheme="minorHAnsi" w:cstheme="minorHAnsi"/>
          <w:bCs/>
        </w:rPr>
        <w:t xml:space="preserve">Apply </w:t>
      </w:r>
      <w:r w:rsidRPr="00110D01">
        <w:rPr>
          <w:rFonts w:asciiTheme="minorHAnsi" w:hAnsiTheme="minorHAnsi" w:cstheme="minorHAnsi"/>
          <w:bCs/>
          <w:color w:val="2D96D2"/>
        </w:rPr>
        <w:t xml:space="preserve">a </w:t>
      </w:r>
      <w:r w:rsidRPr="00110D01">
        <w:rPr>
          <w:rFonts w:asciiTheme="minorHAnsi" w:hAnsiTheme="minorHAnsi" w:cstheme="minorHAnsi"/>
          <w:bCs/>
        </w:rPr>
        <w:t>systems thinking tool</w:t>
      </w:r>
      <w:r w:rsidRPr="00110D01">
        <w:rPr>
          <w:rFonts w:asciiTheme="minorHAnsi" w:hAnsiTheme="minorHAnsi" w:cstheme="minorHAnsi"/>
          <w:bCs/>
          <w:color w:val="FF0000"/>
        </w:rPr>
        <w:t xml:space="preserve">s </w:t>
      </w:r>
      <w:r w:rsidRPr="00110D01">
        <w:rPr>
          <w:rFonts w:asciiTheme="minorHAnsi" w:hAnsiTheme="minorHAnsi" w:cstheme="minorHAnsi"/>
          <w:bCs/>
        </w:rPr>
        <w:t xml:space="preserve">to </w:t>
      </w:r>
      <w:r w:rsidRPr="00110D01">
        <w:rPr>
          <w:rFonts w:asciiTheme="minorHAnsi" w:hAnsiTheme="minorHAnsi" w:cstheme="minorHAnsi"/>
          <w:bCs/>
          <w:color w:val="2D96D2"/>
        </w:rPr>
        <w:t xml:space="preserve">visually represent </w:t>
      </w:r>
      <w:r w:rsidRPr="00110D01">
        <w:rPr>
          <w:rFonts w:asciiTheme="minorHAnsi" w:hAnsiTheme="minorHAnsi" w:cstheme="minorHAnsi"/>
          <w:bCs/>
        </w:rPr>
        <w:t xml:space="preserve">a public health issue </w:t>
      </w:r>
      <w:r>
        <w:rPr>
          <w:rFonts w:asciiTheme="minorHAnsi" w:hAnsiTheme="minorHAnsi" w:cstheme="minorHAnsi"/>
          <w:bCs/>
          <w:color w:val="2D96D2"/>
        </w:rPr>
        <w:t>in a format other</w:t>
      </w:r>
      <w:r w:rsidRPr="00110D01">
        <w:rPr>
          <w:rFonts w:asciiTheme="minorHAnsi" w:hAnsiTheme="minorHAnsi" w:cstheme="minorHAnsi"/>
        </w:rPr>
        <w:t xml:space="preserve"> </w:t>
      </w:r>
      <w:r w:rsidRPr="00110D01">
        <w:rPr>
          <w:rFonts w:asciiTheme="minorHAnsi" w:hAnsiTheme="minorHAnsi" w:cstheme="minorHAnsi"/>
          <w:bCs/>
          <w:color w:val="2D96D2"/>
        </w:rPr>
        <w:t xml:space="preserve">than standard </w:t>
      </w:r>
      <w:proofErr w:type="gramStart"/>
      <w:r w:rsidRPr="00110D01">
        <w:rPr>
          <w:rFonts w:asciiTheme="minorHAnsi" w:hAnsiTheme="minorHAnsi" w:cstheme="minorHAnsi"/>
          <w:bCs/>
          <w:color w:val="2D96D2"/>
        </w:rPr>
        <w:t>narrat</w:t>
      </w:r>
      <w:r w:rsidR="006745CE">
        <w:rPr>
          <w:rFonts w:asciiTheme="minorHAnsi" w:hAnsiTheme="minorHAnsi" w:cstheme="minorHAnsi"/>
          <w:bCs/>
          <w:color w:val="2D96D2"/>
        </w:rPr>
        <w:t>ive</w:t>
      </w:r>
      <w:r w:rsidRPr="00110D01">
        <w:rPr>
          <w:rFonts w:asciiTheme="minorHAnsi" w:hAnsiTheme="minorHAnsi" w:cstheme="minorHAnsi"/>
          <w:bCs/>
          <w:color w:val="2D96D2"/>
        </w:rPr>
        <w:t xml:space="preserve"> </w:t>
      </w:r>
      <w:r w:rsidR="006745CE">
        <w:rPr>
          <w:rFonts w:asciiTheme="minorHAnsi" w:hAnsiTheme="minorHAnsi" w:cstheme="minorHAnsi"/>
          <w:bCs/>
          <w:color w:val="2D96D2"/>
        </w:rPr>
        <w:t xml:space="preserve"> </w:t>
      </w:r>
      <w:r w:rsidR="006745CE" w:rsidRPr="006745CE">
        <w:rPr>
          <w:rFonts w:asciiTheme="minorHAnsi" w:hAnsiTheme="minorHAnsi" w:cstheme="minorHAnsi"/>
          <w:bCs/>
          <w:i/>
          <w:color w:val="7030A0"/>
        </w:rPr>
        <w:t>NOTE</w:t>
      </w:r>
      <w:proofErr w:type="gramEnd"/>
      <w:r w:rsidR="006745CE" w:rsidRPr="006745CE">
        <w:rPr>
          <w:rFonts w:asciiTheme="minorHAnsi" w:hAnsiTheme="minorHAnsi" w:cstheme="minorHAnsi"/>
          <w:bCs/>
          <w:i/>
          <w:color w:val="7030A0"/>
        </w:rPr>
        <w:t>:</w:t>
      </w:r>
      <w:r w:rsidR="006745CE" w:rsidRPr="006745CE">
        <w:rPr>
          <w:rFonts w:asciiTheme="minorHAnsi" w:hAnsiTheme="minorHAnsi" w:cstheme="minorHAnsi"/>
          <w:bCs/>
          <w:color w:val="7030A0"/>
        </w:rPr>
        <w:t xml:space="preserve"> </w:t>
      </w:r>
      <w:r w:rsidR="006745CE">
        <w:rPr>
          <w:rFonts w:asciiTheme="minorHAnsi" w:hAnsiTheme="minorHAnsi" w:cstheme="minorHAnsi"/>
          <w:bCs/>
          <w:color w:val="7030A0"/>
        </w:rPr>
        <w:t xml:space="preserve"> </w:t>
      </w:r>
      <w:r w:rsidRPr="006745CE">
        <w:rPr>
          <w:rFonts w:asciiTheme="minorHAnsi" w:hAnsiTheme="minorHAnsi" w:cstheme="minorHAnsi"/>
          <w:i/>
          <w:color w:val="7030A0"/>
        </w:rPr>
        <w:t>Systems thinking tools depict or map complex</w:t>
      </w:r>
      <w:r w:rsidR="00935595" w:rsidRPr="006745CE">
        <w:rPr>
          <w:rFonts w:asciiTheme="minorHAnsi" w:hAnsiTheme="minorHAnsi" w:cstheme="minorHAnsi"/>
          <w:i/>
          <w:color w:val="7030A0"/>
        </w:rPr>
        <w:t xml:space="preserve"> </w:t>
      </w:r>
      <w:r w:rsidRPr="006745CE">
        <w:rPr>
          <w:rFonts w:asciiTheme="minorHAnsi" w:hAnsiTheme="minorHAnsi" w:cstheme="minorHAnsi"/>
          <w:i/>
          <w:color w:val="7030A0"/>
        </w:rPr>
        <w:t>relationships, demonstrating, for example, how component parts of a</w:t>
      </w:r>
      <w:r w:rsidR="00935595" w:rsidRPr="006745CE">
        <w:rPr>
          <w:rFonts w:asciiTheme="minorHAnsi" w:hAnsiTheme="minorHAnsi" w:cstheme="minorHAnsi"/>
          <w:i/>
          <w:color w:val="7030A0"/>
        </w:rPr>
        <w:t xml:space="preserve"> </w:t>
      </w:r>
      <w:r w:rsidRPr="006745CE">
        <w:rPr>
          <w:rFonts w:asciiTheme="minorHAnsi" w:hAnsiTheme="minorHAnsi" w:cstheme="minorHAnsi"/>
          <w:i/>
          <w:color w:val="7030A0"/>
        </w:rPr>
        <w:t>system interact with and influence one another. Examples include causal loop diagrams, systems archetypes, network analyses, and concept</w:t>
      </w:r>
      <w:r w:rsidR="00935595" w:rsidRPr="006745CE">
        <w:rPr>
          <w:rFonts w:asciiTheme="minorHAnsi" w:hAnsiTheme="minorHAnsi" w:cstheme="minorHAnsi"/>
          <w:i/>
          <w:color w:val="7030A0"/>
        </w:rPr>
        <w:t xml:space="preserve"> </w:t>
      </w:r>
      <w:r w:rsidRPr="006745CE">
        <w:rPr>
          <w:rFonts w:asciiTheme="minorHAnsi" w:hAnsiTheme="minorHAnsi" w:cstheme="minorHAnsi"/>
          <w:i/>
          <w:color w:val="7030A0"/>
        </w:rPr>
        <w:t>maps. Logic models and evidence tables are not sufficient to address this competency.</w:t>
      </w:r>
    </w:p>
    <w:sectPr w:rsidR="00110D01" w:rsidRPr="0067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F20"/>
    <w:multiLevelType w:val="hybridMultilevel"/>
    <w:tmpl w:val="77160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D1BF9"/>
    <w:multiLevelType w:val="hybridMultilevel"/>
    <w:tmpl w:val="AE6AC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D06CF"/>
    <w:multiLevelType w:val="hybridMultilevel"/>
    <w:tmpl w:val="AC720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A368C6"/>
    <w:multiLevelType w:val="hybridMultilevel"/>
    <w:tmpl w:val="789ED826"/>
    <w:lvl w:ilvl="0" w:tplc="0448A67E">
      <w:start w:val="1"/>
      <w:numFmt w:val="decimal"/>
      <w:lvlText w:val="%1."/>
      <w:lvlJc w:val="left"/>
      <w:pPr>
        <w:ind w:left="360" w:hanging="360"/>
      </w:pPr>
      <w:rPr>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A24B9"/>
    <w:multiLevelType w:val="hybridMultilevel"/>
    <w:tmpl w:val="2FCAC164"/>
    <w:lvl w:ilvl="0" w:tplc="43DCC1A8">
      <w:start w:val="1"/>
      <w:numFmt w:val="decimal"/>
      <w:lvlText w:val="%1."/>
      <w:lvlJc w:val="left"/>
      <w:pPr>
        <w:ind w:left="360" w:hanging="360"/>
      </w:pPr>
      <w:rPr>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D380A"/>
    <w:multiLevelType w:val="hybridMultilevel"/>
    <w:tmpl w:val="0BFC1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CE0CA6"/>
    <w:multiLevelType w:val="hybridMultilevel"/>
    <w:tmpl w:val="BA7CBB30"/>
    <w:lvl w:ilvl="0" w:tplc="53AC514C">
      <w:start w:val="1"/>
      <w:numFmt w:val="decimal"/>
      <w:lvlText w:val="%1."/>
      <w:lvlJc w:val="left"/>
      <w:pPr>
        <w:ind w:left="360" w:hanging="360"/>
      </w:pPr>
      <w:rPr>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2059B2"/>
    <w:multiLevelType w:val="hybridMultilevel"/>
    <w:tmpl w:val="9858F71A"/>
    <w:lvl w:ilvl="0" w:tplc="E57C5F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46FCD"/>
    <w:multiLevelType w:val="hybridMultilevel"/>
    <w:tmpl w:val="D43A63F6"/>
    <w:lvl w:ilvl="0" w:tplc="AAF2A4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8"/>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01"/>
    <w:rsid w:val="00092950"/>
    <w:rsid w:val="00110D01"/>
    <w:rsid w:val="00260F23"/>
    <w:rsid w:val="00294051"/>
    <w:rsid w:val="003805AB"/>
    <w:rsid w:val="0043737A"/>
    <w:rsid w:val="005C65ED"/>
    <w:rsid w:val="005F07F1"/>
    <w:rsid w:val="006745CE"/>
    <w:rsid w:val="0067664A"/>
    <w:rsid w:val="007A0028"/>
    <w:rsid w:val="00896593"/>
    <w:rsid w:val="00935595"/>
    <w:rsid w:val="00AD6E8B"/>
    <w:rsid w:val="00AE5546"/>
    <w:rsid w:val="00E0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89489-9176-4CB9-A50F-C17FB32E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 w:type="paragraph" w:customStyle="1" w:styleId="Default">
    <w:name w:val="Default"/>
    <w:rsid w:val="00110D01"/>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89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2021-05-04T04:16:00Z</dcterms:created>
  <dcterms:modified xsi:type="dcterms:W3CDTF">2021-05-04T04:16:00Z</dcterms:modified>
</cp:coreProperties>
</file>