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1E" w:rsidRPr="00934A55" w:rsidRDefault="003F254A" w:rsidP="00934A55">
      <w:pPr>
        <w:jc w:val="center"/>
        <w:rPr>
          <w:b/>
        </w:rPr>
      </w:pPr>
      <w:r w:rsidRPr="00934A55">
        <w:rPr>
          <w:b/>
        </w:rPr>
        <w:t>MPH Report</w:t>
      </w:r>
      <w:r w:rsidR="004F3E1E" w:rsidRPr="00934A55">
        <w:rPr>
          <w:b/>
        </w:rPr>
        <w:t>: September 2019</w:t>
      </w:r>
    </w:p>
    <w:p w:rsidR="00934A55" w:rsidRDefault="00934A55" w:rsidP="003D40B9">
      <w:pPr>
        <w:tabs>
          <w:tab w:val="left" w:pos="2490"/>
        </w:tabs>
      </w:pPr>
      <w:r>
        <w:t xml:space="preserve">The epi certificate proposal </w:t>
      </w:r>
      <w:proofErr w:type="gramStart"/>
      <w:r>
        <w:t>is stalled</w:t>
      </w:r>
      <w:proofErr w:type="gramEnd"/>
      <w:r>
        <w:t xml:space="preserve"> at the college level as Provost Stevens issued a moratorium on new programs. Once lifted, it will continue through the process.</w:t>
      </w:r>
    </w:p>
    <w:p w:rsidR="003D40B9" w:rsidRDefault="003D40B9" w:rsidP="003D40B9">
      <w:pPr>
        <w:tabs>
          <w:tab w:val="left" w:pos="2490"/>
        </w:tabs>
      </w:pPr>
      <w:r>
        <w:t xml:space="preserve">An issue was brought to my attention that some hybrid courses </w:t>
      </w:r>
      <w:proofErr w:type="gramStart"/>
      <w:r>
        <w:t>don’t</w:t>
      </w:r>
      <w:proofErr w:type="gramEnd"/>
      <w:r>
        <w:t xml:space="preserve"> post their f2f dates, making planning a challenge for those who take time off work to come to class.  If you teach a hybrid class, please make sure the dates you meet </w:t>
      </w:r>
      <w:proofErr w:type="gramStart"/>
      <w:r>
        <w:t>are clearly communicated</w:t>
      </w:r>
      <w:proofErr w:type="gramEnd"/>
      <w:r>
        <w:t xml:space="preserve"> on the syllabus and/or course site.</w:t>
      </w:r>
    </w:p>
    <w:p w:rsidR="003D40B9" w:rsidRDefault="003D40B9" w:rsidP="003D40B9">
      <w:pPr>
        <w:tabs>
          <w:tab w:val="left" w:pos="2490"/>
        </w:tabs>
      </w:pPr>
      <w:r>
        <w:t xml:space="preserve">Enrollments are down in our f2f and online formats. The online format has taken a hit </w:t>
      </w:r>
      <w:r>
        <w:t>because</w:t>
      </w:r>
      <w:r>
        <w:t xml:space="preserve"> UK and U of L</w:t>
      </w:r>
      <w:r>
        <w:t xml:space="preserve"> no longer offer</w:t>
      </w:r>
      <w:r>
        <w:t xml:space="preserve"> tuition reimbursement for our courses.  If you have suggestions for recruiting for either/both formats, please let me know.</w:t>
      </w:r>
      <w:r w:rsidR="00934A55">
        <w:t xml:space="preserve"> We currently have 10 f2f students and 43 online students enrolled for fall.</w:t>
      </w:r>
    </w:p>
    <w:p w:rsidR="0030405B" w:rsidRDefault="0030405B">
      <w:r>
        <w:t xml:space="preserve">As you know, we will be losing Darlene after this semester and will not be getting, at least in the near future, more faculty.  </w:t>
      </w:r>
      <w:proofErr w:type="gramStart"/>
      <w:r>
        <w:t>Moving forward, there are a few things we need to consider</w:t>
      </w:r>
      <w:r w:rsidR="00016F88">
        <w:t xml:space="preserve"> as it pertains to staffing core courses</w:t>
      </w:r>
      <w:r>
        <w:t>:</w:t>
      </w:r>
      <w:proofErr w:type="gramEnd"/>
    </w:p>
    <w:p w:rsidR="0030405B" w:rsidRDefault="0030405B" w:rsidP="00E103B5">
      <w:pPr>
        <w:pStyle w:val="ListParagraph"/>
        <w:numPr>
          <w:ilvl w:val="0"/>
          <w:numId w:val="1"/>
        </w:numPr>
      </w:pPr>
      <w:r>
        <w:t xml:space="preserve">We have to file a substantial change with CEPH when we re-map competencies.  While it is fine to revise content, readings, and even assessments (so long as it still meets the competency), we have to file a substantive change notice when we re-map a competency.   This is one of the reasons </w:t>
      </w:r>
      <w:proofErr w:type="gramStart"/>
      <w:r>
        <w:t>it’s</w:t>
      </w:r>
      <w:proofErr w:type="gramEnd"/>
      <w:r>
        <w:t xml:space="preserve"> so important that we have a stable faculty </w:t>
      </w:r>
      <w:r w:rsidR="000A0254">
        <w:t>teaching core courses.</w:t>
      </w:r>
      <w:r w:rsidR="0097633B">
        <w:t xml:space="preserve"> </w:t>
      </w:r>
    </w:p>
    <w:p w:rsidR="006F63EA" w:rsidRDefault="000A0254" w:rsidP="00E103B5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The MPH has six applied courses. Because of the extra time commitment inherent in applied courses, a conversation about how this affects workload </w:t>
      </w:r>
      <w:proofErr w:type="gramStart"/>
      <w:r>
        <w:t>is warranted</w:t>
      </w:r>
      <w:proofErr w:type="gramEnd"/>
      <w:r>
        <w:t xml:space="preserve">.  </w:t>
      </w:r>
      <w:proofErr w:type="gramStart"/>
      <w:r>
        <w:t>Should, for example, each MPH faculty take on at least one applied class?</w:t>
      </w:r>
      <w:proofErr w:type="gramEnd"/>
      <w:r>
        <w:t xml:space="preserve"> </w:t>
      </w:r>
    </w:p>
    <w:p w:rsidR="000A0254" w:rsidRDefault="000A0254" w:rsidP="00E103B5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I have received conflicting information on student credit </w:t>
      </w:r>
      <w:r w:rsidR="003D101B">
        <w:t xml:space="preserve">hour production at the faculty level. If faculty are going to </w:t>
      </w:r>
      <w:proofErr w:type="gramStart"/>
      <w:r w:rsidR="003D101B">
        <w:t>be held</w:t>
      </w:r>
      <w:proofErr w:type="gramEnd"/>
      <w:r w:rsidR="003D101B">
        <w:t xml:space="preserve"> accountable</w:t>
      </w:r>
      <w:r w:rsidR="00242E16">
        <w:t xml:space="preserve"> for SCPH</w:t>
      </w:r>
      <w:r w:rsidR="003D101B">
        <w:t>, we are going to have to come up with a different staffing model.</w:t>
      </w:r>
      <w:r w:rsidR="00242E16">
        <w:t xml:space="preserve">  </w:t>
      </w:r>
    </w:p>
    <w:p w:rsidR="00242E16" w:rsidRDefault="003D101B" w:rsidP="00242E16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The biggie:  This is the year that we review our </w:t>
      </w:r>
      <w:r w:rsidR="00934A55">
        <w:t xml:space="preserve">core </w:t>
      </w:r>
      <w:r>
        <w:t xml:space="preserve">curriculum.  We need to get through the BSPH first, but my goal is have everyone’s grid (core courses only) by </w:t>
      </w:r>
      <w:r w:rsidR="00E103B5">
        <w:t xml:space="preserve">either </w:t>
      </w:r>
      <w:r>
        <w:t>the en</w:t>
      </w:r>
      <w:r w:rsidR="00E103B5">
        <w:t>d of the academic</w:t>
      </w:r>
      <w:r w:rsidR="00242E16">
        <w:t xml:space="preserve"> year.  As part of this, we need to determine the </w:t>
      </w:r>
      <w:proofErr w:type="gramStart"/>
      <w:r w:rsidR="00242E16">
        <w:t>%</w:t>
      </w:r>
      <w:proofErr w:type="gramEnd"/>
      <w:r w:rsidR="00242E16">
        <w:t xml:space="preserve"> of assessments and objectives that are higher order.</w:t>
      </w:r>
    </w:p>
    <w:p w:rsidR="0097633B" w:rsidRDefault="0097633B" w:rsidP="00242E16">
      <w:pPr>
        <w:tabs>
          <w:tab w:val="left" w:pos="2490"/>
        </w:tabs>
      </w:pPr>
      <w:bookmarkStart w:id="0" w:name="_GoBack"/>
      <w:bookmarkEnd w:id="0"/>
    </w:p>
    <w:p w:rsidR="003D101B" w:rsidRDefault="003D101B" w:rsidP="006F63EA">
      <w:pPr>
        <w:tabs>
          <w:tab w:val="left" w:pos="2490"/>
        </w:tabs>
      </w:pPr>
    </w:p>
    <w:p w:rsidR="003D101B" w:rsidRDefault="003D101B" w:rsidP="006F63EA">
      <w:pPr>
        <w:tabs>
          <w:tab w:val="left" w:pos="2490"/>
        </w:tabs>
      </w:pPr>
    </w:p>
    <w:p w:rsidR="006F63EA" w:rsidRPr="00BB34B8" w:rsidRDefault="006F63EA" w:rsidP="006F63EA">
      <w:pPr>
        <w:tabs>
          <w:tab w:val="left" w:pos="2490"/>
        </w:tabs>
        <w:rPr>
          <w:b/>
          <w:sz w:val="24"/>
        </w:rPr>
      </w:pPr>
    </w:p>
    <w:p w:rsidR="004F3E1E" w:rsidRDefault="004F3E1E"/>
    <w:sectPr w:rsidR="004F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2pt;height:252pt" o:bullet="t">
        <v:imagedata r:id="rId1" o:title="Public Health Masters button"/>
      </v:shape>
    </w:pict>
  </w:numPicBullet>
  <w:abstractNum w:abstractNumId="0" w15:restartNumberingAfterBreak="0">
    <w:nsid w:val="29D3427C"/>
    <w:multiLevelType w:val="hybridMultilevel"/>
    <w:tmpl w:val="57083724"/>
    <w:lvl w:ilvl="0" w:tplc="4200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94632"/>
    <w:multiLevelType w:val="hybridMultilevel"/>
    <w:tmpl w:val="72E8A5A6"/>
    <w:lvl w:ilvl="0" w:tplc="D21E7FAE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4A"/>
    <w:rsid w:val="00016F88"/>
    <w:rsid w:val="000A0254"/>
    <w:rsid w:val="00241C41"/>
    <w:rsid w:val="00242E16"/>
    <w:rsid w:val="00271380"/>
    <w:rsid w:val="0030405B"/>
    <w:rsid w:val="003D101B"/>
    <w:rsid w:val="003D40B9"/>
    <w:rsid w:val="003F254A"/>
    <w:rsid w:val="004F3E1E"/>
    <w:rsid w:val="005C65ED"/>
    <w:rsid w:val="005F07F1"/>
    <w:rsid w:val="006F63EA"/>
    <w:rsid w:val="00934A55"/>
    <w:rsid w:val="0097633B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90A8"/>
  <w15:chartTrackingRefBased/>
  <w15:docId w15:val="{8F8CBB6B-B772-4734-8CF8-BF702B41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spellword">
    <w:name w:val="mceitemhiddenspellword"/>
    <w:basedOn w:val="DefaultParagraphFont"/>
    <w:rsid w:val="00241C41"/>
  </w:style>
  <w:style w:type="paragraph" w:styleId="ListParagraph">
    <w:name w:val="List Paragraph"/>
    <w:basedOn w:val="Normal"/>
    <w:uiPriority w:val="34"/>
    <w:qFormat/>
    <w:rsid w:val="00E1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2019-09-04T02:53:00Z</dcterms:created>
  <dcterms:modified xsi:type="dcterms:W3CDTF">2019-09-10T17:43:00Z</dcterms:modified>
</cp:coreProperties>
</file>