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Default="00B17EE6">
      <w:r>
        <w:t>Motion to have staffing of qualified full-time instructors and faculty assigned to MPH-BSPH programs prioritized first by required core courses (MPH and BSPH), then by Connections courses, then by electives (MPH and BSPH).</w:t>
      </w:r>
    </w:p>
    <w:p w:rsidR="00B17EE6" w:rsidRDefault="00B17EE6"/>
    <w:p w:rsidR="00B17EE6" w:rsidRDefault="00B17EE6">
      <w:r>
        <w:t>Rationale:</w:t>
      </w:r>
    </w:p>
    <w:p w:rsidR="00B17EE6" w:rsidRDefault="006F7639" w:rsidP="00B17EE6">
      <w:pPr>
        <w:pStyle w:val="ListParagraph"/>
        <w:numPr>
          <w:ilvl w:val="0"/>
          <w:numId w:val="1"/>
        </w:numPr>
      </w:pPr>
      <w:r>
        <w:t>Students benefit when exposed to multiple program faculty, and this is encouraged by CEPH.</w:t>
      </w:r>
    </w:p>
    <w:p w:rsidR="006F7639" w:rsidRDefault="006F7639" w:rsidP="00B17EE6">
      <w:pPr>
        <w:pStyle w:val="ListParagraph"/>
        <w:numPr>
          <w:ilvl w:val="0"/>
          <w:numId w:val="1"/>
        </w:numPr>
      </w:pPr>
      <w:r>
        <w:t xml:space="preserve">Per CEPH requirements, we must align program competencies (MPH &amp; BSPH), foundational knowledge (MPH), foundational domains (BSPH) and </w:t>
      </w:r>
      <w:proofErr w:type="gramStart"/>
      <w:r>
        <w:t>cross-cutting</w:t>
      </w:r>
      <w:proofErr w:type="gramEnd"/>
      <w:r>
        <w:t xml:space="preserve"> concepts (BSPH) to courses taken by all students. For both the MPH and BSPH, these are our required courses.  </w:t>
      </w:r>
      <w:r w:rsidR="005D4205">
        <w:t xml:space="preserve">It is easier to ensure compliance with this mandate when the faculty teaching these courses are full-time faculty assigned to the MPH-BSPH programs.  Conversely, it is hard to monitor these alignments when the faculty is not consistent, given the person teaching the course is not required to nor compensated for completing alignment grids.  </w:t>
      </w:r>
    </w:p>
    <w:p w:rsidR="005D4205" w:rsidRDefault="005D4205" w:rsidP="00B17EE6">
      <w:pPr>
        <w:pStyle w:val="ListParagraph"/>
        <w:numPr>
          <w:ilvl w:val="0"/>
          <w:numId w:val="1"/>
        </w:numPr>
      </w:pPr>
      <w:r>
        <w:t>Substantive changes to the aforementioned alignments require submitting a substantial change notice to CEPH.</w:t>
      </w:r>
    </w:p>
    <w:p w:rsidR="005D4205" w:rsidRDefault="00A42250" w:rsidP="00B17EE6">
      <w:pPr>
        <w:pStyle w:val="ListParagraph"/>
        <w:numPr>
          <w:ilvl w:val="0"/>
          <w:numId w:val="1"/>
        </w:numPr>
      </w:pPr>
      <w:r>
        <w:t>Presently, c</w:t>
      </w:r>
      <w:r w:rsidR="005D4205">
        <w:t>onnections courses are supposed to have a</w:t>
      </w:r>
      <w:r>
        <w:t xml:space="preserve">n assignment to submit for the Evidence &amp; Argument Assessment. Again, this is easier to achieve/monitor when </w:t>
      </w:r>
      <w:proofErr w:type="gramStart"/>
      <w:r>
        <w:t>the courses are taught by full-time faculty</w:t>
      </w:r>
      <w:proofErr w:type="gramEnd"/>
      <w:r>
        <w:t>.</w:t>
      </w:r>
      <w:bookmarkStart w:id="0" w:name="_GoBack"/>
      <w:bookmarkEnd w:id="0"/>
    </w:p>
    <w:sectPr w:rsidR="005D4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ABC"/>
    <w:multiLevelType w:val="hybridMultilevel"/>
    <w:tmpl w:val="914A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E6"/>
    <w:rsid w:val="005C65ED"/>
    <w:rsid w:val="005D4205"/>
    <w:rsid w:val="005F07F1"/>
    <w:rsid w:val="006F7639"/>
    <w:rsid w:val="00A42250"/>
    <w:rsid w:val="00B1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2F10"/>
  <w15:chartTrackingRefBased/>
  <w15:docId w15:val="{CAB5F7BA-40A9-408E-8C8A-971B05A7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2019-10-02T01:36:00Z</dcterms:created>
  <dcterms:modified xsi:type="dcterms:W3CDTF">2019-10-02T02:03:00Z</dcterms:modified>
</cp:coreProperties>
</file>