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6E" w:rsidRDefault="003547AB">
      <w:r>
        <w:t>Motion to approve centralized academic advising by MPH and BSPH academic program coordinators.</w:t>
      </w:r>
    </w:p>
    <w:p w:rsidR="003547AB" w:rsidRDefault="003547AB"/>
    <w:p w:rsidR="003547AB" w:rsidRDefault="003547AB">
      <w:r>
        <w:t>Rationale:</w:t>
      </w:r>
    </w:p>
    <w:p w:rsidR="003547AB" w:rsidRDefault="003547AB" w:rsidP="003547AB">
      <w:pPr>
        <w:pStyle w:val="ListParagraph"/>
        <w:numPr>
          <w:ilvl w:val="0"/>
          <w:numId w:val="1"/>
        </w:numPr>
      </w:pPr>
      <w:r>
        <w:t>Currently, Lartey advises all fully admitted (521) and seeking admission (</w:t>
      </w:r>
      <w:proofErr w:type="gramStart"/>
      <w:r>
        <w:t>521P)</w:t>
      </w:r>
      <w:proofErr w:type="gramEnd"/>
      <w:r>
        <w:t xml:space="preserve"> students because advising is very nuanced given many of the students come to us from other programs. Thus, it is easier for one person </w:t>
      </w:r>
      <w:proofErr w:type="gramStart"/>
      <w:r>
        <w:t>to consistently apply</w:t>
      </w:r>
      <w:proofErr w:type="gramEnd"/>
      <w:r>
        <w:t xml:space="preserve"> waivers/substitutions, as well as to advise on course sequencing.</w:t>
      </w:r>
    </w:p>
    <w:p w:rsidR="003547AB" w:rsidRDefault="003547AB" w:rsidP="003547AB">
      <w:pPr>
        <w:pStyle w:val="ListParagraph"/>
        <w:numPr>
          <w:ilvl w:val="0"/>
          <w:numId w:val="1"/>
        </w:numPr>
      </w:pPr>
      <w:r>
        <w:t>Currently, Gardner</w:t>
      </w:r>
      <w:r w:rsidR="00853EA3">
        <w:t xml:space="preserve"> assigns all online students to herself when processing applications, as this is the only way to track online students for DELO. The majority of MPH students are online students. </w:t>
      </w:r>
    </w:p>
    <w:p w:rsidR="00853EA3" w:rsidRDefault="00853EA3" w:rsidP="003547AB">
      <w:pPr>
        <w:pStyle w:val="ListParagraph"/>
        <w:numPr>
          <w:ilvl w:val="0"/>
          <w:numId w:val="1"/>
        </w:numPr>
      </w:pPr>
      <w:r>
        <w:t xml:space="preserve">The MPH program encourages students to complete certificates for their elective hours. To best sequence students, advisors must have a strong working knowledge of courses that double-dip with the MPH core, as well as when certificate courses </w:t>
      </w:r>
      <w:proofErr w:type="gramStart"/>
      <w:r>
        <w:t>are offered</w:t>
      </w:r>
      <w:proofErr w:type="gramEnd"/>
      <w:r>
        <w:t xml:space="preserve"> and format. This is not static. </w:t>
      </w:r>
      <w:r w:rsidR="00E62CB0">
        <w:t>Staying current with this information to advise 2 – 3 students is inefficient for faculty.</w:t>
      </w:r>
    </w:p>
    <w:p w:rsidR="00E62CB0" w:rsidRDefault="00E62CB0" w:rsidP="003547AB">
      <w:pPr>
        <w:pStyle w:val="ListParagraph"/>
        <w:numPr>
          <w:ilvl w:val="0"/>
          <w:numId w:val="1"/>
        </w:numPr>
      </w:pPr>
      <w:r>
        <w:t>The graduate school requires the advisor to sign off on comprehensives, which for the MPH is the ILE. When students finish in August, it requires faculty to sign off while off load.</w:t>
      </w:r>
    </w:p>
    <w:p w:rsidR="00E62CB0" w:rsidRDefault="00E62CB0" w:rsidP="00E62CB0">
      <w:r>
        <w:t xml:space="preserve">It </w:t>
      </w:r>
      <w:proofErr w:type="gramStart"/>
      <w:r>
        <w:t>is recommended</w:t>
      </w:r>
      <w:proofErr w:type="gramEnd"/>
      <w:r>
        <w:t xml:space="preserve"> that all faculty be conversant in the curriculum and requirements of the programs in which they tea</w:t>
      </w:r>
      <w:r w:rsidR="00B073A4">
        <w:t>ch.  Additionally, all faculty are encouraged to continue providing career advising/mentoring to students, regardless of their assigned academic advisor.</w:t>
      </w:r>
    </w:p>
    <w:p w:rsidR="00B073A4" w:rsidRDefault="00B073A4" w:rsidP="00E62CB0">
      <w:bookmarkStart w:id="0" w:name="_GoBack"/>
      <w:bookmarkEnd w:id="0"/>
    </w:p>
    <w:sectPr w:rsidR="00B07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7B44"/>
    <w:multiLevelType w:val="hybridMultilevel"/>
    <w:tmpl w:val="77F2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AB"/>
    <w:rsid w:val="003547AB"/>
    <w:rsid w:val="005C65ED"/>
    <w:rsid w:val="005F07F1"/>
    <w:rsid w:val="00853EA3"/>
    <w:rsid w:val="00B073A4"/>
    <w:rsid w:val="00E6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AA38"/>
  <w15:chartTrackingRefBased/>
  <w15:docId w15:val="{3204465C-B3B0-4992-8704-98F84650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2019-10-02T01:15:00Z</dcterms:created>
  <dcterms:modified xsi:type="dcterms:W3CDTF">2019-10-02T01:33:00Z</dcterms:modified>
</cp:coreProperties>
</file>