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F1" w:rsidRDefault="00D77477" w:rsidP="00D77477">
      <w:pPr>
        <w:jc w:val="center"/>
      </w:pPr>
      <w:r>
        <w:t>Joint MPH-BSPH Diversity, Inclusion, and Equity Committee</w:t>
      </w:r>
    </w:p>
    <w:p w:rsidR="00D77477" w:rsidRDefault="00D77477" w:rsidP="00D77477">
      <w:pPr>
        <w:jc w:val="center"/>
      </w:pPr>
      <w:r>
        <w:t>November 7, 2019</w:t>
      </w:r>
    </w:p>
    <w:p w:rsidR="00D77477" w:rsidRDefault="00D77477" w:rsidP="00D77477">
      <w:pPr>
        <w:jc w:val="center"/>
      </w:pPr>
      <w:r>
        <w:t>Agenda</w:t>
      </w:r>
    </w:p>
    <w:p w:rsidR="008B3718" w:rsidRDefault="008B3718" w:rsidP="008B3718">
      <w:r>
        <w:t>Present: Jae Kim, Susan Eagle, Marina Rust, Amit Patel, Colin Farrell</w:t>
      </w:r>
    </w:p>
    <w:p w:rsidR="00D77477" w:rsidRDefault="00D77477" w:rsidP="00D77477">
      <w:pPr>
        <w:pStyle w:val="ListParagraph"/>
        <w:numPr>
          <w:ilvl w:val="0"/>
          <w:numId w:val="1"/>
        </w:numPr>
      </w:pPr>
      <w:r>
        <w:t>Introductions</w:t>
      </w:r>
    </w:p>
    <w:p w:rsidR="00D77477" w:rsidRDefault="00D77477" w:rsidP="00D77477">
      <w:pPr>
        <w:pStyle w:val="ListParagraph"/>
        <w:numPr>
          <w:ilvl w:val="0"/>
          <w:numId w:val="1"/>
        </w:numPr>
      </w:pPr>
      <w:r>
        <w:t xml:space="preserve">Review of </w:t>
      </w:r>
      <w:hyperlink r:id="rId5" w:history="1">
        <w:r w:rsidRPr="00E96A7D">
          <w:rPr>
            <w:rStyle w:val="Hyperlink"/>
          </w:rPr>
          <w:t>Policies and Procedures</w:t>
        </w:r>
      </w:hyperlink>
    </w:p>
    <w:p w:rsidR="00D77477" w:rsidRDefault="00D77477" w:rsidP="00D77477">
      <w:pPr>
        <w:pStyle w:val="ListParagraph"/>
        <w:numPr>
          <w:ilvl w:val="1"/>
          <w:numId w:val="1"/>
        </w:numPr>
      </w:pPr>
      <w:r>
        <w:t>Approve edits to P&amp;P Document</w:t>
      </w:r>
    </w:p>
    <w:p w:rsidR="008B3718" w:rsidRDefault="008B3718" w:rsidP="008B3718">
      <w:pPr>
        <w:pStyle w:val="ListParagraph"/>
        <w:numPr>
          <w:ilvl w:val="2"/>
          <w:numId w:val="1"/>
        </w:numPr>
        <w:rPr>
          <w:color w:val="FF0000"/>
        </w:rPr>
      </w:pPr>
      <w:r w:rsidRPr="000C3BC6">
        <w:rPr>
          <w:color w:val="FF0000"/>
        </w:rPr>
        <w:t xml:space="preserve">Edits made purely to make </w:t>
      </w:r>
      <w:r w:rsidR="000C3BC6" w:rsidRPr="000C3BC6">
        <w:rPr>
          <w:color w:val="FF0000"/>
        </w:rPr>
        <w:t>P&amp;P</w:t>
      </w:r>
      <w:r w:rsidRPr="000C3BC6">
        <w:rPr>
          <w:color w:val="FF0000"/>
        </w:rPr>
        <w:t xml:space="preserve"> consistent with other documents across the program regarding </w:t>
      </w:r>
      <w:r w:rsidR="000C3BC6">
        <w:rPr>
          <w:color w:val="FF0000"/>
        </w:rPr>
        <w:t xml:space="preserve">change in </w:t>
      </w:r>
      <w:r w:rsidRPr="000C3BC6">
        <w:rPr>
          <w:color w:val="FF0000"/>
        </w:rPr>
        <w:t>committee name – Diversity, Inclusion, and Equity, no longer just Diversity.</w:t>
      </w:r>
    </w:p>
    <w:p w:rsidR="000C3BC6" w:rsidRDefault="000C3BC6" w:rsidP="000C3BC6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Motion: Marina Rust; Second: Susan Eagle</w:t>
      </w:r>
    </w:p>
    <w:p w:rsidR="000C3BC6" w:rsidRPr="000C3BC6" w:rsidRDefault="000C3BC6" w:rsidP="000C3BC6">
      <w:pPr>
        <w:pStyle w:val="ListParagraph"/>
        <w:numPr>
          <w:ilvl w:val="4"/>
          <w:numId w:val="1"/>
        </w:numPr>
        <w:rPr>
          <w:color w:val="FF0000"/>
        </w:rPr>
      </w:pPr>
      <w:r>
        <w:rPr>
          <w:color w:val="FF0000"/>
        </w:rPr>
        <w:t>Motion passed unanimously</w:t>
      </w:r>
    </w:p>
    <w:p w:rsidR="00D77477" w:rsidRDefault="00F9023B" w:rsidP="00D77477">
      <w:pPr>
        <w:pStyle w:val="ListParagraph"/>
        <w:numPr>
          <w:ilvl w:val="0"/>
          <w:numId w:val="1"/>
        </w:numPr>
      </w:pPr>
      <w:hyperlink r:id="rId6" w:history="1">
        <w:r w:rsidR="00D77477" w:rsidRPr="00E96A7D">
          <w:rPr>
            <w:rStyle w:val="Hyperlink"/>
          </w:rPr>
          <w:t>Propos</w:t>
        </w:r>
        <w:r w:rsidR="00D77477" w:rsidRPr="00E96A7D">
          <w:rPr>
            <w:rStyle w:val="Hyperlink"/>
          </w:rPr>
          <w:t>e</w:t>
        </w:r>
        <w:r w:rsidR="00D77477" w:rsidRPr="00E96A7D">
          <w:rPr>
            <w:rStyle w:val="Hyperlink"/>
          </w:rPr>
          <w:t>d Pol</w:t>
        </w:r>
        <w:r w:rsidR="00D77477" w:rsidRPr="00E96A7D">
          <w:rPr>
            <w:rStyle w:val="Hyperlink"/>
          </w:rPr>
          <w:t>i</w:t>
        </w:r>
        <w:r w:rsidR="00D77477" w:rsidRPr="00E96A7D">
          <w:rPr>
            <w:rStyle w:val="Hyperlink"/>
          </w:rPr>
          <w:t>cy</w:t>
        </w:r>
      </w:hyperlink>
      <w:r w:rsidR="00E96A7D">
        <w:t xml:space="preserve"> r</w:t>
      </w:r>
      <w:r w:rsidR="00D77477">
        <w:t xml:space="preserve">egarding </w:t>
      </w:r>
      <w:r w:rsidR="00E96A7D">
        <w:t>expectations for diversity, inclusivity, and equity p</w:t>
      </w:r>
      <w:r w:rsidR="00D77477">
        <w:t>ractices among MPH/BSPH Internship and Graduate Applied Practice Experience (</w:t>
      </w:r>
      <w:proofErr w:type="spellStart"/>
      <w:r w:rsidR="00D77477">
        <w:t>GrAPEs</w:t>
      </w:r>
      <w:proofErr w:type="spellEnd"/>
      <w:r w:rsidR="00D77477">
        <w:t>)</w:t>
      </w:r>
      <w:r w:rsidR="00E96A7D">
        <w:t xml:space="preserve"> o</w:t>
      </w:r>
      <w:r w:rsidR="00D77477">
        <w:t>rganizations</w:t>
      </w:r>
    </w:p>
    <w:p w:rsidR="000C3BC6" w:rsidRDefault="00D90457" w:rsidP="000C3BC6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Policy</w:t>
      </w:r>
      <w:r w:rsidR="000C3BC6" w:rsidRPr="00D077E3">
        <w:rPr>
          <w:color w:val="FF0000"/>
        </w:rPr>
        <w:t xml:space="preserve"> was created to formalize the expectations regarding diversity, inclusivity, and equity among organizations that our students work with for Internships and/or Graduate Applied Practice Experiences (</w:t>
      </w:r>
      <w:proofErr w:type="spellStart"/>
      <w:r w:rsidR="000C3BC6" w:rsidRPr="00D077E3">
        <w:rPr>
          <w:color w:val="FF0000"/>
        </w:rPr>
        <w:t>GrAPEs</w:t>
      </w:r>
      <w:proofErr w:type="spellEnd"/>
      <w:r w:rsidR="000C3BC6" w:rsidRPr="00D077E3">
        <w:rPr>
          <w:color w:val="FF0000"/>
        </w:rPr>
        <w:t>)</w:t>
      </w:r>
      <w:r>
        <w:rPr>
          <w:color w:val="FF0000"/>
        </w:rPr>
        <w:t>, as well as formalize the consequences of organizations not adhering to said expectations</w:t>
      </w:r>
      <w:r w:rsidR="000C3BC6" w:rsidRPr="00D077E3">
        <w:rPr>
          <w:color w:val="FF0000"/>
        </w:rPr>
        <w:t>.</w:t>
      </w:r>
    </w:p>
    <w:p w:rsidR="00D077E3" w:rsidRPr="00D077E3" w:rsidRDefault="00D077E3" w:rsidP="00D077E3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Practices of the organization should reflect the expectations of the Programs (MPH and BSPH) and University.</w:t>
      </w:r>
    </w:p>
    <w:p w:rsidR="00F06D5E" w:rsidRPr="00D077E3" w:rsidRDefault="00D077E3" w:rsidP="0085498D">
      <w:pPr>
        <w:pStyle w:val="ListParagraph"/>
        <w:numPr>
          <w:ilvl w:val="2"/>
          <w:numId w:val="1"/>
        </w:numPr>
        <w:rPr>
          <w:color w:val="FF0000"/>
        </w:rPr>
      </w:pPr>
      <w:r w:rsidRPr="00D077E3">
        <w:rPr>
          <w:color w:val="FF0000"/>
        </w:rPr>
        <w:t>Jae Kim proposed that</w:t>
      </w:r>
      <w:r w:rsidR="00F06D5E" w:rsidRPr="00D077E3">
        <w:rPr>
          <w:color w:val="FF0000"/>
        </w:rPr>
        <w:t xml:space="preserve"> the final statement, “</w:t>
      </w:r>
      <w:r w:rsidR="00F06D5E" w:rsidRPr="00D077E3">
        <w:rPr>
          <w:color w:val="FF0000"/>
        </w:rPr>
        <w:t>The policy is not expressly prohibiting a student from engaging with said organization.</w:t>
      </w:r>
      <w:r w:rsidR="00F06D5E" w:rsidRPr="00D077E3">
        <w:rPr>
          <w:color w:val="FF0000"/>
        </w:rPr>
        <w:t xml:space="preserve">  </w:t>
      </w:r>
      <w:r w:rsidR="00F06D5E" w:rsidRPr="00D077E3">
        <w:rPr>
          <w:color w:val="FF0000"/>
        </w:rPr>
        <w:t>Rather, the program (MPH or BSPH) will merely not actively promote the organization’s opportunities.</w:t>
      </w:r>
      <w:r w:rsidRPr="00D077E3">
        <w:rPr>
          <w:color w:val="FF0000"/>
        </w:rPr>
        <w:t xml:space="preserve">” should be included as part of the official policy.  After having no opposition to </w:t>
      </w:r>
      <w:r>
        <w:rPr>
          <w:color w:val="FF0000"/>
        </w:rPr>
        <w:t>the suggestion</w:t>
      </w:r>
      <w:r w:rsidRPr="00D077E3">
        <w:rPr>
          <w:color w:val="FF0000"/>
        </w:rPr>
        <w:t>, the revision was made and the policy was voted on.</w:t>
      </w:r>
    </w:p>
    <w:p w:rsidR="00F06D5E" w:rsidRPr="00D077E3" w:rsidRDefault="00F06D5E" w:rsidP="00F06D5E">
      <w:pPr>
        <w:pStyle w:val="ListParagraph"/>
        <w:numPr>
          <w:ilvl w:val="3"/>
          <w:numId w:val="1"/>
        </w:numPr>
        <w:rPr>
          <w:color w:val="FF0000"/>
        </w:rPr>
      </w:pPr>
      <w:r w:rsidRPr="00D077E3">
        <w:rPr>
          <w:color w:val="FF0000"/>
        </w:rPr>
        <w:t>Motion: Marina Rust; Second: Susan Eagle</w:t>
      </w:r>
    </w:p>
    <w:p w:rsidR="00D077E3" w:rsidRPr="00D077E3" w:rsidRDefault="00D077E3" w:rsidP="00D077E3">
      <w:pPr>
        <w:pStyle w:val="ListParagraph"/>
        <w:numPr>
          <w:ilvl w:val="4"/>
          <w:numId w:val="1"/>
        </w:numPr>
        <w:rPr>
          <w:color w:val="FF0000"/>
        </w:rPr>
      </w:pPr>
      <w:r w:rsidRPr="00D077E3">
        <w:rPr>
          <w:color w:val="FF0000"/>
        </w:rPr>
        <w:t>Motion passed unanimously</w:t>
      </w:r>
    </w:p>
    <w:p w:rsidR="00D077E3" w:rsidRDefault="00934D25" w:rsidP="00D77477">
      <w:pPr>
        <w:pStyle w:val="ListParagraph"/>
        <w:numPr>
          <w:ilvl w:val="0"/>
          <w:numId w:val="1"/>
        </w:numPr>
      </w:pPr>
      <w:r>
        <w:t>Discuss concept of ‘</w:t>
      </w:r>
      <w:hyperlink r:id="rId7" w:history="1">
        <w:r w:rsidRPr="00934D25">
          <w:rPr>
            <w:rStyle w:val="Hyperlink"/>
          </w:rPr>
          <w:t>Marginalized Popu</w:t>
        </w:r>
        <w:r w:rsidRPr="00934D25">
          <w:rPr>
            <w:rStyle w:val="Hyperlink"/>
          </w:rPr>
          <w:t>l</w:t>
        </w:r>
        <w:r w:rsidRPr="00934D25">
          <w:rPr>
            <w:rStyle w:val="Hyperlink"/>
          </w:rPr>
          <w:t>a</w:t>
        </w:r>
        <w:r w:rsidRPr="00934D25">
          <w:rPr>
            <w:rStyle w:val="Hyperlink"/>
          </w:rPr>
          <w:t>t</w:t>
        </w:r>
        <w:r w:rsidRPr="00934D25">
          <w:rPr>
            <w:rStyle w:val="Hyperlink"/>
          </w:rPr>
          <w:t>ion</w:t>
        </w:r>
      </w:hyperlink>
      <w:bookmarkStart w:id="0" w:name="_GoBack"/>
      <w:bookmarkEnd w:id="0"/>
      <w:r>
        <w:t xml:space="preserve">’ as it pertains to </w:t>
      </w:r>
      <w:proofErr w:type="spellStart"/>
      <w:r>
        <w:t>GrAPEs</w:t>
      </w:r>
      <w:proofErr w:type="spellEnd"/>
      <w:r>
        <w:t>.</w:t>
      </w:r>
    </w:p>
    <w:p w:rsidR="00E25DCA" w:rsidRPr="008A3D6E" w:rsidRDefault="00D077E3" w:rsidP="00D077E3">
      <w:pPr>
        <w:pStyle w:val="ListParagraph"/>
        <w:numPr>
          <w:ilvl w:val="2"/>
          <w:numId w:val="1"/>
        </w:numPr>
        <w:rPr>
          <w:color w:val="FF0000"/>
        </w:rPr>
      </w:pPr>
      <w:r w:rsidRPr="008A3D6E">
        <w:rPr>
          <w:color w:val="FF0000"/>
        </w:rPr>
        <w:t>At</w:t>
      </w:r>
      <w:r w:rsidR="00E25DCA" w:rsidRPr="008A3D6E">
        <w:rPr>
          <w:color w:val="FF0000"/>
        </w:rPr>
        <w:t xml:space="preserve"> the</w:t>
      </w:r>
      <w:r w:rsidRPr="008A3D6E">
        <w:rPr>
          <w:color w:val="FF0000"/>
        </w:rPr>
        <w:t xml:space="preserve"> request of the JDC Chair, Marina Rust </w:t>
      </w:r>
      <w:r w:rsidR="00E25DCA" w:rsidRPr="008A3D6E">
        <w:rPr>
          <w:color w:val="FF0000"/>
        </w:rPr>
        <w:t xml:space="preserve">brought forth part of the documentation used for reporting </w:t>
      </w:r>
      <w:proofErr w:type="spellStart"/>
      <w:r w:rsidR="00E25DCA" w:rsidRPr="008A3D6E">
        <w:rPr>
          <w:color w:val="FF0000"/>
        </w:rPr>
        <w:t>GrAPEs</w:t>
      </w:r>
      <w:proofErr w:type="spellEnd"/>
      <w:r w:rsidR="00E25DCA" w:rsidRPr="008A3D6E">
        <w:rPr>
          <w:color w:val="FF0000"/>
        </w:rPr>
        <w:t>, specifically how ‘marginalized population’ is being tracked/measured.</w:t>
      </w:r>
    </w:p>
    <w:p w:rsidR="00CB7502" w:rsidRPr="008A3D6E" w:rsidRDefault="00E25DCA" w:rsidP="00D077E3">
      <w:pPr>
        <w:pStyle w:val="ListParagraph"/>
        <w:numPr>
          <w:ilvl w:val="2"/>
          <w:numId w:val="1"/>
        </w:numPr>
        <w:rPr>
          <w:color w:val="FF0000"/>
        </w:rPr>
      </w:pPr>
      <w:r w:rsidRPr="008A3D6E">
        <w:rPr>
          <w:color w:val="FF0000"/>
        </w:rPr>
        <w:t xml:space="preserve">The committee agreed that the ultimate goal/intent is to know whether marginalized populations are being served by the specific project/experience, not solely whether the organization </w:t>
      </w:r>
      <w:r w:rsidR="00CB7502" w:rsidRPr="008A3D6E">
        <w:rPr>
          <w:i/>
          <w:color w:val="FF0000"/>
        </w:rPr>
        <w:t>tends to</w:t>
      </w:r>
      <w:r w:rsidR="00CB7502" w:rsidRPr="008A3D6E">
        <w:rPr>
          <w:color w:val="FF0000"/>
        </w:rPr>
        <w:t xml:space="preserve"> serve marginalized populations.</w:t>
      </w:r>
    </w:p>
    <w:p w:rsidR="00934D25" w:rsidRPr="008A3D6E" w:rsidRDefault="00CB7502" w:rsidP="00CB7502">
      <w:pPr>
        <w:pStyle w:val="ListParagraph"/>
        <w:numPr>
          <w:ilvl w:val="3"/>
          <w:numId w:val="1"/>
        </w:numPr>
        <w:rPr>
          <w:color w:val="FF0000"/>
        </w:rPr>
      </w:pPr>
      <w:r w:rsidRPr="008A3D6E">
        <w:rPr>
          <w:color w:val="FF0000"/>
        </w:rPr>
        <w:t>Committee agreed that the current question being asked (“does the organization primarily serve a marginalized population(s)?”) should be revised to focus more specifically on the project itself.</w:t>
      </w:r>
    </w:p>
    <w:p w:rsidR="00CB7502" w:rsidRPr="008A3D6E" w:rsidRDefault="00CB7502" w:rsidP="00CB7502">
      <w:pPr>
        <w:pStyle w:val="ListParagraph"/>
        <w:numPr>
          <w:ilvl w:val="2"/>
          <w:numId w:val="1"/>
        </w:numPr>
        <w:rPr>
          <w:color w:val="FF0000"/>
        </w:rPr>
      </w:pPr>
      <w:r w:rsidRPr="008A3D6E">
        <w:rPr>
          <w:color w:val="FF0000"/>
        </w:rPr>
        <w:t>Committee discussed different ways which the MPH program can make the question more sp</w:t>
      </w:r>
      <w:r w:rsidR="008A3D6E">
        <w:rPr>
          <w:color w:val="FF0000"/>
        </w:rPr>
        <w:t>ecific so that the intent</w:t>
      </w:r>
      <w:r w:rsidRPr="008A3D6E">
        <w:rPr>
          <w:color w:val="FF0000"/>
        </w:rPr>
        <w:t xml:space="preserve"> of the term ‘marginalized’ is more clearly articulated.</w:t>
      </w:r>
    </w:p>
    <w:p w:rsidR="00CB7502" w:rsidRPr="008A3D6E" w:rsidRDefault="008A3D6E" w:rsidP="00CB7502">
      <w:pPr>
        <w:pStyle w:val="ListParagraph"/>
        <w:numPr>
          <w:ilvl w:val="3"/>
          <w:numId w:val="1"/>
        </w:numPr>
        <w:rPr>
          <w:color w:val="FF0000"/>
        </w:rPr>
      </w:pPr>
      <w:r w:rsidRPr="008A3D6E">
        <w:rPr>
          <w:color w:val="FF0000"/>
        </w:rPr>
        <w:lastRenderedPageBreak/>
        <w:t>At the appearance that an agreement on how such a statement should be worded</w:t>
      </w:r>
      <w:r>
        <w:rPr>
          <w:color w:val="FF0000"/>
        </w:rPr>
        <w:t xml:space="preserve"> was not going to be reached expeditiously</w:t>
      </w:r>
      <w:r w:rsidRPr="008A3D6E">
        <w:rPr>
          <w:color w:val="FF0000"/>
        </w:rPr>
        <w:t>, Marina Rust proposed that she put together multiple examples</w:t>
      </w:r>
      <w:r>
        <w:rPr>
          <w:color w:val="FF0000"/>
        </w:rPr>
        <w:t xml:space="preserve"> (as the </w:t>
      </w:r>
      <w:proofErr w:type="spellStart"/>
      <w:r>
        <w:rPr>
          <w:color w:val="FF0000"/>
        </w:rPr>
        <w:t>GrAPEs</w:t>
      </w:r>
      <w:proofErr w:type="spellEnd"/>
      <w:r>
        <w:rPr>
          <w:color w:val="FF0000"/>
        </w:rPr>
        <w:t xml:space="preserve"> coordinator)</w:t>
      </w:r>
      <w:r w:rsidRPr="008A3D6E">
        <w:rPr>
          <w:color w:val="FF0000"/>
        </w:rPr>
        <w:t xml:space="preserve"> and bring them back to the committee.  All members agreed.</w:t>
      </w:r>
    </w:p>
    <w:p w:rsidR="00D77477" w:rsidRDefault="00662E3F" w:rsidP="00D77477">
      <w:pPr>
        <w:pStyle w:val="ListParagraph"/>
        <w:numPr>
          <w:ilvl w:val="0"/>
          <w:numId w:val="1"/>
        </w:numPr>
      </w:pPr>
      <w:r>
        <w:t>Discuss the development of a mailing list to target potential faculty</w:t>
      </w:r>
    </w:p>
    <w:p w:rsidR="00DF43D4" w:rsidRDefault="00DF43D4" w:rsidP="00DF43D4">
      <w:pPr>
        <w:pStyle w:val="ListParagraph"/>
        <w:numPr>
          <w:ilvl w:val="1"/>
          <w:numId w:val="1"/>
        </w:numPr>
      </w:pPr>
      <w:r>
        <w:t>Starting places:</w:t>
      </w:r>
    </w:p>
    <w:p w:rsidR="00DF43D4" w:rsidRDefault="00F9023B" w:rsidP="00DF43D4">
      <w:pPr>
        <w:pStyle w:val="ListParagraph"/>
        <w:numPr>
          <w:ilvl w:val="2"/>
          <w:numId w:val="1"/>
        </w:numPr>
      </w:pPr>
      <w:hyperlink r:id="rId8" w:history="1">
        <w:r w:rsidR="00DF43D4">
          <w:rPr>
            <w:rStyle w:val="Hyperlink"/>
          </w:rPr>
          <w:t>https://www.usnews.com/education/best-colleges/slideshows/colleges-with-the-most-hispanic-students</w:t>
        </w:r>
      </w:hyperlink>
    </w:p>
    <w:p w:rsidR="00DF43D4" w:rsidRDefault="00F9023B" w:rsidP="00DF43D4">
      <w:pPr>
        <w:pStyle w:val="ListParagraph"/>
        <w:numPr>
          <w:ilvl w:val="2"/>
          <w:numId w:val="1"/>
        </w:numPr>
      </w:pPr>
      <w:hyperlink r:id="rId9" w:history="1">
        <w:r w:rsidR="00DF43D4">
          <w:rPr>
            <w:rStyle w:val="Hyperlink"/>
          </w:rPr>
          <w:t>http://www.thehundred-seven.org/matchme.php</w:t>
        </w:r>
      </w:hyperlink>
    </w:p>
    <w:p w:rsidR="00DF43D4" w:rsidRPr="008A3D6E" w:rsidRDefault="00F9023B" w:rsidP="00DF43D4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10" w:history="1">
        <w:r w:rsidR="00DF43D4">
          <w:rPr>
            <w:rStyle w:val="Hyperlink"/>
          </w:rPr>
          <w:t>https://www.apha.org/apha-communities/member-sections/sexual-and-reproductive-health/who-we-are/contact-us</w:t>
        </w:r>
      </w:hyperlink>
    </w:p>
    <w:p w:rsidR="008A3D6E" w:rsidRPr="00F923D2" w:rsidRDefault="008A3D6E" w:rsidP="00DF43D4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FF0000"/>
          <w:u w:val="none"/>
        </w:rPr>
        <w:t xml:space="preserve">The chair of the committee wants to focus on targeting underrepresented populations for faculty positions.  In order to do so, </w:t>
      </w:r>
      <w:r w:rsidR="002D3406">
        <w:rPr>
          <w:rStyle w:val="Hyperlink"/>
          <w:color w:val="FF0000"/>
          <w:u w:val="none"/>
        </w:rPr>
        <w:t>deliberate communication with institutions that are populated, predominately, by those underrepresented populations regarding job postings should be a standard practice for the program.  The chair invited someone to take charge of the task of identifying institutions</w:t>
      </w:r>
      <w:r w:rsidR="00F923D2">
        <w:rPr>
          <w:rStyle w:val="Hyperlink"/>
          <w:color w:val="FF0000"/>
          <w:u w:val="none"/>
        </w:rPr>
        <w:t xml:space="preserve"> that are predominately populated by racial/ethnic minority individuals that also have, at a minimum, a MPH program, as well as identify organizations that may draw individuals who are members of other minority groups.</w:t>
      </w:r>
    </w:p>
    <w:p w:rsidR="00F923D2" w:rsidRDefault="00F923D2" w:rsidP="00DF43D4">
      <w:pPr>
        <w:pStyle w:val="ListParagraph"/>
        <w:numPr>
          <w:ilvl w:val="2"/>
          <w:numId w:val="1"/>
        </w:numPr>
      </w:pPr>
      <w:r>
        <w:rPr>
          <w:rStyle w:val="Hyperlink"/>
          <w:color w:val="FF0000"/>
          <w:u w:val="none"/>
        </w:rPr>
        <w:t>Marina Rust indicated that she was already working on identifying such programs for the sake of marketing our MPH program.  Marina and Colin will work collaboratively to develop a list of institutions and organizations that will be included on the mailing list.</w:t>
      </w:r>
    </w:p>
    <w:p w:rsidR="00DF43D4" w:rsidRDefault="002A1637" w:rsidP="00DF43D4">
      <w:pPr>
        <w:pStyle w:val="ListParagraph"/>
        <w:numPr>
          <w:ilvl w:val="0"/>
          <w:numId w:val="1"/>
        </w:numPr>
      </w:pPr>
      <w:r>
        <w:t>Potential recommendations to discuss</w:t>
      </w:r>
    </w:p>
    <w:p w:rsidR="002A1637" w:rsidRDefault="002A1637" w:rsidP="002A1637">
      <w:pPr>
        <w:pStyle w:val="ListParagraph"/>
        <w:numPr>
          <w:ilvl w:val="1"/>
          <w:numId w:val="1"/>
        </w:numPr>
      </w:pPr>
      <w:r>
        <w:t>Incorporate pronouns in email signature</w:t>
      </w:r>
    </w:p>
    <w:p w:rsidR="008E0FF2" w:rsidRDefault="00F9023B" w:rsidP="008E0FF2">
      <w:pPr>
        <w:pStyle w:val="ListParagraph"/>
        <w:numPr>
          <w:ilvl w:val="2"/>
          <w:numId w:val="1"/>
        </w:numPr>
      </w:pPr>
      <w:hyperlink r:id="rId11" w:history="1">
        <w:r w:rsidR="008E0FF2">
          <w:rPr>
            <w:rStyle w:val="Hyperlink"/>
          </w:rPr>
          <w:t>https://assets2.hrc.org/files/assets/resources/TalkingAboutPronouns_onesheet_FINAL.pdf?_ga=2.65350568.726922818.1573146967-2121180280.1568045069</w:t>
        </w:r>
      </w:hyperlink>
    </w:p>
    <w:p w:rsidR="002A1637" w:rsidRPr="00C41460" w:rsidRDefault="00F9023B" w:rsidP="002A1637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12" w:history="1">
        <w:r w:rsidR="002A1637">
          <w:rPr>
            <w:rStyle w:val="Hyperlink"/>
          </w:rPr>
          <w:t>https://lgbt.ucsf.edu/signature-samples</w:t>
        </w:r>
      </w:hyperlink>
    </w:p>
    <w:p w:rsidR="00C41460" w:rsidRPr="00B51750" w:rsidRDefault="00C41460" w:rsidP="002A1637">
      <w:pPr>
        <w:pStyle w:val="ListParagraph"/>
        <w:numPr>
          <w:ilvl w:val="2"/>
          <w:numId w:val="1"/>
        </w:numPr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>The committee discussed the value of identifying pronouns.  There was no opposition to making the recommendation within the program.  Discussion was had regarding the ultimate goal, and whether such a recommendation might even be proposed at the department level.  While the value of such is unquestionable, the purview of this committee</w:t>
      </w:r>
      <w:r w:rsidRPr="00B51750">
        <w:rPr>
          <w:rStyle w:val="Hyperlink"/>
          <w:color w:val="FF0000"/>
          <w:u w:val="none"/>
        </w:rPr>
        <w:t xml:space="preserve"> is the BSPH and MPH programs.</w:t>
      </w:r>
    </w:p>
    <w:p w:rsidR="00C41460" w:rsidRPr="00B51750" w:rsidRDefault="00B51750" w:rsidP="00C41460">
      <w:pPr>
        <w:pStyle w:val="ListParagraph"/>
        <w:numPr>
          <w:ilvl w:val="3"/>
          <w:numId w:val="1"/>
        </w:numPr>
        <w:rPr>
          <w:color w:val="FF0000"/>
        </w:rPr>
      </w:pPr>
      <w:r w:rsidRPr="00B51750">
        <w:rPr>
          <w:color w:val="FF0000"/>
        </w:rPr>
        <w:t xml:space="preserve">Motion to approve recommendation was sought.  </w:t>
      </w:r>
    </w:p>
    <w:p w:rsidR="00B51750" w:rsidRPr="00B51750" w:rsidRDefault="00B51750" w:rsidP="00C41460">
      <w:pPr>
        <w:pStyle w:val="ListParagraph"/>
        <w:numPr>
          <w:ilvl w:val="3"/>
          <w:numId w:val="1"/>
        </w:numPr>
        <w:rPr>
          <w:color w:val="FF0000"/>
        </w:rPr>
      </w:pPr>
      <w:r w:rsidRPr="00B51750">
        <w:rPr>
          <w:color w:val="FF0000"/>
        </w:rPr>
        <w:t>Motion: Marina Rust; Second: Susan Eagle</w:t>
      </w:r>
    </w:p>
    <w:p w:rsidR="00B51750" w:rsidRPr="00B51750" w:rsidRDefault="00B51750" w:rsidP="00B51750">
      <w:pPr>
        <w:pStyle w:val="ListParagraph"/>
        <w:numPr>
          <w:ilvl w:val="4"/>
          <w:numId w:val="1"/>
        </w:numPr>
        <w:rPr>
          <w:color w:val="FF0000"/>
        </w:rPr>
      </w:pPr>
      <w:r w:rsidRPr="00B51750">
        <w:rPr>
          <w:color w:val="FF0000"/>
        </w:rPr>
        <w:t>Motion approved unanimously</w:t>
      </w:r>
    </w:p>
    <w:p w:rsidR="00AF1218" w:rsidRDefault="00D22E9E" w:rsidP="00AF1218">
      <w:pPr>
        <w:pStyle w:val="ListParagraph"/>
        <w:numPr>
          <w:ilvl w:val="1"/>
          <w:numId w:val="1"/>
        </w:numPr>
      </w:pPr>
      <w:r>
        <w:t>Gender-neutral restrooms</w:t>
      </w:r>
    </w:p>
    <w:p w:rsidR="00AF1218" w:rsidRPr="00AF1218" w:rsidRDefault="00B51750" w:rsidP="00AF1218">
      <w:pPr>
        <w:pStyle w:val="ListParagraph"/>
        <w:numPr>
          <w:ilvl w:val="2"/>
          <w:numId w:val="1"/>
        </w:numPr>
        <w:rPr>
          <w:color w:val="FF0000"/>
        </w:rPr>
      </w:pPr>
      <w:r w:rsidRPr="00AF1218">
        <w:rPr>
          <w:color w:val="FF0000"/>
        </w:rPr>
        <w:t>The committee discussed why it would be important to have gender-neutral/non-gendered restrooms.  The chair of the committee has previously sought direction from Facilities Management, and received the following communication</w:t>
      </w:r>
      <w:r w:rsidR="00AF1218">
        <w:rPr>
          <w:color w:val="FF0000"/>
        </w:rPr>
        <w:t xml:space="preserve"> from Bryan Russell</w:t>
      </w:r>
      <w:proofErr w:type="gramStart"/>
      <w:r w:rsidRPr="00AF1218">
        <w:rPr>
          <w:color w:val="FF0000"/>
        </w:rPr>
        <w:t>:</w:t>
      </w:r>
      <w:proofErr w:type="gramEnd"/>
      <w:r w:rsidRPr="00AF1218">
        <w:rPr>
          <w:color w:val="FF0000"/>
        </w:rPr>
        <w:br/>
        <w:t>“</w:t>
      </w:r>
      <w:r w:rsidR="00AF1218" w:rsidRPr="00AF1218">
        <w:rPr>
          <w:color w:val="FF0000"/>
        </w:rPr>
        <w:t xml:space="preserve">I would be happy to investigate this request for Academic Complex, would you </w:t>
      </w:r>
      <w:r w:rsidR="00AF1218" w:rsidRPr="00AF1218">
        <w:rPr>
          <w:color w:val="FF0000"/>
        </w:rPr>
        <w:lastRenderedPageBreak/>
        <w:t>mind sharing the floor and location or room numbers for the restrooms that you would like considered. Are the restrooms ADA as well? This information will allow me to take a walk and do an early evaluation of the spaces noting any improvements needed to comply. Looking at our map, it indicates that two All Gender Restrooms are designated on the 2</w:t>
      </w:r>
      <w:r w:rsidR="00AF1218" w:rsidRPr="00AF1218">
        <w:rPr>
          <w:color w:val="FF0000"/>
          <w:vertAlign w:val="superscript"/>
        </w:rPr>
        <w:t>nd</w:t>
      </w:r>
      <w:r w:rsidR="00AF1218" w:rsidRPr="00AF1218">
        <w:rPr>
          <w:color w:val="FF0000"/>
        </w:rPr>
        <w:t xml:space="preserve"> floor West Wing of AC.</w:t>
      </w: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  <w:r w:rsidRPr="00AF1218">
        <w:rPr>
          <w:color w:val="FF0000"/>
        </w:rPr>
        <w:t>When the University 1</w:t>
      </w:r>
      <w:r w:rsidRPr="00AF1218">
        <w:rPr>
          <w:color w:val="FF0000"/>
          <w:vertAlign w:val="superscript"/>
        </w:rPr>
        <w:t>st</w:t>
      </w:r>
      <w:r w:rsidRPr="00AF1218">
        <w:rPr>
          <w:color w:val="FF0000"/>
        </w:rPr>
        <w:t xml:space="preserve"> identified and designated restrooms to “All Gender” pretty basic </w:t>
      </w:r>
      <w:proofErr w:type="gramStart"/>
      <w:r w:rsidRPr="00AF1218">
        <w:rPr>
          <w:color w:val="FF0000"/>
        </w:rPr>
        <w:t>requirements .</w:t>
      </w:r>
      <w:proofErr w:type="gramEnd"/>
      <w:r w:rsidRPr="00AF1218">
        <w:rPr>
          <w:color w:val="FF0000"/>
        </w:rPr>
        <w:t xml:space="preserve"> </w:t>
      </w: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  <w:r w:rsidRPr="00AF1218">
        <w:rPr>
          <w:color w:val="FF0000"/>
        </w:rPr>
        <w:t>Single Occupancy</w:t>
      </w:r>
      <w:r w:rsidRPr="00AF1218">
        <w:rPr>
          <w:color w:val="FF0000"/>
        </w:rPr>
        <w:br/>
      </w:r>
      <w:r w:rsidRPr="00AF1218">
        <w:rPr>
          <w:color w:val="FF0000"/>
        </w:rPr>
        <w:t>Lockable Door</w:t>
      </w:r>
      <w:r w:rsidRPr="00AF1218">
        <w:rPr>
          <w:color w:val="FF0000"/>
        </w:rPr>
        <w:br/>
      </w:r>
      <w:r w:rsidRPr="00AF1218">
        <w:rPr>
          <w:color w:val="FF0000"/>
        </w:rPr>
        <w:t>Located off of a public area for anyone’s use</w:t>
      </w: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  <w:r w:rsidRPr="00AF1218">
        <w:rPr>
          <w:color w:val="FF0000"/>
        </w:rPr>
        <w:t>Note: I will have to review original information to see if I have forgotten any other requirements.</w:t>
      </w: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</w:p>
    <w:p w:rsidR="00AF1218" w:rsidRPr="00AF1218" w:rsidRDefault="00AF1218" w:rsidP="00AF1218">
      <w:pPr>
        <w:pStyle w:val="ListParagraph"/>
        <w:ind w:left="2160"/>
        <w:rPr>
          <w:color w:val="FF0000"/>
        </w:rPr>
      </w:pPr>
      <w:r w:rsidRPr="00AF1218">
        <w:rPr>
          <w:color w:val="FF0000"/>
        </w:rPr>
        <w:t xml:space="preserve">You would need to submit a “Project Request Form” to Planning, Design and Construction to start the process. Please note that </w:t>
      </w:r>
      <w:proofErr w:type="gramStart"/>
      <w:r w:rsidRPr="00AF1218">
        <w:rPr>
          <w:color w:val="FF0000"/>
        </w:rPr>
        <w:t>your</w:t>
      </w:r>
      <w:proofErr w:type="gramEnd"/>
      <w:r w:rsidRPr="00AF1218">
        <w:rPr>
          <w:color w:val="FF0000"/>
        </w:rPr>
        <w:t xml:space="preserve"> Department Head and Dean will need to Sign Off on the PRF and be willing to fund the new signage and other modifications if required.</w:t>
      </w:r>
      <w:r w:rsidRPr="00AF1218">
        <w:rPr>
          <w:color w:val="FF0000"/>
        </w:rPr>
        <w:t>”</w:t>
      </w:r>
    </w:p>
    <w:p w:rsidR="00B51750" w:rsidRDefault="00B51750" w:rsidP="00AF1218">
      <w:pPr>
        <w:pStyle w:val="ListParagraph"/>
        <w:ind w:left="2160"/>
      </w:pPr>
    </w:p>
    <w:p w:rsidR="00B51750" w:rsidRPr="00AF1218" w:rsidRDefault="00AF1218" w:rsidP="00AF1218">
      <w:pPr>
        <w:pStyle w:val="ListParagraph"/>
        <w:numPr>
          <w:ilvl w:val="3"/>
          <w:numId w:val="1"/>
        </w:numPr>
        <w:rPr>
          <w:color w:val="FF0000"/>
        </w:rPr>
      </w:pPr>
      <w:r w:rsidRPr="00AF1218">
        <w:rPr>
          <w:color w:val="FF0000"/>
        </w:rPr>
        <w:t>Motion was sought from the committee to further explore the options available.</w:t>
      </w:r>
    </w:p>
    <w:p w:rsidR="00AF1218" w:rsidRDefault="00AF1218" w:rsidP="00AF1218">
      <w:pPr>
        <w:pStyle w:val="ListParagraph"/>
        <w:numPr>
          <w:ilvl w:val="3"/>
          <w:numId w:val="1"/>
        </w:numPr>
        <w:rPr>
          <w:color w:val="FF0000"/>
        </w:rPr>
      </w:pPr>
      <w:r w:rsidRPr="00AF1218">
        <w:rPr>
          <w:color w:val="FF0000"/>
        </w:rPr>
        <w:t>Motion: Marina Rust; Second: Susan Eagle</w:t>
      </w:r>
    </w:p>
    <w:p w:rsidR="00AF1218" w:rsidRPr="00AF1218" w:rsidRDefault="00AF1218" w:rsidP="00AF1218">
      <w:pPr>
        <w:pStyle w:val="ListParagraph"/>
        <w:numPr>
          <w:ilvl w:val="4"/>
          <w:numId w:val="1"/>
        </w:numPr>
        <w:rPr>
          <w:color w:val="FF0000"/>
        </w:rPr>
      </w:pPr>
      <w:r>
        <w:rPr>
          <w:color w:val="FF0000"/>
        </w:rPr>
        <w:t>Motion was unanimously approved by the committee</w:t>
      </w:r>
    </w:p>
    <w:p w:rsidR="00885C3E" w:rsidRDefault="00065CF7" w:rsidP="00D22E9E">
      <w:pPr>
        <w:pStyle w:val="ListParagraph"/>
        <w:numPr>
          <w:ilvl w:val="1"/>
          <w:numId w:val="1"/>
        </w:numPr>
      </w:pPr>
      <w:r>
        <w:t>Accessibility for visually impaired</w:t>
      </w:r>
    </w:p>
    <w:p w:rsidR="00A82CD6" w:rsidRPr="00D90457" w:rsidRDefault="00AF1218" w:rsidP="00A82CD6">
      <w:pPr>
        <w:pStyle w:val="ListParagraph"/>
        <w:numPr>
          <w:ilvl w:val="2"/>
          <w:numId w:val="1"/>
        </w:numPr>
        <w:rPr>
          <w:color w:val="FF0000"/>
        </w:rPr>
      </w:pPr>
      <w:r w:rsidRPr="00D90457">
        <w:rPr>
          <w:color w:val="FF0000"/>
        </w:rPr>
        <w:t>Discussion within the committee was had regarding what can be done, and where action needs to be taken, to make the physical space more accessible for individuals with visual impairments</w:t>
      </w:r>
    </w:p>
    <w:p w:rsidR="00AF1218" w:rsidRPr="00D90457" w:rsidRDefault="00AF1218" w:rsidP="00AF1218">
      <w:pPr>
        <w:pStyle w:val="ListParagraph"/>
        <w:numPr>
          <w:ilvl w:val="3"/>
          <w:numId w:val="1"/>
        </w:numPr>
        <w:rPr>
          <w:color w:val="FF0000"/>
        </w:rPr>
      </w:pPr>
      <w:r w:rsidRPr="00D90457">
        <w:rPr>
          <w:color w:val="FF0000"/>
        </w:rPr>
        <w:t>Colin</w:t>
      </w:r>
      <w:r w:rsidR="00A82CD6" w:rsidRPr="00D90457">
        <w:rPr>
          <w:color w:val="FF0000"/>
        </w:rPr>
        <w:t xml:space="preserve"> Farrell</w:t>
      </w:r>
      <w:r w:rsidRPr="00D90457">
        <w:rPr>
          <w:color w:val="FF0000"/>
        </w:rPr>
        <w:t xml:space="preserve"> noted that </w:t>
      </w:r>
      <w:r w:rsidR="00A82CD6" w:rsidRPr="00D90457">
        <w:rPr>
          <w:color w:val="FF0000"/>
        </w:rPr>
        <w:t>the newly posted fire escape plans are not accessible for visually impaired individuals.</w:t>
      </w:r>
    </w:p>
    <w:p w:rsidR="00A82CD6" w:rsidRPr="00D90457" w:rsidRDefault="00A82CD6" w:rsidP="00A82CD6">
      <w:pPr>
        <w:pStyle w:val="ListParagraph"/>
        <w:numPr>
          <w:ilvl w:val="2"/>
          <w:numId w:val="1"/>
        </w:numPr>
        <w:rPr>
          <w:color w:val="FF0000"/>
        </w:rPr>
      </w:pPr>
      <w:r w:rsidRPr="00D90457">
        <w:rPr>
          <w:color w:val="FF0000"/>
        </w:rPr>
        <w:t xml:space="preserve">Jae Kim questioned why the recommendation was focused exclusively on those with visual impairments and </w:t>
      </w:r>
      <w:proofErr w:type="spellStart"/>
      <w:r w:rsidRPr="00D90457">
        <w:rPr>
          <w:color w:val="FF0000"/>
        </w:rPr>
        <w:t>not</w:t>
      </w:r>
      <w:proofErr w:type="spellEnd"/>
      <w:r w:rsidRPr="00D90457">
        <w:rPr>
          <w:color w:val="FF0000"/>
        </w:rPr>
        <w:t xml:space="preserve"> other disabilities, as well.</w:t>
      </w:r>
    </w:p>
    <w:p w:rsidR="00A82CD6" w:rsidRPr="00D90457" w:rsidRDefault="00D90457" w:rsidP="00A82CD6">
      <w:pPr>
        <w:pStyle w:val="ListParagraph"/>
        <w:numPr>
          <w:ilvl w:val="3"/>
          <w:numId w:val="1"/>
        </w:numPr>
        <w:rPr>
          <w:color w:val="FF0000"/>
        </w:rPr>
      </w:pPr>
      <w:r w:rsidRPr="00D90457">
        <w:rPr>
          <w:color w:val="FF0000"/>
        </w:rPr>
        <w:t>It was mentioned that this was only one potential initiative, and that future initiatives can seek to address additional structural limitations that impact individuals with other disabilities.</w:t>
      </w:r>
    </w:p>
    <w:p w:rsidR="00A82CD6" w:rsidRPr="00D90457" w:rsidRDefault="00A82CD6" w:rsidP="00A82CD6">
      <w:pPr>
        <w:pStyle w:val="ListParagraph"/>
        <w:numPr>
          <w:ilvl w:val="2"/>
          <w:numId w:val="1"/>
        </w:numPr>
        <w:rPr>
          <w:color w:val="FF0000"/>
        </w:rPr>
      </w:pPr>
      <w:r w:rsidRPr="00D90457">
        <w:rPr>
          <w:color w:val="FF0000"/>
        </w:rPr>
        <w:t>Colin questioned what exactly the committee could do, but sought approval from the committee to start the process of figuring out what can be done.</w:t>
      </w:r>
    </w:p>
    <w:p w:rsidR="00A82CD6" w:rsidRPr="00D90457" w:rsidRDefault="00A82CD6" w:rsidP="00A82CD6">
      <w:pPr>
        <w:pStyle w:val="ListParagraph"/>
        <w:numPr>
          <w:ilvl w:val="3"/>
          <w:numId w:val="1"/>
        </w:numPr>
        <w:rPr>
          <w:color w:val="FF0000"/>
        </w:rPr>
      </w:pPr>
      <w:r w:rsidRPr="00D90457">
        <w:rPr>
          <w:color w:val="FF0000"/>
        </w:rPr>
        <w:t>Motion: Marina Rust; Second: Susan Eagle</w:t>
      </w:r>
    </w:p>
    <w:p w:rsidR="00A82CD6" w:rsidRPr="00D90457" w:rsidRDefault="00A82CD6" w:rsidP="00A82CD6">
      <w:pPr>
        <w:pStyle w:val="ListParagraph"/>
        <w:numPr>
          <w:ilvl w:val="4"/>
          <w:numId w:val="1"/>
        </w:numPr>
        <w:rPr>
          <w:color w:val="FF0000"/>
        </w:rPr>
      </w:pPr>
      <w:r w:rsidRPr="00D90457">
        <w:rPr>
          <w:color w:val="FF0000"/>
        </w:rPr>
        <w:t>Motion approved unanimously.</w:t>
      </w:r>
    </w:p>
    <w:p w:rsidR="00D77477" w:rsidRDefault="00D77477" w:rsidP="00D77477">
      <w:pPr>
        <w:pStyle w:val="ListParagraph"/>
        <w:ind w:left="1440"/>
      </w:pPr>
    </w:p>
    <w:sectPr w:rsidR="00D7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380"/>
    <w:multiLevelType w:val="hybridMultilevel"/>
    <w:tmpl w:val="C57A7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77"/>
    <w:rsid w:val="00065CF7"/>
    <w:rsid w:val="000C3BC6"/>
    <w:rsid w:val="002A1637"/>
    <w:rsid w:val="002D3406"/>
    <w:rsid w:val="0033797A"/>
    <w:rsid w:val="00662E3F"/>
    <w:rsid w:val="007A2AF1"/>
    <w:rsid w:val="00885C3E"/>
    <w:rsid w:val="008A3D6E"/>
    <w:rsid w:val="008B3718"/>
    <w:rsid w:val="008E0FF2"/>
    <w:rsid w:val="00934D25"/>
    <w:rsid w:val="00A82CD6"/>
    <w:rsid w:val="00AF1218"/>
    <w:rsid w:val="00B51750"/>
    <w:rsid w:val="00C41460"/>
    <w:rsid w:val="00CB7502"/>
    <w:rsid w:val="00D077E3"/>
    <w:rsid w:val="00D22E9E"/>
    <w:rsid w:val="00D77477"/>
    <w:rsid w:val="00D90457"/>
    <w:rsid w:val="00DF43D4"/>
    <w:rsid w:val="00E25DCA"/>
    <w:rsid w:val="00E96A7D"/>
    <w:rsid w:val="00F06D5E"/>
    <w:rsid w:val="00F9023B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A87E"/>
  <w15:chartTrackingRefBased/>
  <w15:docId w15:val="{3A29C540-2703-48D8-8106-84D2244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3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ws.com/education/best-colleges/slideshows/colleges-with-the-most-hispanic-stud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o8Qu1BsBm6v1AKl9UkCtlDyvAYLInJj" TargetMode="External"/><Relationship Id="rId12" Type="http://schemas.openxmlformats.org/officeDocument/2006/relationships/hyperlink" Target="https://lgbt.ucsf.edu/signature-s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NzbpinMoRqmGPhN4n_xG9VlorY-VVbjI" TargetMode="External"/><Relationship Id="rId11" Type="http://schemas.openxmlformats.org/officeDocument/2006/relationships/hyperlink" Target="https://assets2.hrc.org/files/assets/resources/TalkingAboutPronouns_onesheet_FINAL.pdf?_ga=2.65350568.726922818.1573146967-2121180280.1568045069" TargetMode="External"/><Relationship Id="rId5" Type="http://schemas.openxmlformats.org/officeDocument/2006/relationships/hyperlink" Target="https://drive.google.com/open?id=1xLnuffC_wkiIQ-h5l6F2C3lqBiFuG0Ar" TargetMode="External"/><Relationship Id="rId10" Type="http://schemas.openxmlformats.org/officeDocument/2006/relationships/hyperlink" Target="https://www.apha.org/apha-communities/member-sections/sexual-and-reproductive-health/who-we-are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undred-seven.org/matchm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Colin</dc:creator>
  <cp:keywords/>
  <dc:description/>
  <cp:lastModifiedBy>Farrell, Colin</cp:lastModifiedBy>
  <cp:revision>3</cp:revision>
  <dcterms:created xsi:type="dcterms:W3CDTF">2019-11-10T22:56:00Z</dcterms:created>
  <dcterms:modified xsi:type="dcterms:W3CDTF">2019-11-10T22:59:00Z</dcterms:modified>
</cp:coreProperties>
</file>