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end"/>
      </w:pPr>
      <w:r>
        <w:rPr>
          <w:rFonts w:ascii="Arial" w:hAnsi="Arial" w:eastAsia="Arial" w:cs="Arial"/>
          <w:sz w:val="28"/>
          <w:szCs w:val="28"/>
          <w:b w:val="1"/>
          <w:bCs w:val="1"/>
        </w:rPr>
        <w:t xml:space="preserve">Program Assessment</w:t>
      </w:r>
    </w:p>
    <w:p>
      <w:pPr>
        <w:jc w:val="end"/>
      </w:pPr>
      <w:r>
        <w:rPr>
          <w:sz w:val="24"/>
          <w:szCs w:val="24"/>
        </w:rPr>
        <w:t xml:space="preserve">Department, Public Health</w:t>
      </w:r>
    </w:p>
    <w:p>
      <w:pPr>
        <w:jc w:val="end"/>
      </w:pPr>
      <w:r>
        <w:rPr>
          <w:sz w:val="24"/>
          <w:szCs w:val="24"/>
        </w:rPr>
        <w:t xml:space="preserve">Program: 152 - Public Health</w:t>
      </w:r>
    </w:p>
    <w:p>
      <w:pPr>
        <w:jc w:val="end"/>
      </w:pPr>
      <w:r>
        <w:rPr>
          <w:sz w:val="24"/>
          <w:szCs w:val="24"/>
        </w:rPr>
        <w:t xml:space="preserve">DateRange: January 1, 2016-December 31, 2019</w:t>
      </w:r>
    </w:p>
    <w:p>
      <w:pPr/>
      <w:r>
        <w:rPr/>
        <w:t xml:space="preserve"/>
      </w:r>
    </w:p>
    <w:p>
      <w:pPr/>
      <w:r>
        <w:rPr/>
        <w:t xml:space="preserve"/>
      </w:r>
    </w:p>
    <w:tbl>
      <w:tblGrid>
        <w:gridCol w:w="10065.6" w:type="dxa"/>
        <w:gridCol w:w="4435.2" w:type="dxa"/>
      </w:tblGrid>
      <w:tblPr>
        <w:tblW w:w="5000" w:type="pct"/>
        <w:tblInd w:w="0" w:type="dxa"/>
        <w:tblLayout w:type="fixed"/>
        <w:tblCellMar>
          <w:left w:w="57.6" w:type="dxa"/>
          <w:right w:w="57.6" w:type="dxa"/>
        </w:tblCellMar>
      </w:tblPr>
      <w:tr>
        <w:trPr/>
        <w:tc>
          <w:tcPr>
            <w:tcW w:w="10065.6" w:type="dxa"/>
            <w:tcBorders>
              <w:top w:val="single" w:sz="10" w:color="000000"/>
              <w:left w:val="single" w:sz="10" w:color="000000"/>
              <w:right w:val="single" w:sz="10" w:color="000000"/>
              <w:bottom w:val="single" w:sz="10" w:color="000000"/>
            </w:tcBorders>
            <w:shd w:val="clear" w:fill="F2F2F2"/>
          </w:tcPr>
          <w:p>
            <w:pPr/>
            <w:r>
              <w:rPr>
                <w:b w:val="1"/>
                <w:bCs w:val="1"/>
              </w:rPr>
              <w:t xml:space="preserve">Outcome</w:t>
            </w:r>
          </w:p>
        </w:tc>
        <w:tc>
          <w:tcPr>
            <w:tcW w:w="4435.2" w:type="dxa"/>
            <w:tcBorders>
              <w:top w:val="single" w:sz="10" w:color="000000"/>
              <w:left w:val="single" w:sz="10" w:color="000000"/>
              <w:right w:val="single" w:sz="10" w:color="000000"/>
              <w:bottom w:val="single" w:sz="10" w:color="000000"/>
            </w:tcBorders>
            <w:shd w:val="clear" w:fill="F2F2F2"/>
          </w:tcPr>
          <w:p>
            <w:pPr/>
            <w:r>
              <w:rPr>
                <w:b w:val="1"/>
                <w:bCs w:val="1"/>
              </w:rPr>
              <w:t xml:space="preserve">Outcome Type</w:t>
            </w:r>
          </w:p>
        </w:tc>
      </w:tr>
      <w:tr>
        <w:trPr/>
        <w:tc>
          <w:tcPr>
            <w:tcBorders>
              <w:top w:val="single" w:sz="10" w:color="000000"/>
              <w:left w:val="single" w:sz="10" w:color="000000"/>
              <w:right w:val="single" w:sz="10" w:color="000000"/>
              <w:bottom w:val="single" w:sz="10" w:color="000000"/>
            </w:tcBorders>
          </w:tcPr>
          <w:p>
            <w:pPr/>
            <w:r>
              <w:rPr/>
              <w:t xml:space="preserve">Define, assess and understand the health status of populations to assist in identifying the determinants of health and illness and factors contributing to health promotion, disease prevention, and their influence on the overall health of individuals. </w:t>
            </w:r>
          </w:p>
        </w:tc>
        <w:tc>
          <w:tcPr>
            <w:tcBorders>
              <w:top w:val="single" w:sz="10" w:color="000000"/>
              <w:left w:val="single" w:sz="10" w:color="000000"/>
              <w:right w:val="single" w:sz="10" w:color="000000"/>
              <w:bottom w:val="single" w:sz="10" w:color="000000"/>
            </w:tcBorders>
          </w:tcPr>
          <w:p>
            <w:pPr/>
            <w:r>
              <w:rPr/>
              <w:t xml:space="preserve">Content Mastery</w:t>
            </w:r>
          </w:p>
        </w:tc>
      </w:tr>
    </w:tbl>
    <w:p>
      <w:pPr/>
      <w:r>
        <w:rPr/>
        <w:t xml:space="preserve"/>
      </w:r>
    </w:p>
    <w:tbl>
      <w:tblGrid>
        <w:gridCol w:w="1627.1999999999998" w:type="dxa"/>
        <w:gridCol w:w="3283.2" w:type="dxa"/>
        <w:gridCol w:w="3283.2" w:type="dxa"/>
        <w:gridCol w:w="1324.8" w:type="dxa"/>
        <w:gridCol w:w="1353.6" w:type="dxa"/>
        <w:gridCol w:w="3283.2" w:type="dxa"/>
      </w:tblGrid>
      <w:tblPr>
        <w:tblW w:w="14155.2" w:type="dxa"/>
        <w:tblInd w:w="360" w:type="dxa"/>
        <w:tblLayout w:type="fixed"/>
        <w:tblCellMar>
          <w:left w:w="57.6" w:type="dxa"/>
          <w:right w:w="57.6" w:type="dxa"/>
        </w:tblCellMar>
      </w:tblPr>
      <w:tr>
        <w:trPr/>
        <w:tc>
          <w:tcPr>
            <w:tcW w:w="1627.1999999999998" w:type="dxa"/>
            <w:tcBorders>
              <w:top w:val="single" w:sz="10" w:color="000000"/>
              <w:left w:val="single" w:sz="10" w:color="000000"/>
              <w:right w:val="single" w:sz="10" w:color="000000"/>
              <w:bottom w:val="single" w:sz="10" w:color="000000"/>
            </w:tcBorders>
            <w:shd w:val="clear" w:fill="F2F2F2"/>
          </w:tcPr>
          <w:p>
            <w:pPr/>
            <w:r>
              <w:rPr>
                <w:b w:val="1"/>
                <w:bCs w:val="1"/>
              </w:rPr>
              <w:t xml:space="preserve">Academic Year</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Means of Assessment</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Criterion for Success</w:t>
            </w:r>
          </w:p>
        </w:tc>
        <w:tc>
          <w:tcPr>
            <w:tcW w:w="1324.8" w:type="dxa"/>
            <w:tcBorders>
              <w:top w:val="single" w:sz="10" w:color="000000"/>
              <w:left w:val="single" w:sz="10" w:color="000000"/>
              <w:right w:val="single" w:sz="10" w:color="000000"/>
              <w:bottom w:val="single" w:sz="10" w:color="000000"/>
            </w:tcBorders>
            <w:shd w:val="clear" w:fill="F2F2F2"/>
          </w:tcPr>
          <w:p>
            <w:pPr/>
            <w:r>
              <w:rPr>
                <w:b w:val="1"/>
                <w:bCs w:val="1"/>
              </w:rPr>
              <w:t xml:space="preserve">Target</w:t>
            </w:r>
          </w:p>
        </w:tc>
        <w:tc>
          <w:tcPr>
            <w:tcW w:w="1353.6" w:type="dxa"/>
            <w:tcBorders>
              <w:top w:val="single" w:sz="10" w:color="000000"/>
              <w:left w:val="single" w:sz="10" w:color="000000"/>
              <w:right w:val="single" w:sz="10" w:color="000000"/>
              <w:bottom w:val="single" w:sz="10" w:color="000000"/>
            </w:tcBorders>
            <w:shd w:val="clear" w:fill="F2F2F2"/>
          </w:tcPr>
          <w:p>
            <w:pPr/>
            <w:r>
              <w:rPr>
                <w:b w:val="1"/>
                <w:bCs w:val="1"/>
              </w:rPr>
              <w:t xml:space="preserve">Attained</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Analysis</w:t>
            </w:r>
          </w:p>
        </w:tc>
      </w:tr>
      <w:tr>
        <w:trPr/>
        <w:tc>
          <w:tcPr>
            <w:tcBorders>
              <w:top w:val="single" w:sz="10" w:color="000000"/>
              <w:left w:val="single" w:sz="10" w:color="000000"/>
              <w:right w:val="single" w:sz="10" w:color="000000"/>
              <w:bottom w:val="single" w:sz="10" w:color="000000"/>
            </w:tcBorders>
          </w:tcPr>
          <w:p>
            <w:pPr/>
            <w:r>
              <w:rPr/>
              <w:t xml:space="preserve">2015-2016</w:t>
            </w:r>
          </w:p>
        </w:tc>
        <w:tc>
          <w:tcPr>
            <w:tcBorders>
              <w:top w:val="single" w:sz="10" w:color="000000"/>
              <w:left w:val="single" w:sz="10" w:color="000000"/>
              <w:right w:val="single" w:sz="10" w:color="000000"/>
              <w:bottom w:val="single" w:sz="10" w:color="000000"/>
            </w:tcBorders>
          </w:tcPr>
          <w:p>
            <w:pPr/>
            <w:r>
              <w:rPr/>
              <w:t xml:space="preserve">Planning project. Students will be rated on a 10-point scale on their capstone project: paper and oral presentation based on their research questions, hypothesis, data analysis and presentation, recommendations and or interventions.</w:t>
            </w:r>
          </w:p>
        </w:tc>
        <w:tc>
          <w:tcPr>
            <w:tcBorders>
              <w:top w:val="single" w:sz="10" w:color="000000"/>
              <w:left w:val="single" w:sz="10" w:color="000000"/>
              <w:right w:val="single" w:sz="10" w:color="000000"/>
              <w:bottom w:val="single" w:sz="10" w:color="000000"/>
            </w:tcBorders>
          </w:tcPr>
          <w:p>
            <w:pPr/>
            <w:r>
              <w:rPr/>
              <w:t xml:space="preserve">70% of students will score 70% or higher on their planning project.</w:t>
            </w:r>
          </w:p>
        </w:tc>
        <w:tc>
          <w:tcPr>
            <w:tcBorders>
              <w:top w:val="single" w:sz="10" w:color="000000"/>
              <w:left w:val="single" w:sz="10" w:color="000000"/>
              <w:right w:val="single" w:sz="10" w:color="000000"/>
              <w:bottom w:val="single" w:sz="10" w:color="000000"/>
            </w:tcBorders>
          </w:tcPr>
          <w:p>
            <w:pPr/>
            <w:r>
              <w:rPr/>
              <w:t xml:space="preserve">70</w:t>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Written papers and oral presentations.
Introduction to the problem and purpose of study - 5%
Research questions and hypothesis – 5%
Annotated bibliography, literature review – 10%
Study design and data analysis methods – 5%
Oral presentation (proposal) – 10%
Results and discussion – 25%
Recommendations and strategies/interventions – 15%
Competencies alignment – 10%
Writing style and references – 5%
Final oral presentation – 10%
90-100%: Excellent
80-89% Very Good
70-79% Average
60-69% Below Average
Less than 60% Fail
</w:t>
            </w:r>
          </w:p>
        </w:tc>
      </w:tr>
    </w:tbl>
    <w:p>
      <w:pPr/>
      <w:r>
        <w:rPr/>
        <w:t xml:space="preserve"/>
      </w:r>
    </w:p>
    <w:tbl>
      <w:tblGrid>
        <w:gridCol w:w="1627.1999999999998" w:type="dxa"/>
        <w:gridCol w:w="4161.6" w:type="dxa"/>
        <w:gridCol w:w="4190.400000000001" w:type="dxa"/>
        <w:gridCol w:w="4161.6" w:type="dxa"/>
      </w:tblGrid>
      <w:tblPr>
        <w:tblW w:w="14155.2" w:type="dxa"/>
        <w:tblInd w:w="360" w:type="dxa"/>
        <w:tblLayout w:type="fixed"/>
        <w:tblCellMar>
          <w:left w:w="57.6" w:type="dxa"/>
          <w:right w:w="57.6" w:type="dxa"/>
        </w:tblCellMar>
      </w:tblPr>
      <w:tr>
        <w:trPr/>
        <w:tc>
          <w:tcPr>
            <w:tcW w:w="1627.1999999999998" w:type="dxa"/>
            <w:tcBorders>
              <w:top w:val="single" w:sz="10" w:color="000000"/>
              <w:left w:val="single" w:sz="10" w:color="000000"/>
              <w:right w:val="single" w:sz="10" w:color="000000"/>
              <w:bottom w:val="single" w:sz="10" w:color="000000"/>
            </w:tcBorders>
            <w:shd w:val="clear" w:fill="F2F2F2"/>
          </w:tcPr>
          <w:p>
            <w:pPr/>
            <w:r>
              <w:rPr>
                <w:b w:val="1"/>
                <w:bCs w:val="1"/>
              </w:rPr>
              <w:t xml:space="preserve">Academic Year</w:t>
            </w:r>
          </w:p>
        </w:tc>
        <w:tc>
          <w:tcPr>
            <w:tcW w:w="4161.6" w:type="dxa"/>
            <w:tcBorders>
              <w:top w:val="single" w:sz="10" w:color="000000"/>
              <w:left w:val="single" w:sz="10" w:color="000000"/>
              <w:right w:val="single" w:sz="10" w:color="000000"/>
              <w:bottom w:val="single" w:sz="10" w:color="000000"/>
            </w:tcBorders>
            <w:shd w:val="clear" w:fill="F2F2F2"/>
          </w:tcPr>
          <w:p>
            <w:pPr/>
            <w:r>
              <w:rPr>
                <w:b w:val="1"/>
                <w:bCs w:val="1"/>
              </w:rPr>
              <w:t xml:space="preserve">Follow-up Activity</w:t>
            </w:r>
          </w:p>
        </w:tc>
        <w:tc>
          <w:tcPr>
            <w:tcW w:w="4190.400000000001" w:type="dxa"/>
            <w:tcBorders>
              <w:top w:val="single" w:sz="10" w:color="000000"/>
              <w:left w:val="single" w:sz="10" w:color="000000"/>
              <w:right w:val="single" w:sz="10" w:color="000000"/>
              <w:bottom w:val="single" w:sz="10" w:color="000000"/>
            </w:tcBorders>
            <w:shd w:val="clear" w:fill="F2F2F2"/>
          </w:tcPr>
          <w:p>
            <w:pPr/>
            <w:r>
              <w:rPr>
                <w:b w:val="1"/>
                <w:bCs w:val="1"/>
              </w:rPr>
              <w:t xml:space="preserve">Responsibility</w:t>
            </w:r>
          </w:p>
        </w:tc>
        <w:tc>
          <w:tcPr>
            <w:tcW w:w="4161.6" w:type="dxa"/>
            <w:tcBorders>
              <w:top w:val="single" w:sz="10" w:color="000000"/>
              <w:left w:val="single" w:sz="10" w:color="000000"/>
              <w:right w:val="single" w:sz="10" w:color="000000"/>
              <w:bottom w:val="single" w:sz="10" w:color="000000"/>
            </w:tcBorders>
            <w:shd w:val="clear" w:fill="F2F2F2"/>
          </w:tcPr>
          <w:p>
            <w:pPr/>
            <w:r>
              <w:rPr>
                <w:b w:val="1"/>
                <w:bCs w:val="1"/>
              </w:rPr>
              <w:t xml:space="preserve">Date of Completion</w:t>
            </w:r>
          </w:p>
        </w:tc>
      </w:tr>
      <w:tr>
        <w:trPr/>
        <w:tc>
          <w:tcPr>
            <w:tcBorders>
              <w:top w:val="single" w:sz="10" w:color="000000"/>
              <w:left w:val="single" w:sz="10" w:color="000000"/>
              <w:right w:val="single" w:sz="10" w:color="000000"/>
              <w:bottom w:val="single" w:sz="10" w:color="000000"/>
            </w:tcBorders>
          </w:tcPr>
          <w:p>
            <w:pPr/>
            <w:r>
              <w:rPr/>
              <w:t xml:space="preserve">2015-2016</w:t>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
            </w:r>
          </w:p>
        </w:tc>
      </w:tr>
    </w:tbl>
    <w:p>
      <w:pPr/>
      <w:r>
        <w:rPr/>
        <w:t xml:space="preserve"/>
      </w:r>
    </w:p>
    <w:p>
      <w:pPr/>
      <w:r>
        <w:rPr/>
        <w:t xml:space="preserve"/>
      </w:r>
    </w:p>
    <w:tbl>
      <w:tblGrid>
        <w:gridCol w:w="10065.6" w:type="dxa"/>
        <w:gridCol w:w="4435.2" w:type="dxa"/>
      </w:tblGrid>
      <w:tblPr>
        <w:tblW w:w="5000" w:type="pct"/>
        <w:tblInd w:w="0" w:type="dxa"/>
        <w:tblLayout w:type="fixed"/>
        <w:tblCellMar>
          <w:left w:w="57.6" w:type="dxa"/>
          <w:right w:w="57.6" w:type="dxa"/>
        </w:tblCellMar>
      </w:tblPr>
      <w:tr>
        <w:trPr/>
        <w:tc>
          <w:tcPr>
            <w:tcW w:w="10065.6" w:type="dxa"/>
            <w:tcBorders>
              <w:top w:val="single" w:sz="10" w:color="000000"/>
              <w:left w:val="single" w:sz="10" w:color="000000"/>
              <w:right w:val="single" w:sz="10" w:color="000000"/>
              <w:bottom w:val="single" w:sz="10" w:color="000000"/>
            </w:tcBorders>
            <w:shd w:val="clear" w:fill="F2F2F2"/>
          </w:tcPr>
          <w:p>
            <w:pPr/>
            <w:r>
              <w:rPr>
                <w:b w:val="1"/>
                <w:bCs w:val="1"/>
              </w:rPr>
              <w:t xml:space="preserve">Outcome</w:t>
            </w:r>
          </w:p>
        </w:tc>
        <w:tc>
          <w:tcPr>
            <w:tcW w:w="4435.2" w:type="dxa"/>
            <w:tcBorders>
              <w:top w:val="single" w:sz="10" w:color="000000"/>
              <w:left w:val="single" w:sz="10" w:color="000000"/>
              <w:right w:val="single" w:sz="10" w:color="000000"/>
              <w:bottom w:val="single" w:sz="10" w:color="000000"/>
            </w:tcBorders>
            <w:shd w:val="clear" w:fill="F2F2F2"/>
          </w:tcPr>
          <w:p>
            <w:pPr/>
            <w:r>
              <w:rPr>
                <w:b w:val="1"/>
                <w:bCs w:val="1"/>
              </w:rPr>
              <w:t xml:space="preserve">Outcome Type</w:t>
            </w:r>
          </w:p>
        </w:tc>
      </w:tr>
      <w:tr>
        <w:trPr/>
        <w:tc>
          <w:tcPr>
            <w:tcBorders>
              <w:top w:val="single" w:sz="10" w:color="000000"/>
              <w:left w:val="single" w:sz="10" w:color="000000"/>
              <w:right w:val="single" w:sz="10" w:color="000000"/>
              <w:bottom w:val="single" w:sz="10" w:color="000000"/>
            </w:tcBorders>
          </w:tcPr>
          <w:p>
            <w:pPr/>
            <w:r>
              <w:rPr/>
              <w:t xml:space="preserve">Demonstrate mastery of all public health competencies associated with their chosen area of concentration (either public health education or environmental health science).</w:t>
            </w:r>
          </w:p>
        </w:tc>
        <w:tc>
          <w:tcPr>
            <w:tcBorders>
              <w:top w:val="single" w:sz="10" w:color="000000"/>
              <w:left w:val="single" w:sz="10" w:color="000000"/>
              <w:right w:val="single" w:sz="10" w:color="000000"/>
              <w:bottom w:val="single" w:sz="10" w:color="000000"/>
            </w:tcBorders>
          </w:tcPr>
          <w:p>
            <w:pPr/>
            <w:r>
              <w:rPr/>
              <w:t xml:space="preserve">Accreditation-Required</w:t>
            </w:r>
          </w:p>
        </w:tc>
      </w:tr>
    </w:tbl>
    <w:p>
      <w:pPr/>
      <w:r>
        <w:rPr/>
        <w:t xml:space="preserve"/>
      </w:r>
    </w:p>
    <w:tbl>
      <w:tblGrid>
        <w:gridCol w:w="1627.1999999999998" w:type="dxa"/>
        <w:gridCol w:w="3283.2" w:type="dxa"/>
        <w:gridCol w:w="3283.2" w:type="dxa"/>
        <w:gridCol w:w="1324.8" w:type="dxa"/>
        <w:gridCol w:w="1353.6" w:type="dxa"/>
        <w:gridCol w:w="3283.2" w:type="dxa"/>
      </w:tblGrid>
      <w:tblPr>
        <w:tblW w:w="14155.2" w:type="dxa"/>
        <w:tblInd w:w="360" w:type="dxa"/>
        <w:tblLayout w:type="fixed"/>
        <w:tblCellMar>
          <w:left w:w="57.6" w:type="dxa"/>
          <w:right w:w="57.6" w:type="dxa"/>
        </w:tblCellMar>
      </w:tblPr>
      <w:tr>
        <w:trPr/>
        <w:tc>
          <w:tcPr>
            <w:tcW w:w="1627.1999999999998" w:type="dxa"/>
            <w:tcBorders>
              <w:top w:val="single" w:sz="10" w:color="000000"/>
              <w:left w:val="single" w:sz="10" w:color="000000"/>
              <w:right w:val="single" w:sz="10" w:color="000000"/>
              <w:bottom w:val="single" w:sz="10" w:color="000000"/>
            </w:tcBorders>
            <w:shd w:val="clear" w:fill="F2F2F2"/>
          </w:tcPr>
          <w:p>
            <w:pPr/>
            <w:r>
              <w:rPr>
                <w:b w:val="1"/>
                <w:bCs w:val="1"/>
              </w:rPr>
              <w:t xml:space="preserve">Academic Year</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Means of Assessment</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Criterion for Success</w:t>
            </w:r>
          </w:p>
        </w:tc>
        <w:tc>
          <w:tcPr>
            <w:tcW w:w="1324.8" w:type="dxa"/>
            <w:tcBorders>
              <w:top w:val="single" w:sz="10" w:color="000000"/>
              <w:left w:val="single" w:sz="10" w:color="000000"/>
              <w:right w:val="single" w:sz="10" w:color="000000"/>
              <w:bottom w:val="single" w:sz="10" w:color="000000"/>
            </w:tcBorders>
            <w:shd w:val="clear" w:fill="F2F2F2"/>
          </w:tcPr>
          <w:p>
            <w:pPr/>
            <w:r>
              <w:rPr>
                <w:b w:val="1"/>
                <w:bCs w:val="1"/>
              </w:rPr>
              <w:t xml:space="preserve">Target</w:t>
            </w:r>
          </w:p>
        </w:tc>
        <w:tc>
          <w:tcPr>
            <w:tcW w:w="1353.6" w:type="dxa"/>
            <w:tcBorders>
              <w:top w:val="single" w:sz="10" w:color="000000"/>
              <w:left w:val="single" w:sz="10" w:color="000000"/>
              <w:right w:val="single" w:sz="10" w:color="000000"/>
              <w:bottom w:val="single" w:sz="10" w:color="000000"/>
            </w:tcBorders>
            <w:shd w:val="clear" w:fill="F2F2F2"/>
          </w:tcPr>
          <w:p>
            <w:pPr/>
            <w:r>
              <w:rPr>
                <w:b w:val="1"/>
                <w:bCs w:val="1"/>
              </w:rPr>
              <w:t xml:space="preserve">Attained</w:t>
            </w:r>
          </w:p>
        </w:tc>
        <w:tc>
          <w:tcPr>
            <w:tcW w:w="3283.2" w:type="dxa"/>
            <w:tcBorders>
              <w:top w:val="single" w:sz="10" w:color="000000"/>
              <w:left w:val="single" w:sz="10" w:color="000000"/>
              <w:right w:val="single" w:sz="10" w:color="000000"/>
              <w:bottom w:val="single" w:sz="10" w:color="000000"/>
            </w:tcBorders>
            <w:shd w:val="clear" w:fill="F2F2F2"/>
          </w:tcPr>
          <w:p>
            <w:pPr/>
            <w:r>
              <w:rPr>
                <w:b w:val="1"/>
                <w:bCs w:val="1"/>
              </w:rPr>
              <w:t xml:space="preserve">Analysis</w:t>
            </w:r>
          </w:p>
        </w:tc>
      </w:tr>
      <w:tr>
        <w:trPr/>
        <w:tc>
          <w:tcPr>
            <w:tcBorders>
              <w:top w:val="single" w:sz="10" w:color="000000"/>
              <w:left w:val="single" w:sz="10" w:color="000000"/>
              <w:right w:val="single" w:sz="10" w:color="000000"/>
              <w:bottom w:val="single" w:sz="10" w:color="000000"/>
            </w:tcBorders>
          </w:tcPr>
          <w:p>
            <w:pPr/>
            <w:r>
              <w:rPr/>
              <w:t xml:space="preserve">2015-2016</w:t>
            </w:r>
          </w:p>
        </w:tc>
        <w:tc>
          <w:tcPr>
            <w:tcBorders>
              <w:top w:val="single" w:sz="10" w:color="000000"/>
              <w:left w:val="single" w:sz="10" w:color="000000"/>
              <w:right w:val="single" w:sz="10" w:color="000000"/>
              <w:bottom w:val="single" w:sz="10" w:color="000000"/>
            </w:tcBorders>
          </w:tcPr>
          <w:p>
            <w:pPr/>
            <w:r>
              <w:rPr/>
              <w:t xml:space="preserve">MPH core exam.</w:t>
            </w:r>
          </w:p>
        </w:tc>
        <w:tc>
          <w:tcPr>
            <w:tcBorders>
              <w:top w:val="single" w:sz="10" w:color="000000"/>
              <w:left w:val="single" w:sz="10" w:color="000000"/>
              <w:right w:val="single" w:sz="10" w:color="000000"/>
              <w:bottom w:val="single" w:sz="10" w:color="000000"/>
            </w:tcBorders>
          </w:tcPr>
          <w:p>
            <w:pPr/>
            <w:r>
              <w:rPr/>
              <w:t xml:space="preserve">50% of students taking the core exam would score 7 or higher in at least two sections of the exam.</w:t>
            </w:r>
          </w:p>
        </w:tc>
        <w:tc>
          <w:tcPr>
            <w:tcBorders>
              <w:top w:val="single" w:sz="10" w:color="000000"/>
              <w:left w:val="single" w:sz="10" w:color="000000"/>
              <w:right w:val="single" w:sz="10" w:color="000000"/>
              <w:bottom w:val="single" w:sz="10" w:color="000000"/>
            </w:tcBorders>
          </w:tcPr>
          <w:p>
            <w:pPr/>
            <w:r>
              <w:rPr/>
              <w:t xml:space="preserve">50</w:t>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Written core exam. Students will be scored on a 10-point scale on each of the 5 core courses: PH 520, 582, 583, 584 and 587. A score of 7 or higher is pass; 6.0-6.9 is contingency. Students scoring within this range will meet the the instructors for additional work (oral or written) to raise their grade. Students scoring below 6 will retake that section of the core exam.</w:t>
            </w:r>
          </w:p>
        </w:tc>
      </w:tr>
    </w:tbl>
    <w:p>
      <w:pPr/>
      <w:r>
        <w:rPr/>
        <w:t xml:space="preserve"/>
      </w:r>
    </w:p>
    <w:tbl>
      <w:tblGrid>
        <w:gridCol w:w="1627.1999999999998" w:type="dxa"/>
        <w:gridCol w:w="4161.6" w:type="dxa"/>
        <w:gridCol w:w="4190.400000000001" w:type="dxa"/>
        <w:gridCol w:w="4161.6" w:type="dxa"/>
      </w:tblGrid>
      <w:tblPr>
        <w:tblW w:w="14155.2" w:type="dxa"/>
        <w:tblInd w:w="360" w:type="dxa"/>
        <w:tblLayout w:type="fixed"/>
        <w:tblCellMar>
          <w:left w:w="57.6" w:type="dxa"/>
          <w:right w:w="57.6" w:type="dxa"/>
        </w:tblCellMar>
      </w:tblPr>
      <w:tr>
        <w:trPr/>
        <w:tc>
          <w:tcPr>
            <w:tcW w:w="1627.1999999999998" w:type="dxa"/>
            <w:tcBorders>
              <w:top w:val="single" w:sz="10" w:color="000000"/>
              <w:left w:val="single" w:sz="10" w:color="000000"/>
              <w:right w:val="single" w:sz="10" w:color="000000"/>
              <w:bottom w:val="single" w:sz="10" w:color="000000"/>
            </w:tcBorders>
            <w:shd w:val="clear" w:fill="F2F2F2"/>
          </w:tcPr>
          <w:p>
            <w:pPr/>
            <w:r>
              <w:rPr>
                <w:b w:val="1"/>
                <w:bCs w:val="1"/>
              </w:rPr>
              <w:t xml:space="preserve">Academic Year</w:t>
            </w:r>
          </w:p>
        </w:tc>
        <w:tc>
          <w:tcPr>
            <w:tcW w:w="4161.6" w:type="dxa"/>
            <w:tcBorders>
              <w:top w:val="single" w:sz="10" w:color="000000"/>
              <w:left w:val="single" w:sz="10" w:color="000000"/>
              <w:right w:val="single" w:sz="10" w:color="000000"/>
              <w:bottom w:val="single" w:sz="10" w:color="000000"/>
            </w:tcBorders>
            <w:shd w:val="clear" w:fill="F2F2F2"/>
          </w:tcPr>
          <w:p>
            <w:pPr/>
            <w:r>
              <w:rPr>
                <w:b w:val="1"/>
                <w:bCs w:val="1"/>
              </w:rPr>
              <w:t xml:space="preserve">Follow-up Activity</w:t>
            </w:r>
          </w:p>
        </w:tc>
        <w:tc>
          <w:tcPr>
            <w:tcW w:w="4190.400000000001" w:type="dxa"/>
            <w:tcBorders>
              <w:top w:val="single" w:sz="10" w:color="000000"/>
              <w:left w:val="single" w:sz="10" w:color="000000"/>
              <w:right w:val="single" w:sz="10" w:color="000000"/>
              <w:bottom w:val="single" w:sz="10" w:color="000000"/>
            </w:tcBorders>
            <w:shd w:val="clear" w:fill="F2F2F2"/>
          </w:tcPr>
          <w:p>
            <w:pPr/>
            <w:r>
              <w:rPr>
                <w:b w:val="1"/>
                <w:bCs w:val="1"/>
              </w:rPr>
              <w:t xml:space="preserve">Responsibility</w:t>
            </w:r>
          </w:p>
        </w:tc>
        <w:tc>
          <w:tcPr>
            <w:tcW w:w="4161.6" w:type="dxa"/>
            <w:tcBorders>
              <w:top w:val="single" w:sz="10" w:color="000000"/>
              <w:left w:val="single" w:sz="10" w:color="000000"/>
              <w:right w:val="single" w:sz="10" w:color="000000"/>
              <w:bottom w:val="single" w:sz="10" w:color="000000"/>
            </w:tcBorders>
            <w:shd w:val="clear" w:fill="F2F2F2"/>
          </w:tcPr>
          <w:p>
            <w:pPr/>
            <w:r>
              <w:rPr>
                <w:b w:val="1"/>
                <w:bCs w:val="1"/>
              </w:rPr>
              <w:t xml:space="preserve">Date of Completion</w:t>
            </w:r>
          </w:p>
        </w:tc>
      </w:tr>
      <w:tr>
        <w:trPr/>
        <w:tc>
          <w:tcPr>
            <w:tcBorders>
              <w:top w:val="single" w:sz="10" w:color="000000"/>
              <w:left w:val="single" w:sz="10" w:color="000000"/>
              <w:right w:val="single" w:sz="10" w:color="000000"/>
              <w:bottom w:val="single" w:sz="10" w:color="000000"/>
            </w:tcBorders>
          </w:tcPr>
          <w:p>
            <w:pPr/>
            <w:r>
              <w:rPr/>
              <w:t xml:space="preserve">2015-2016</w:t>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
            </w:r>
          </w:p>
        </w:tc>
        <w:tc>
          <w:tcPr>
            <w:tcBorders>
              <w:top w:val="single" w:sz="10" w:color="000000"/>
              <w:left w:val="single" w:sz="10" w:color="000000"/>
              <w:right w:val="single" w:sz="10" w:color="000000"/>
              <w:bottom w:val="single" w:sz="10" w:color="000000"/>
            </w:tcBorders>
          </w:tcPr>
          <w:p>
            <w:pPr/>
            <w:r>
              <w:rPr/>
              <w:t xml:space="preserve"/>
            </w:r>
          </w:p>
        </w:tc>
      </w:tr>
    </w:tbl>
    <w:sectPr>
      <w:pgSz w:orient="landscape" w:w="15840" w:h="12240"/>
      <w:pgMar w:top="720" w:right="720" w:bottom="720" w:left="72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2019-10-17T19:47:24-05:00</dcterms:created>
  <dcterms:modified xsi:type="dcterms:W3CDTF">2019-10-17T19:47:24-05:00</dcterms:modified>
</cp:coreProperties>
</file>

<file path=docProps/custom.xml><?xml version="1.0" encoding="utf-8"?>
<Properties xmlns="http://schemas.openxmlformats.org/officeDocument/2006/custom-properties" xmlns:vt="http://schemas.openxmlformats.org/officeDocument/2006/docPropsVTypes"/>
</file>