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D6E74" w14:textId="5E10A05C" w:rsidR="005D2E9E" w:rsidRPr="00623226" w:rsidRDefault="005D2E9E" w:rsidP="005D2E9E">
      <w:pPr>
        <w:jc w:val="center"/>
        <w:rPr>
          <w:sz w:val="22"/>
          <w:szCs w:val="22"/>
        </w:rPr>
      </w:pPr>
      <w:r w:rsidRPr="00623226">
        <w:rPr>
          <w:sz w:val="22"/>
          <w:szCs w:val="22"/>
        </w:rPr>
        <w:t>MPH-BSPH Joint Diversity Committee</w:t>
      </w:r>
    </w:p>
    <w:p w14:paraId="38E32D8F" w14:textId="3EE4E2A8" w:rsidR="005D2E9E" w:rsidRPr="00623226" w:rsidRDefault="005D2E9E" w:rsidP="005D2E9E">
      <w:pPr>
        <w:jc w:val="center"/>
        <w:rPr>
          <w:sz w:val="22"/>
          <w:szCs w:val="22"/>
        </w:rPr>
      </w:pPr>
      <w:r w:rsidRPr="00623226">
        <w:rPr>
          <w:sz w:val="22"/>
          <w:szCs w:val="22"/>
        </w:rPr>
        <w:t>Policies and Procedures</w:t>
      </w:r>
    </w:p>
    <w:p w14:paraId="6DD81CD2" w14:textId="16D6A3AC" w:rsidR="005D2E9E" w:rsidRPr="00623226" w:rsidRDefault="005D2E9E" w:rsidP="005D2E9E">
      <w:pPr>
        <w:jc w:val="center"/>
        <w:rPr>
          <w:sz w:val="22"/>
          <w:szCs w:val="22"/>
        </w:rPr>
      </w:pPr>
    </w:p>
    <w:p w14:paraId="50736FD4" w14:textId="4710C238" w:rsidR="005D2E9E" w:rsidRPr="00623226" w:rsidRDefault="005D2E9E" w:rsidP="005D2E9E">
      <w:pPr>
        <w:rPr>
          <w:sz w:val="22"/>
          <w:szCs w:val="22"/>
        </w:rPr>
      </w:pPr>
      <w:r w:rsidRPr="00623226">
        <w:rPr>
          <w:sz w:val="22"/>
          <w:szCs w:val="22"/>
        </w:rPr>
        <w:t>The guiding directive for the MPH-BSPH Joint Diversity Committed (JDC) is to ensure that the Public Health program, at the MPH and BSPH levels, strive</w:t>
      </w:r>
      <w:r w:rsidR="00067BAB" w:rsidRPr="00623226">
        <w:rPr>
          <w:sz w:val="22"/>
          <w:szCs w:val="22"/>
        </w:rPr>
        <w:t>s</w:t>
      </w:r>
      <w:r w:rsidRPr="00623226">
        <w:rPr>
          <w:sz w:val="22"/>
          <w:szCs w:val="22"/>
        </w:rPr>
        <w:t xml:space="preserve"> to attain</w:t>
      </w:r>
      <w:r w:rsidR="00067BAB" w:rsidRPr="00623226">
        <w:rPr>
          <w:sz w:val="22"/>
          <w:szCs w:val="22"/>
        </w:rPr>
        <w:t xml:space="preserve"> and maintain a milieu that is diverse, inclusive, and culturally competent.  </w:t>
      </w:r>
      <w:r w:rsidR="009B1492" w:rsidRPr="00623226">
        <w:rPr>
          <w:sz w:val="22"/>
          <w:szCs w:val="22"/>
        </w:rPr>
        <w:t>This includes encouraging</w:t>
      </w:r>
      <w:r w:rsidRPr="00623226">
        <w:rPr>
          <w:sz w:val="22"/>
          <w:szCs w:val="22"/>
        </w:rPr>
        <w:t xml:space="preserve"> </w:t>
      </w:r>
      <w:r w:rsidR="0033750B">
        <w:rPr>
          <w:sz w:val="22"/>
          <w:szCs w:val="22"/>
        </w:rPr>
        <w:t xml:space="preserve">the recruitment and cultivation of </w:t>
      </w:r>
      <w:r w:rsidRPr="00623226">
        <w:rPr>
          <w:sz w:val="22"/>
          <w:szCs w:val="22"/>
        </w:rPr>
        <w:t xml:space="preserve">a student body that more closely represents state demographics and a faculty that more reflects the diversity of our nation.  The JDC is charged with overseeing and evaluating the efforts taken within the MPH and BSPH programs to ensure that </w:t>
      </w:r>
      <w:r w:rsidR="00292600" w:rsidRPr="00623226">
        <w:rPr>
          <w:sz w:val="22"/>
          <w:szCs w:val="22"/>
        </w:rPr>
        <w:t xml:space="preserve">all measures are </w:t>
      </w:r>
      <w:bookmarkStart w:id="0" w:name="_GoBack"/>
      <w:bookmarkEnd w:id="0"/>
      <w:r w:rsidR="00292600" w:rsidRPr="00623226">
        <w:rPr>
          <w:sz w:val="22"/>
          <w:szCs w:val="22"/>
        </w:rPr>
        <w:t>taken to facilitate diversity and inclusivity within the programs.  The result of these findings will be reported to the program faculty, students, and advisory board.</w:t>
      </w:r>
    </w:p>
    <w:p w14:paraId="7E57A37B" w14:textId="172C7ED3" w:rsidR="00283293" w:rsidRPr="00623226" w:rsidRDefault="00283293">
      <w:pPr>
        <w:rPr>
          <w:sz w:val="22"/>
          <w:szCs w:val="22"/>
        </w:rPr>
      </w:pPr>
    </w:p>
    <w:p w14:paraId="6F5652C3" w14:textId="66CA9B11" w:rsidR="00292600" w:rsidRPr="00623226" w:rsidRDefault="00947D7A" w:rsidP="00292600">
      <w:pPr>
        <w:rPr>
          <w:sz w:val="22"/>
          <w:szCs w:val="22"/>
        </w:rPr>
      </w:pPr>
      <w:r w:rsidRPr="00623226">
        <w:rPr>
          <w:sz w:val="22"/>
          <w:szCs w:val="22"/>
        </w:rPr>
        <w:t xml:space="preserve">The </w:t>
      </w:r>
      <w:r w:rsidR="00292600" w:rsidRPr="00623226">
        <w:rPr>
          <w:sz w:val="22"/>
          <w:szCs w:val="22"/>
        </w:rPr>
        <w:t>JDC will ensure that all</w:t>
      </w:r>
      <w:r w:rsidRPr="00623226">
        <w:rPr>
          <w:sz w:val="22"/>
          <w:szCs w:val="22"/>
        </w:rPr>
        <w:t xml:space="preserve"> efforts are taken to </w:t>
      </w:r>
      <w:r w:rsidR="005E0C9D" w:rsidRPr="00623226">
        <w:rPr>
          <w:sz w:val="22"/>
          <w:szCs w:val="22"/>
        </w:rPr>
        <w:t>encourage and maintain diversity</w:t>
      </w:r>
      <w:r w:rsidR="006445C0" w:rsidRPr="00623226">
        <w:rPr>
          <w:sz w:val="22"/>
          <w:szCs w:val="22"/>
        </w:rPr>
        <w:t xml:space="preserve"> within the program, via the means of reviewing recruitment procedures</w:t>
      </w:r>
      <w:r w:rsidR="00BF773F" w:rsidRPr="00623226">
        <w:rPr>
          <w:sz w:val="22"/>
          <w:szCs w:val="22"/>
        </w:rPr>
        <w:t>, scholarship, and service</w:t>
      </w:r>
      <w:r w:rsidR="006445C0" w:rsidRPr="00623226">
        <w:rPr>
          <w:sz w:val="22"/>
          <w:szCs w:val="22"/>
        </w:rPr>
        <w:t xml:space="preserve"> at the faculty and student levels</w:t>
      </w:r>
      <w:r w:rsidR="00292600" w:rsidRPr="00623226">
        <w:rPr>
          <w:sz w:val="22"/>
          <w:szCs w:val="22"/>
        </w:rPr>
        <w:t>. When possible, J</w:t>
      </w:r>
      <w:r w:rsidR="00AE76AF" w:rsidRPr="00623226">
        <w:rPr>
          <w:sz w:val="22"/>
          <w:szCs w:val="22"/>
        </w:rPr>
        <w:t>D</w:t>
      </w:r>
      <w:r w:rsidR="00292600" w:rsidRPr="00623226">
        <w:rPr>
          <w:sz w:val="22"/>
          <w:szCs w:val="22"/>
        </w:rPr>
        <w:t>C will utilize existing data collected institutionally</w:t>
      </w:r>
      <w:r w:rsidR="00AE76AF" w:rsidRPr="00623226">
        <w:rPr>
          <w:sz w:val="22"/>
          <w:szCs w:val="22"/>
        </w:rPr>
        <w:t>, at the University and College (CHHS) level</w:t>
      </w:r>
      <w:r w:rsidR="00292600" w:rsidRPr="00623226">
        <w:rPr>
          <w:sz w:val="22"/>
          <w:szCs w:val="22"/>
        </w:rPr>
        <w:t>. When such sources are not available, the J</w:t>
      </w:r>
      <w:r w:rsidR="00AE76AF" w:rsidRPr="00623226">
        <w:rPr>
          <w:sz w:val="22"/>
          <w:szCs w:val="22"/>
        </w:rPr>
        <w:t>D</w:t>
      </w:r>
      <w:r w:rsidR="00292600" w:rsidRPr="00623226">
        <w:rPr>
          <w:sz w:val="22"/>
          <w:szCs w:val="22"/>
        </w:rPr>
        <w:t xml:space="preserve">C will ensure that </w:t>
      </w:r>
      <w:r w:rsidR="00AE76AF" w:rsidRPr="00623226">
        <w:rPr>
          <w:sz w:val="22"/>
          <w:szCs w:val="22"/>
        </w:rPr>
        <w:t xml:space="preserve">processes </w:t>
      </w:r>
      <w:r w:rsidR="00D53A04" w:rsidRPr="00623226">
        <w:rPr>
          <w:sz w:val="22"/>
          <w:szCs w:val="22"/>
        </w:rPr>
        <w:t>in place at a department and program level are followed</w:t>
      </w:r>
      <w:r w:rsidR="00BF773F" w:rsidRPr="00623226">
        <w:rPr>
          <w:sz w:val="22"/>
          <w:szCs w:val="22"/>
        </w:rPr>
        <w:t>,</w:t>
      </w:r>
      <w:r w:rsidR="006445C0" w:rsidRPr="00623226">
        <w:rPr>
          <w:sz w:val="22"/>
          <w:szCs w:val="22"/>
        </w:rPr>
        <w:t xml:space="preserve"> recorded</w:t>
      </w:r>
      <w:r w:rsidR="00BF773F" w:rsidRPr="00623226">
        <w:rPr>
          <w:sz w:val="22"/>
          <w:szCs w:val="22"/>
        </w:rPr>
        <w:t>,</w:t>
      </w:r>
      <w:r w:rsidR="006445C0" w:rsidRPr="00623226">
        <w:rPr>
          <w:sz w:val="22"/>
          <w:szCs w:val="22"/>
        </w:rPr>
        <w:t xml:space="preserve"> and made available to the committee on an annual basis</w:t>
      </w:r>
      <w:r w:rsidR="00292600" w:rsidRPr="00623226">
        <w:rPr>
          <w:sz w:val="22"/>
          <w:szCs w:val="22"/>
        </w:rPr>
        <w:t>. This may involve working in conjunction with other Departmental and College committees to coordinate data collection efforts.</w:t>
      </w:r>
    </w:p>
    <w:p w14:paraId="5DB1E4B2" w14:textId="77777777" w:rsidR="00292600" w:rsidRPr="00623226" w:rsidRDefault="00292600" w:rsidP="00292600">
      <w:pPr>
        <w:rPr>
          <w:sz w:val="22"/>
          <w:szCs w:val="22"/>
        </w:rPr>
      </w:pPr>
    </w:p>
    <w:p w14:paraId="0C9F6333" w14:textId="6C35A205" w:rsidR="00292600" w:rsidRPr="00623226" w:rsidRDefault="00292600" w:rsidP="00292600">
      <w:pPr>
        <w:rPr>
          <w:sz w:val="22"/>
          <w:szCs w:val="22"/>
        </w:rPr>
      </w:pPr>
      <w:r w:rsidRPr="00623226">
        <w:rPr>
          <w:sz w:val="22"/>
          <w:szCs w:val="22"/>
        </w:rPr>
        <w:t xml:space="preserve">JAC is composed of </w:t>
      </w:r>
      <w:r w:rsidR="006445C0" w:rsidRPr="00623226">
        <w:rPr>
          <w:sz w:val="22"/>
          <w:szCs w:val="22"/>
        </w:rPr>
        <w:t>a minimum of two faculty members, one who represents the</w:t>
      </w:r>
      <w:r w:rsidRPr="00623226">
        <w:rPr>
          <w:sz w:val="22"/>
          <w:szCs w:val="22"/>
        </w:rPr>
        <w:t xml:space="preserve"> MPH</w:t>
      </w:r>
      <w:r w:rsidR="00BF773F" w:rsidRPr="00623226">
        <w:rPr>
          <w:sz w:val="22"/>
          <w:szCs w:val="22"/>
        </w:rPr>
        <w:t xml:space="preserve"> program</w:t>
      </w:r>
      <w:r w:rsidRPr="00623226">
        <w:rPr>
          <w:sz w:val="22"/>
          <w:szCs w:val="22"/>
        </w:rPr>
        <w:t xml:space="preserve"> and </w:t>
      </w:r>
      <w:r w:rsidR="006445C0" w:rsidRPr="00623226">
        <w:rPr>
          <w:sz w:val="22"/>
          <w:szCs w:val="22"/>
        </w:rPr>
        <w:t xml:space="preserve">one who represents the </w:t>
      </w:r>
      <w:r w:rsidRPr="00623226">
        <w:rPr>
          <w:sz w:val="22"/>
          <w:szCs w:val="22"/>
        </w:rPr>
        <w:t xml:space="preserve">BSPH program. </w:t>
      </w:r>
      <w:r w:rsidR="004F506A" w:rsidRPr="00623226">
        <w:rPr>
          <w:sz w:val="22"/>
          <w:szCs w:val="22"/>
        </w:rPr>
        <w:t>Additionally, o</w:t>
      </w:r>
      <w:r w:rsidRPr="00623226">
        <w:rPr>
          <w:sz w:val="22"/>
          <w:szCs w:val="22"/>
        </w:rPr>
        <w:t>ne MPH and one BSPH student shall be appointed/elected by the Public Health Undergraduate and Graduate Associated Students</w:t>
      </w:r>
      <w:r w:rsidR="00623226" w:rsidRPr="00623226">
        <w:rPr>
          <w:sz w:val="22"/>
          <w:szCs w:val="22"/>
        </w:rPr>
        <w:t xml:space="preserve"> (PHUGAS)</w:t>
      </w:r>
      <w:r w:rsidR="00B92D68" w:rsidRPr="00623226">
        <w:rPr>
          <w:sz w:val="22"/>
          <w:szCs w:val="22"/>
        </w:rPr>
        <w:t>.</w:t>
      </w:r>
    </w:p>
    <w:p w14:paraId="4EDB6209" w14:textId="514CDB45" w:rsidR="00227263" w:rsidRPr="00623226" w:rsidRDefault="00227263" w:rsidP="00292600">
      <w:pPr>
        <w:rPr>
          <w:sz w:val="22"/>
          <w:szCs w:val="22"/>
        </w:rPr>
      </w:pPr>
    </w:p>
    <w:p w14:paraId="0C84C468" w14:textId="76490E5F" w:rsidR="00227263" w:rsidRPr="00623226" w:rsidRDefault="00227263" w:rsidP="00227263">
      <w:pPr>
        <w:jc w:val="center"/>
        <w:rPr>
          <w:sz w:val="22"/>
          <w:szCs w:val="22"/>
        </w:rPr>
      </w:pPr>
      <w:r w:rsidRPr="00623226">
        <w:rPr>
          <w:sz w:val="22"/>
          <w:szCs w:val="22"/>
        </w:rPr>
        <w:t>Procedures</w:t>
      </w:r>
    </w:p>
    <w:p w14:paraId="6BB94C91" w14:textId="3EBB52D5" w:rsidR="00227263" w:rsidRPr="00623226" w:rsidRDefault="00227263" w:rsidP="00227263">
      <w:pPr>
        <w:rPr>
          <w:sz w:val="22"/>
          <w:szCs w:val="22"/>
        </w:rPr>
      </w:pPr>
    </w:p>
    <w:p w14:paraId="33658E78" w14:textId="35B12759" w:rsidR="00227263" w:rsidRPr="00623226" w:rsidRDefault="00227263" w:rsidP="00227263">
      <w:pPr>
        <w:rPr>
          <w:sz w:val="22"/>
          <w:szCs w:val="22"/>
        </w:rPr>
      </w:pPr>
      <w:r w:rsidRPr="00623226">
        <w:rPr>
          <w:sz w:val="22"/>
          <w:szCs w:val="22"/>
        </w:rPr>
        <w:t>On an annual basis, the JDC will:</w:t>
      </w:r>
    </w:p>
    <w:p w14:paraId="75DFB268" w14:textId="0AF4E373" w:rsidR="000F5B88" w:rsidRPr="00623226" w:rsidRDefault="00F038DE" w:rsidP="000F5B8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3226">
        <w:rPr>
          <w:sz w:val="22"/>
          <w:szCs w:val="22"/>
        </w:rPr>
        <w:t xml:space="preserve">Review the </w:t>
      </w:r>
      <w:r w:rsidR="003608DE" w:rsidRPr="00623226">
        <w:rPr>
          <w:sz w:val="22"/>
          <w:szCs w:val="22"/>
        </w:rPr>
        <w:t>efforts</w:t>
      </w:r>
      <w:r w:rsidR="000F5B88" w:rsidRPr="00623226">
        <w:rPr>
          <w:sz w:val="22"/>
          <w:szCs w:val="22"/>
        </w:rPr>
        <w:t xml:space="preserve"> taken </w:t>
      </w:r>
      <w:r w:rsidR="003608DE" w:rsidRPr="00623226">
        <w:rPr>
          <w:sz w:val="22"/>
          <w:szCs w:val="22"/>
        </w:rPr>
        <w:t>to</w:t>
      </w:r>
      <w:r w:rsidR="000F5B88" w:rsidRPr="00623226">
        <w:rPr>
          <w:sz w:val="22"/>
          <w:szCs w:val="22"/>
        </w:rPr>
        <w:t xml:space="preserve"> attract, retain and graduate a diverse student population reflective of the diversity in the Commonwealth and inclusive of those from under-represented or marginalized groups.</w:t>
      </w:r>
    </w:p>
    <w:p w14:paraId="00A3E37C" w14:textId="58B3B17B" w:rsidR="000F5B88" w:rsidRPr="00623226" w:rsidRDefault="000F5B88" w:rsidP="000F5B8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3226">
        <w:rPr>
          <w:sz w:val="22"/>
          <w:szCs w:val="22"/>
        </w:rPr>
        <w:t xml:space="preserve">Review the </w:t>
      </w:r>
      <w:r w:rsidR="003608DE" w:rsidRPr="00623226">
        <w:rPr>
          <w:sz w:val="22"/>
          <w:szCs w:val="22"/>
        </w:rPr>
        <w:t>efforts</w:t>
      </w:r>
      <w:r w:rsidRPr="00623226">
        <w:rPr>
          <w:sz w:val="22"/>
          <w:szCs w:val="22"/>
        </w:rPr>
        <w:t xml:space="preserve"> take</w:t>
      </w:r>
      <w:r w:rsidR="003608DE" w:rsidRPr="00623226">
        <w:rPr>
          <w:sz w:val="22"/>
          <w:szCs w:val="22"/>
        </w:rPr>
        <w:t>n</w:t>
      </w:r>
      <w:r w:rsidRPr="00623226">
        <w:rPr>
          <w:sz w:val="22"/>
          <w:szCs w:val="22"/>
        </w:rPr>
        <w:t xml:space="preserve"> to attract, hire, and retain diverse faculty that reflects the demographics of the nation and inclusive of those from under-represented or marginalized groups. </w:t>
      </w:r>
    </w:p>
    <w:p w14:paraId="00AC929B" w14:textId="5D0170BE" w:rsidR="00711EC9" w:rsidRPr="00623226" w:rsidRDefault="00711EC9" w:rsidP="000F5B8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3226">
        <w:rPr>
          <w:sz w:val="22"/>
          <w:szCs w:val="22"/>
        </w:rPr>
        <w:t xml:space="preserve">Review the </w:t>
      </w:r>
      <w:r w:rsidR="00B92D68" w:rsidRPr="00623226">
        <w:rPr>
          <w:sz w:val="22"/>
          <w:szCs w:val="22"/>
        </w:rPr>
        <w:t>efforts taken to ensure that the MPH-BSPH Advisory Board is representative/reflective of the community served, including the inclusion of representatives from under-represented and marginalized populations.</w:t>
      </w:r>
    </w:p>
    <w:p w14:paraId="38282BA0" w14:textId="65EA2BF1" w:rsidR="000F5B88" w:rsidRPr="00623226" w:rsidRDefault="000F5B88" w:rsidP="0022726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3226">
        <w:rPr>
          <w:sz w:val="22"/>
          <w:szCs w:val="22"/>
        </w:rPr>
        <w:t>Collect</w:t>
      </w:r>
      <w:r w:rsidR="00C4737F" w:rsidRPr="00623226">
        <w:rPr>
          <w:sz w:val="22"/>
          <w:szCs w:val="22"/>
        </w:rPr>
        <w:t>,</w:t>
      </w:r>
      <w:r w:rsidRPr="00623226">
        <w:rPr>
          <w:sz w:val="22"/>
          <w:szCs w:val="22"/>
        </w:rPr>
        <w:t xml:space="preserve"> evaluate</w:t>
      </w:r>
      <w:r w:rsidR="00C4737F" w:rsidRPr="00623226">
        <w:rPr>
          <w:sz w:val="22"/>
          <w:szCs w:val="22"/>
        </w:rPr>
        <w:t>, and disseminate</w:t>
      </w:r>
      <w:r w:rsidRPr="00623226">
        <w:rPr>
          <w:sz w:val="22"/>
          <w:szCs w:val="22"/>
        </w:rPr>
        <w:t xml:space="preserve"> data </w:t>
      </w:r>
      <w:r w:rsidR="00C4737F" w:rsidRPr="00623226">
        <w:rPr>
          <w:sz w:val="22"/>
          <w:szCs w:val="22"/>
        </w:rPr>
        <w:t xml:space="preserve">and reports </w:t>
      </w:r>
      <w:r w:rsidRPr="00623226">
        <w:rPr>
          <w:sz w:val="22"/>
          <w:szCs w:val="22"/>
        </w:rPr>
        <w:t xml:space="preserve">regarding </w:t>
      </w:r>
      <w:r w:rsidR="00C4737F" w:rsidRPr="00623226">
        <w:rPr>
          <w:sz w:val="22"/>
          <w:szCs w:val="22"/>
        </w:rPr>
        <w:t xml:space="preserve">the effectiveness of programs to </w:t>
      </w:r>
      <w:r w:rsidR="005F21A9" w:rsidRPr="00623226">
        <w:rPr>
          <w:sz w:val="22"/>
          <w:szCs w:val="22"/>
        </w:rPr>
        <w:t>foster</w:t>
      </w:r>
      <w:r w:rsidR="00C4737F" w:rsidRPr="00623226">
        <w:rPr>
          <w:sz w:val="22"/>
          <w:szCs w:val="22"/>
        </w:rPr>
        <w:t xml:space="preserve"> diversity within the MPH and BSPH programs.</w:t>
      </w:r>
    </w:p>
    <w:p w14:paraId="07AD5CC8" w14:textId="7339DE5E" w:rsidR="00C4737F" w:rsidRPr="00623226" w:rsidRDefault="00C4737F" w:rsidP="0022726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3226">
        <w:rPr>
          <w:sz w:val="22"/>
          <w:szCs w:val="22"/>
        </w:rPr>
        <w:t xml:space="preserve">Identify areas </w:t>
      </w:r>
      <w:r w:rsidR="00926A80" w:rsidRPr="00623226">
        <w:rPr>
          <w:sz w:val="22"/>
          <w:szCs w:val="22"/>
        </w:rPr>
        <w:t xml:space="preserve">within the department (culturally and structurally) that can be augmented to </w:t>
      </w:r>
      <w:r w:rsidR="0023288F" w:rsidRPr="00623226">
        <w:rPr>
          <w:sz w:val="22"/>
          <w:szCs w:val="22"/>
        </w:rPr>
        <w:t>encourage</w:t>
      </w:r>
      <w:r w:rsidR="00926A80" w:rsidRPr="00623226">
        <w:rPr>
          <w:sz w:val="22"/>
          <w:szCs w:val="22"/>
        </w:rPr>
        <w:t xml:space="preserve"> diversity, inclusivity, and cultural competency.</w:t>
      </w:r>
    </w:p>
    <w:p w14:paraId="2ACB993B" w14:textId="75D3E7EB" w:rsidR="000238DF" w:rsidRPr="00623226" w:rsidRDefault="00926A80" w:rsidP="000238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3226">
        <w:rPr>
          <w:sz w:val="22"/>
          <w:szCs w:val="22"/>
        </w:rPr>
        <w:t xml:space="preserve">Track </w:t>
      </w:r>
      <w:r w:rsidR="000238DF" w:rsidRPr="00623226">
        <w:rPr>
          <w:sz w:val="22"/>
          <w:szCs w:val="22"/>
        </w:rPr>
        <w:t xml:space="preserve">efforts by program faculty </w:t>
      </w:r>
      <w:r w:rsidR="0023288F" w:rsidRPr="00623226">
        <w:rPr>
          <w:sz w:val="22"/>
          <w:szCs w:val="22"/>
        </w:rPr>
        <w:t xml:space="preserve">to </w:t>
      </w:r>
      <w:r w:rsidR="000238DF" w:rsidRPr="00623226">
        <w:rPr>
          <w:sz w:val="22"/>
          <w:szCs w:val="22"/>
        </w:rPr>
        <w:t>engag</w:t>
      </w:r>
      <w:r w:rsidR="0023288F" w:rsidRPr="00623226">
        <w:rPr>
          <w:sz w:val="22"/>
          <w:szCs w:val="22"/>
        </w:rPr>
        <w:t>e in</w:t>
      </w:r>
      <w:r w:rsidR="00B92D68" w:rsidRPr="00623226">
        <w:rPr>
          <w:sz w:val="22"/>
          <w:szCs w:val="22"/>
        </w:rPr>
        <w:t xml:space="preserve"> local and/or national-level</w:t>
      </w:r>
      <w:r w:rsidR="000238DF" w:rsidRPr="00623226">
        <w:rPr>
          <w:sz w:val="22"/>
          <w:szCs w:val="22"/>
        </w:rPr>
        <w:t xml:space="preserve"> scholarship and service involving marginalized and under-represented populations.</w:t>
      </w:r>
    </w:p>
    <w:p w14:paraId="3C73C8C7" w14:textId="721BA269" w:rsidR="000238DF" w:rsidRPr="00623226" w:rsidRDefault="000238DF" w:rsidP="000238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23226">
        <w:rPr>
          <w:sz w:val="22"/>
          <w:szCs w:val="22"/>
        </w:rPr>
        <w:t xml:space="preserve">Track student engagement opportunities for </w:t>
      </w:r>
      <w:r w:rsidR="00B92D68" w:rsidRPr="00623226">
        <w:rPr>
          <w:sz w:val="22"/>
          <w:szCs w:val="22"/>
        </w:rPr>
        <w:t xml:space="preserve">local and/or national-level </w:t>
      </w:r>
      <w:r w:rsidRPr="00623226">
        <w:rPr>
          <w:sz w:val="22"/>
          <w:szCs w:val="22"/>
        </w:rPr>
        <w:t>scholarship and service within marginalized and under-represented populations.</w:t>
      </w:r>
    </w:p>
    <w:p w14:paraId="29328078" w14:textId="77777777" w:rsidR="00623226" w:rsidRPr="00623226" w:rsidRDefault="00623226" w:rsidP="00623226">
      <w:pPr>
        <w:pStyle w:val="ListParagraph"/>
        <w:rPr>
          <w:sz w:val="22"/>
          <w:szCs w:val="22"/>
        </w:rPr>
      </w:pPr>
    </w:p>
    <w:p w14:paraId="57CDF436" w14:textId="7F53FE7D" w:rsidR="000238DF" w:rsidRPr="00623226" w:rsidRDefault="000238DF">
      <w:pPr>
        <w:rPr>
          <w:sz w:val="22"/>
          <w:szCs w:val="22"/>
        </w:rPr>
      </w:pPr>
      <w:r w:rsidRPr="00623226">
        <w:rPr>
          <w:sz w:val="22"/>
          <w:szCs w:val="22"/>
        </w:rPr>
        <w:t xml:space="preserve">JDC will meet </w:t>
      </w:r>
      <w:r w:rsidRPr="00623226">
        <w:rPr>
          <w:i/>
          <w:sz w:val="22"/>
          <w:szCs w:val="22"/>
        </w:rPr>
        <w:t>at least</w:t>
      </w:r>
      <w:r w:rsidRPr="00623226">
        <w:rPr>
          <w:sz w:val="22"/>
          <w:szCs w:val="22"/>
        </w:rPr>
        <w:t xml:space="preserve"> once per semester. The minutes of all meetings shall be made available on the faculty shared drive. Reports will be presented at Joint MPH-BSPH meetings.</w:t>
      </w:r>
    </w:p>
    <w:sectPr w:rsidR="000238DF" w:rsidRPr="00623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81610" w14:textId="77777777" w:rsidR="00C83EBD" w:rsidRDefault="00C83EBD" w:rsidP="00292600">
      <w:r>
        <w:separator/>
      </w:r>
    </w:p>
  </w:endnote>
  <w:endnote w:type="continuationSeparator" w:id="0">
    <w:p w14:paraId="651846C5" w14:textId="77777777" w:rsidR="00C83EBD" w:rsidRDefault="00C83EBD" w:rsidP="0029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D02FB" w14:textId="77777777" w:rsidR="00C83EBD" w:rsidRDefault="00C83EBD" w:rsidP="00292600">
      <w:r>
        <w:separator/>
      </w:r>
    </w:p>
  </w:footnote>
  <w:footnote w:type="continuationSeparator" w:id="0">
    <w:p w14:paraId="0E9588E1" w14:textId="77777777" w:rsidR="00C83EBD" w:rsidRDefault="00C83EBD" w:rsidP="00292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31814"/>
    <w:multiLevelType w:val="hybridMultilevel"/>
    <w:tmpl w:val="F190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844B9"/>
    <w:multiLevelType w:val="hybridMultilevel"/>
    <w:tmpl w:val="5BB24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9E"/>
    <w:rsid w:val="000238DF"/>
    <w:rsid w:val="00040F73"/>
    <w:rsid w:val="00067BAB"/>
    <w:rsid w:val="000F5B88"/>
    <w:rsid w:val="00227263"/>
    <w:rsid w:val="0023288F"/>
    <w:rsid w:val="00283293"/>
    <w:rsid w:val="00292600"/>
    <w:rsid w:val="0033750B"/>
    <w:rsid w:val="003608DE"/>
    <w:rsid w:val="003F39E4"/>
    <w:rsid w:val="004F506A"/>
    <w:rsid w:val="005D2E9E"/>
    <w:rsid w:val="005E0C9D"/>
    <w:rsid w:val="005F21A9"/>
    <w:rsid w:val="00623226"/>
    <w:rsid w:val="006445C0"/>
    <w:rsid w:val="00711EC9"/>
    <w:rsid w:val="008D750D"/>
    <w:rsid w:val="00926A80"/>
    <w:rsid w:val="00947D7A"/>
    <w:rsid w:val="009B1492"/>
    <w:rsid w:val="00AE76AF"/>
    <w:rsid w:val="00B03923"/>
    <w:rsid w:val="00B92D68"/>
    <w:rsid w:val="00BF773F"/>
    <w:rsid w:val="00C01051"/>
    <w:rsid w:val="00C4737F"/>
    <w:rsid w:val="00C83EBD"/>
    <w:rsid w:val="00D53A04"/>
    <w:rsid w:val="00DF17A5"/>
    <w:rsid w:val="00E727DC"/>
    <w:rsid w:val="00F0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8A958"/>
  <w15:chartTrackingRefBased/>
  <w15:docId w15:val="{A7D8A214-6E82-4D60-B3B9-6890C28C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2926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9260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92600"/>
    <w:rPr>
      <w:vertAlign w:val="superscript"/>
    </w:rPr>
  </w:style>
  <w:style w:type="paragraph" w:styleId="ListParagraph">
    <w:name w:val="List Paragraph"/>
    <w:basedOn w:val="Normal"/>
    <w:uiPriority w:val="34"/>
    <w:qFormat/>
    <w:rsid w:val="00227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6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ED04-67C7-4863-9E09-7DA81D4B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Farrell</dc:creator>
  <cp:keywords/>
  <dc:description/>
  <cp:lastModifiedBy>Farrell, Colin</cp:lastModifiedBy>
  <cp:revision>2</cp:revision>
  <dcterms:created xsi:type="dcterms:W3CDTF">2018-10-31T17:08:00Z</dcterms:created>
  <dcterms:modified xsi:type="dcterms:W3CDTF">2018-10-31T17:08:00Z</dcterms:modified>
</cp:coreProperties>
</file>