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AE" w:rsidRDefault="00EC34AE" w:rsidP="00EC34AE">
      <w:pPr>
        <w:spacing w:after="0" w:line="240" w:lineRule="auto"/>
        <w:jc w:val="center"/>
      </w:pPr>
      <w:r>
        <w:t>MPH</w:t>
      </w:r>
      <w:r w:rsidR="006A2ED7">
        <w:t xml:space="preserve"> &amp; BSPH</w:t>
      </w:r>
      <w:r>
        <w:t xml:space="preserve"> Curriculum Committee </w:t>
      </w:r>
      <w:r w:rsidR="0032033D">
        <w:t>Minutes</w:t>
      </w:r>
    </w:p>
    <w:p w:rsidR="00EC34AE" w:rsidRDefault="00EC34AE" w:rsidP="00EC34AE">
      <w:pPr>
        <w:spacing w:after="0" w:line="240" w:lineRule="auto"/>
        <w:jc w:val="center"/>
      </w:pPr>
      <w:r>
        <w:t>April 19, 2017</w:t>
      </w:r>
    </w:p>
    <w:p w:rsidR="00EC34AE" w:rsidRDefault="00EC34AE" w:rsidP="00EC34AE">
      <w:pPr>
        <w:spacing w:after="0" w:line="240" w:lineRule="auto"/>
        <w:jc w:val="center"/>
      </w:pPr>
      <w:r>
        <w:t>GRH</w:t>
      </w:r>
      <w:r w:rsidR="00C54E95">
        <w:t xml:space="preserve"> 2010</w:t>
      </w:r>
    </w:p>
    <w:p w:rsidR="0032033D" w:rsidRDefault="0032033D" w:rsidP="00EC34AE">
      <w:pPr>
        <w:spacing w:after="0" w:line="240" w:lineRule="auto"/>
      </w:pPr>
    </w:p>
    <w:p w:rsidR="00685DEF" w:rsidRDefault="0032033D" w:rsidP="00EC34AE">
      <w:pPr>
        <w:spacing w:after="0" w:line="240" w:lineRule="auto"/>
      </w:pPr>
      <w:r>
        <w:t>Present: Ascensio, Basham, Ding, Farrell, Gardner, Kim, Lartey, Macy, Shearer, Watkins</w:t>
      </w:r>
    </w:p>
    <w:p w:rsidR="0032033D" w:rsidRDefault="0032033D" w:rsidP="00EC34AE">
      <w:pPr>
        <w:spacing w:after="0" w:line="240" w:lineRule="auto"/>
      </w:pPr>
    </w:p>
    <w:p w:rsidR="00A11DC3" w:rsidRDefault="0032033D" w:rsidP="00EC34AE">
      <w:pPr>
        <w:spacing w:after="0" w:line="240" w:lineRule="auto"/>
      </w:pPr>
      <w:r>
        <w:t xml:space="preserve">Following a discussion of the syllabus prototype, </w:t>
      </w:r>
      <w:r w:rsidRPr="00A11DC3">
        <w:rPr>
          <w:b/>
        </w:rPr>
        <w:t>Ascensio/Lartey motion</w:t>
      </w:r>
      <w:r>
        <w:t xml:space="preserve"> to include competency</w:t>
      </w:r>
      <w:r w:rsidR="00A11DC3">
        <w:t>/foundational knowledge</w:t>
      </w:r>
      <w:r>
        <w:t xml:space="preserve"> alignments on the syllabi of all MPH and BSPH </w:t>
      </w:r>
      <w:r w:rsidR="00A11DC3">
        <w:t xml:space="preserve">courses. The motion passed unanimously. Gardner will send out a revised </w:t>
      </w:r>
      <w:r w:rsidR="00163C59">
        <w:t xml:space="preserve">MPH </w:t>
      </w:r>
      <w:r w:rsidR="00A11DC3">
        <w:t xml:space="preserve">prototype that includes unique MPH competencies and new required Title 9 statements. </w:t>
      </w:r>
      <w:r w:rsidR="00163C59">
        <w:t xml:space="preserve"> Lartey will send out</w:t>
      </w:r>
      <w:bookmarkStart w:id="0" w:name="_GoBack"/>
      <w:bookmarkEnd w:id="0"/>
      <w:r w:rsidR="00163C59">
        <w:t xml:space="preserve"> a BSPH prototype.</w:t>
      </w:r>
    </w:p>
    <w:p w:rsidR="00576E2F" w:rsidRDefault="00576E2F" w:rsidP="00EC34AE">
      <w:pPr>
        <w:spacing w:after="0" w:line="240" w:lineRule="auto"/>
      </w:pPr>
    </w:p>
    <w:p w:rsidR="00576E2F" w:rsidRDefault="00576E2F" w:rsidP="00EC34AE">
      <w:pPr>
        <w:spacing w:after="0" w:line="240" w:lineRule="auto"/>
      </w:pPr>
      <w:r>
        <w:t>Members discussed creating a policy requiring proctored exams for all online courses.  Macy mentioned that WKU-On-Demand requires proctored exams.  Gardner will check to see in DELO has similar policies, and discuss at future date.</w:t>
      </w:r>
    </w:p>
    <w:p w:rsidR="00576E2F" w:rsidRDefault="00576E2F" w:rsidP="00EC34AE">
      <w:pPr>
        <w:spacing w:after="0" w:line="240" w:lineRule="auto"/>
      </w:pPr>
    </w:p>
    <w:p w:rsidR="00576E2F" w:rsidRDefault="00576E2F" w:rsidP="00EC34AE">
      <w:pPr>
        <w:spacing w:after="0" w:line="240" w:lineRule="auto"/>
      </w:pPr>
      <w:r>
        <w:t>Members discussed lack of standardized academic dishonesty syllabi statement.  Watkins recommended members to share statements used via email.  Members also discussed</w:t>
      </w:r>
      <w:r w:rsidR="00EE24A0">
        <w:t xml:space="preserve"> need for faculty to share information with one another on students having integrity troubles.</w:t>
      </w:r>
    </w:p>
    <w:p w:rsidR="0032033D" w:rsidRDefault="0032033D" w:rsidP="00EC34AE">
      <w:pPr>
        <w:spacing w:after="0" w:line="240" w:lineRule="auto"/>
      </w:pPr>
      <w:r>
        <w:t xml:space="preserve"> </w:t>
      </w:r>
    </w:p>
    <w:p w:rsidR="00EC34AE" w:rsidRDefault="00A11DC3" w:rsidP="00EC34AE">
      <w:pPr>
        <w:spacing w:after="0" w:line="240" w:lineRule="auto"/>
      </w:pPr>
      <w:r>
        <w:t>Unique MPH c</w:t>
      </w:r>
      <w:r w:rsidR="00EC34AE">
        <w:t>ompetencies</w:t>
      </w:r>
      <w:r w:rsidR="008C3150">
        <w:t xml:space="preserve"> </w:t>
      </w:r>
      <w:r>
        <w:t xml:space="preserve">were discussed, after which a </w:t>
      </w:r>
      <w:r w:rsidRPr="00A11DC3">
        <w:rPr>
          <w:b/>
        </w:rPr>
        <w:t>Shearer/Basham motion</w:t>
      </w:r>
      <w:r>
        <w:t xml:space="preserve"> to adopt the following passed unanimously. </w:t>
      </w:r>
    </w:p>
    <w:p w:rsidR="00A11DC3" w:rsidRPr="00A11DC3" w:rsidRDefault="00FC6450" w:rsidP="00D858E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>
        <w:t>Apply health behavior theories and models to address public health problems.</w:t>
      </w:r>
      <w:r w:rsidR="00A11DC3">
        <w:t xml:space="preserve"> </w:t>
      </w:r>
    </w:p>
    <w:p w:rsidR="00A11DC3" w:rsidRPr="00A11DC3" w:rsidRDefault="00A11DC3" w:rsidP="00CB63DB">
      <w:pPr>
        <w:pStyle w:val="ListParagraph"/>
        <w:numPr>
          <w:ilvl w:val="0"/>
          <w:numId w:val="5"/>
        </w:numPr>
        <w:spacing w:after="0" w:line="240" w:lineRule="auto"/>
      </w:pPr>
      <w:r w:rsidRPr="00A11DC3">
        <w:rPr>
          <w:color w:val="000000"/>
        </w:rPr>
        <w:t>Describe the role of</w:t>
      </w:r>
      <w:r>
        <w:rPr>
          <w:color w:val="000000"/>
        </w:rPr>
        <w:t xml:space="preserve"> budgeting; methods of seeking extramural</w:t>
      </w:r>
      <w:r w:rsidRPr="00A11DC3">
        <w:rPr>
          <w:color w:val="000000"/>
        </w:rPr>
        <w:t xml:space="preserve"> funding; and methods of financial analysis in making decisions about policies, programs and services.</w:t>
      </w:r>
      <w:r w:rsidRPr="00A11DC3">
        <w:rPr>
          <w:color w:val="000000"/>
        </w:rPr>
        <w:t xml:space="preserve"> </w:t>
      </w:r>
    </w:p>
    <w:p w:rsidR="00FC6450" w:rsidRDefault="00FC6450" w:rsidP="00CB63DB">
      <w:pPr>
        <w:pStyle w:val="ListParagraph"/>
        <w:numPr>
          <w:ilvl w:val="0"/>
          <w:numId w:val="5"/>
        </w:numPr>
        <w:spacing w:after="0" w:line="240" w:lineRule="auto"/>
      </w:pPr>
      <w:r>
        <w:t>Describe the roles of history, power, privilege and structural inequality in producing health disparities.</w:t>
      </w:r>
    </w:p>
    <w:p w:rsidR="00FC6450" w:rsidRPr="00744F62" w:rsidRDefault="00FC6450" w:rsidP="00FC645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744F62">
        <w:rPr>
          <w:rFonts w:eastAsia="Times New Roman" w:cs="Arial"/>
        </w:rPr>
        <w:t>Integrate social determinants into public health science, practice, and research.</w:t>
      </w:r>
    </w:p>
    <w:p w:rsidR="00FC6450" w:rsidRDefault="00FC6450" w:rsidP="00FC6450">
      <w:pPr>
        <w:pStyle w:val="ListParagraph"/>
        <w:numPr>
          <w:ilvl w:val="0"/>
          <w:numId w:val="5"/>
        </w:numPr>
      </w:pPr>
      <w:r>
        <w:t>Identify the direct and indirect population health effects of environmental hazards (biological, chemical and physical) on humans, animals and the ecology</w:t>
      </w:r>
      <w:r w:rsidR="00A11DC3">
        <w:t>.</w:t>
      </w:r>
    </w:p>
    <w:p w:rsidR="00AA7CCF" w:rsidRDefault="00EE24A0" w:rsidP="00AA7CCF">
      <w:pPr>
        <w:spacing w:after="0" w:line="240" w:lineRule="auto"/>
      </w:pPr>
      <w:r>
        <w:t>These competencies will be added into the revised syllabus prototype.</w:t>
      </w:r>
    </w:p>
    <w:p w:rsidR="00EE24A0" w:rsidRDefault="00EE24A0" w:rsidP="00AA7CCF">
      <w:pPr>
        <w:spacing w:after="0" w:line="240" w:lineRule="auto"/>
      </w:pPr>
    </w:p>
    <w:p w:rsidR="00EE24A0" w:rsidRDefault="00EE24A0" w:rsidP="00AA7CCF">
      <w:pPr>
        <w:spacing w:after="0" w:line="240" w:lineRule="auto"/>
      </w:pPr>
      <w:r>
        <w:t xml:space="preserve">A significant portion of the meeting </w:t>
      </w:r>
      <w:r w:rsidR="00211E88">
        <w:t xml:space="preserve">was spent </w:t>
      </w:r>
      <w:r w:rsidR="008B36F8">
        <w:t xml:space="preserve">crafting a </w:t>
      </w:r>
      <w:r w:rsidR="00211E88">
        <w:t>goals that incorporated recommendations from the external advisory committee.  A formal motion to adopt these goals will be made at the next joint MPH-BSPH meeting on May 10</w:t>
      </w:r>
      <w:r w:rsidR="00211E88" w:rsidRPr="00211E88">
        <w:rPr>
          <w:vertAlign w:val="superscript"/>
        </w:rPr>
        <w:t>th</w:t>
      </w:r>
      <w:r w:rsidR="00211E88">
        <w:t xml:space="preserve">. </w:t>
      </w:r>
    </w:p>
    <w:p w:rsidR="00211E88" w:rsidRDefault="00211E88" w:rsidP="00AA7CCF">
      <w:pPr>
        <w:spacing w:after="0" w:line="240" w:lineRule="auto"/>
      </w:pPr>
    </w:p>
    <w:p w:rsidR="00211E88" w:rsidRDefault="00211E88" w:rsidP="00AA7CCF">
      <w:pPr>
        <w:spacing w:after="0" w:line="240" w:lineRule="auto"/>
      </w:pPr>
      <w:r w:rsidRPr="00211E88">
        <w:rPr>
          <w:u w:val="single"/>
        </w:rPr>
        <w:t>Instructional Goal</w:t>
      </w:r>
      <w:r>
        <w:t xml:space="preserve">:  Cultivate an educational experience that is integrative, comprehensive, and interdisciplinary based on current best practices in public health. </w:t>
      </w:r>
    </w:p>
    <w:p w:rsidR="00211E88" w:rsidRDefault="00211E88" w:rsidP="00AA7CCF">
      <w:pPr>
        <w:spacing w:after="0" w:line="240" w:lineRule="auto"/>
      </w:pPr>
    </w:p>
    <w:p w:rsidR="00211E88" w:rsidRDefault="00211E88" w:rsidP="00AA7CCF">
      <w:pPr>
        <w:spacing w:after="0" w:line="240" w:lineRule="auto"/>
      </w:pPr>
      <w:r w:rsidRPr="008B36F8">
        <w:rPr>
          <w:u w:val="single"/>
        </w:rPr>
        <w:t>Service Goal:</w:t>
      </w:r>
      <w:r>
        <w:t xml:space="preserve"> Facilitate a culture of service that is collaborative, </w:t>
      </w:r>
      <w:r w:rsidR="008B36F8">
        <w:t>inclusive, and beneficial to diverse communities.</w:t>
      </w:r>
    </w:p>
    <w:p w:rsidR="008B36F8" w:rsidRDefault="008B36F8" w:rsidP="00AA7CCF">
      <w:pPr>
        <w:spacing w:after="0" w:line="240" w:lineRule="auto"/>
      </w:pPr>
    </w:p>
    <w:p w:rsidR="008B36F8" w:rsidRDefault="008B36F8" w:rsidP="00AA7CCF">
      <w:pPr>
        <w:spacing w:after="0" w:line="240" w:lineRule="auto"/>
      </w:pPr>
      <w:r w:rsidRPr="008B36F8">
        <w:rPr>
          <w:u w:val="single"/>
        </w:rPr>
        <w:t>Scholarship Goal:</w:t>
      </w:r>
      <w:r>
        <w:t xml:space="preserve"> Promote a collaborative environment conducive to timely and innovative scholarship that contributes to evidence-based public health practices and policies.</w:t>
      </w:r>
    </w:p>
    <w:p w:rsidR="008B36F8" w:rsidRDefault="008B36F8" w:rsidP="00AA7CCF">
      <w:pPr>
        <w:spacing w:after="0" w:line="240" w:lineRule="auto"/>
      </w:pPr>
    </w:p>
    <w:p w:rsidR="008B36F8" w:rsidRDefault="008B36F8" w:rsidP="00AA7CCF">
      <w:pPr>
        <w:spacing w:after="0" w:line="240" w:lineRule="auto"/>
      </w:pPr>
      <w:r>
        <w:t>Members were encouraged to continue to wordsmith as desired.</w:t>
      </w:r>
    </w:p>
    <w:sectPr w:rsidR="008B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98" w:rsidRDefault="00702F98" w:rsidP="00EC34AE">
      <w:pPr>
        <w:spacing w:after="0" w:line="240" w:lineRule="auto"/>
      </w:pPr>
      <w:r>
        <w:separator/>
      </w:r>
    </w:p>
  </w:endnote>
  <w:endnote w:type="continuationSeparator" w:id="0">
    <w:p w:rsidR="00702F98" w:rsidRDefault="00702F98" w:rsidP="00E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98" w:rsidRDefault="00702F98" w:rsidP="00EC34AE">
      <w:pPr>
        <w:spacing w:after="0" w:line="240" w:lineRule="auto"/>
      </w:pPr>
      <w:r>
        <w:separator/>
      </w:r>
    </w:p>
  </w:footnote>
  <w:footnote w:type="continuationSeparator" w:id="0">
    <w:p w:rsidR="00702F98" w:rsidRDefault="00702F98" w:rsidP="00EC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23D"/>
    <w:multiLevelType w:val="hybridMultilevel"/>
    <w:tmpl w:val="79AC2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98C"/>
    <w:multiLevelType w:val="hybridMultilevel"/>
    <w:tmpl w:val="9612D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70AE"/>
    <w:multiLevelType w:val="hybridMultilevel"/>
    <w:tmpl w:val="0EB4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64CF"/>
    <w:multiLevelType w:val="hybridMultilevel"/>
    <w:tmpl w:val="D9D6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85C32"/>
    <w:multiLevelType w:val="hybridMultilevel"/>
    <w:tmpl w:val="80DAAC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E"/>
    <w:rsid w:val="00163C59"/>
    <w:rsid w:val="001E6F77"/>
    <w:rsid w:val="00211E88"/>
    <w:rsid w:val="00223EBE"/>
    <w:rsid w:val="0032033D"/>
    <w:rsid w:val="00576E2F"/>
    <w:rsid w:val="00685DEF"/>
    <w:rsid w:val="006A2ED7"/>
    <w:rsid w:val="00702F98"/>
    <w:rsid w:val="008A74F5"/>
    <w:rsid w:val="008B36F8"/>
    <w:rsid w:val="008C3150"/>
    <w:rsid w:val="00A11DC3"/>
    <w:rsid w:val="00AA7CCF"/>
    <w:rsid w:val="00B801D1"/>
    <w:rsid w:val="00C54E95"/>
    <w:rsid w:val="00E85122"/>
    <w:rsid w:val="00EC34AE"/>
    <w:rsid w:val="00EE24A0"/>
    <w:rsid w:val="00FB5DDC"/>
    <w:rsid w:val="00FC53C2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1717-A098-4FC7-AB68-0872A4B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E"/>
  </w:style>
  <w:style w:type="paragraph" w:styleId="Footer">
    <w:name w:val="footer"/>
    <w:basedOn w:val="Normal"/>
    <w:link w:val="FooterChar"/>
    <w:uiPriority w:val="99"/>
    <w:unhideWhenUsed/>
    <w:rsid w:val="00EC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E"/>
  </w:style>
  <w:style w:type="paragraph" w:styleId="ListParagraph">
    <w:name w:val="List Paragraph"/>
    <w:basedOn w:val="Normal"/>
    <w:uiPriority w:val="34"/>
    <w:qFormat/>
    <w:rsid w:val="00EC34AE"/>
    <w:pPr>
      <w:ind w:left="720"/>
      <w:contextualSpacing/>
    </w:pPr>
  </w:style>
  <w:style w:type="paragraph" w:customStyle="1" w:styleId="Default">
    <w:name w:val="Default"/>
    <w:rsid w:val="00FC6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1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1D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2017-04-19T20:12:00Z</dcterms:created>
  <dcterms:modified xsi:type="dcterms:W3CDTF">2017-04-19T20:48:00Z</dcterms:modified>
</cp:coreProperties>
</file>