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80" w:rsidRDefault="00C66B80" w:rsidP="00995437">
      <w:pPr>
        <w:rPr>
          <w:color w:val="000000"/>
          <w:sz w:val="28"/>
          <w:szCs w:val="28"/>
          <w:u w:val="single"/>
        </w:rPr>
      </w:pPr>
    </w:p>
    <w:p w:rsidR="00C66B80" w:rsidRPr="00C66B80" w:rsidRDefault="00C66B80" w:rsidP="00C66B80">
      <w:pPr>
        <w:jc w:val="center"/>
        <w:rPr>
          <w:color w:val="000000"/>
        </w:rPr>
      </w:pPr>
      <w:proofErr w:type="spellStart"/>
      <w:r w:rsidRPr="00C66B80">
        <w:rPr>
          <w:color w:val="000000"/>
        </w:rPr>
        <w:t>GrAPE</w:t>
      </w:r>
      <w:proofErr w:type="spellEnd"/>
      <w:r w:rsidRPr="00C66B80">
        <w:rPr>
          <w:color w:val="000000"/>
        </w:rPr>
        <w:t>/ILE Ad Hoc Committee</w:t>
      </w:r>
    </w:p>
    <w:p w:rsidR="00C66B80" w:rsidRPr="00C66B80" w:rsidRDefault="00C66B80" w:rsidP="00C66B80">
      <w:pPr>
        <w:jc w:val="center"/>
        <w:rPr>
          <w:color w:val="000000"/>
        </w:rPr>
      </w:pPr>
      <w:r w:rsidRPr="00C66B80">
        <w:rPr>
          <w:color w:val="000000"/>
        </w:rPr>
        <w:t>Minutes: April 25, 2017</w:t>
      </w:r>
    </w:p>
    <w:p w:rsidR="00C66B80" w:rsidRDefault="00E10F72" w:rsidP="00995437">
      <w:pPr>
        <w:rPr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142875</wp:posOffset>
            </wp:positionV>
            <wp:extent cx="998220" cy="1094740"/>
            <wp:effectExtent l="0" t="0" r="0" b="0"/>
            <wp:wrapSquare wrapText="bothSides"/>
            <wp:docPr id="3" name="yui_3_5_1_1_1493168206317_2137" descr="https://tse1.mm.bing.net/th?id=OIP.iyu58duMna6mgKvuEYX3AgDfEs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93168206317_2137" descr="https://tse1.mm.bing.net/th?id=OIP.iyu58duMna6mgKvuEYX3AgDfEs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09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B80" w:rsidRDefault="00C66B80" w:rsidP="00995437">
      <w:pPr>
        <w:rPr>
          <w:color w:val="000000"/>
          <w:sz w:val="28"/>
          <w:szCs w:val="28"/>
          <w:u w:val="single"/>
        </w:rPr>
      </w:pPr>
      <w:r>
        <w:t>Attending:  Zona Ascensio, JR Basham, Colin Farrell, Marilyn Gardner, Chiamaka Nwazojie; Temidayo Ogungbemi, Ritchie Taylor</w:t>
      </w:r>
    </w:p>
    <w:p w:rsidR="00C66B80" w:rsidRDefault="00C66B80" w:rsidP="00995437">
      <w:pPr>
        <w:rPr>
          <w:color w:val="000000"/>
        </w:rPr>
      </w:pPr>
    </w:p>
    <w:p w:rsidR="00E10F72" w:rsidRPr="00E10F72" w:rsidRDefault="00E10F72" w:rsidP="00995437">
      <w:pPr>
        <w:rPr>
          <w:color w:val="000000"/>
          <w:u w:val="single"/>
        </w:rPr>
      </w:pPr>
      <w:r>
        <w:rPr>
          <w:color w:val="000000"/>
        </w:rPr>
        <w:t>We had pie.</w:t>
      </w:r>
    </w:p>
    <w:p w:rsidR="00E10F72" w:rsidRDefault="00E10F72" w:rsidP="00995437">
      <w:pPr>
        <w:rPr>
          <w:color w:val="000000"/>
          <w:u w:val="single"/>
        </w:rPr>
      </w:pPr>
    </w:p>
    <w:p w:rsidR="00995437" w:rsidRPr="00C66B80" w:rsidRDefault="00995437" w:rsidP="00995437">
      <w:pPr>
        <w:rPr>
          <w:color w:val="000000"/>
        </w:rPr>
      </w:pPr>
      <w:proofErr w:type="spellStart"/>
      <w:r w:rsidRPr="00C66B80">
        <w:rPr>
          <w:color w:val="000000"/>
          <w:u w:val="single"/>
        </w:rPr>
        <w:t>GrAPE</w:t>
      </w:r>
      <w:r w:rsidR="00C66B80" w:rsidRPr="00C66B80">
        <w:rPr>
          <w:color w:val="000000"/>
          <w:u w:val="single"/>
        </w:rPr>
        <w:t>s</w:t>
      </w:r>
      <w:proofErr w:type="spellEnd"/>
      <w:r w:rsidR="00C66B80" w:rsidRPr="00C66B80">
        <w:rPr>
          <w:color w:val="000000"/>
          <w:u w:val="single"/>
        </w:rPr>
        <w:t xml:space="preserve">: </w:t>
      </w:r>
    </w:p>
    <w:p w:rsidR="00995437" w:rsidRDefault="005B5ECA" w:rsidP="00995437">
      <w:pPr>
        <w:rPr>
          <w:color w:val="000000"/>
        </w:rPr>
      </w:pPr>
      <w:r>
        <w:rPr>
          <w:color w:val="000000"/>
        </w:rPr>
        <w:t xml:space="preserve">Members discussed whether we needed to create unique </w:t>
      </w:r>
      <w:proofErr w:type="spellStart"/>
      <w:r>
        <w:rPr>
          <w:color w:val="000000"/>
        </w:rPr>
        <w:t>GrAPE</w:t>
      </w:r>
      <w:proofErr w:type="spellEnd"/>
      <w:r>
        <w:rPr>
          <w:color w:val="000000"/>
        </w:rPr>
        <w:t xml:space="preserve"> requirements for MPH students currently working in public health.  It was decided that we would have the same </w:t>
      </w:r>
      <w:r w:rsidR="00BE52CB">
        <w:rPr>
          <w:color w:val="000000"/>
        </w:rPr>
        <w:t xml:space="preserve">unit </w:t>
      </w:r>
      <w:r>
        <w:rPr>
          <w:color w:val="000000"/>
        </w:rPr>
        <w:t>criteria and processes</w:t>
      </w:r>
      <w:r w:rsidR="00BE52CB">
        <w:rPr>
          <w:color w:val="000000"/>
        </w:rPr>
        <w:t xml:space="preserve"> (TBD)</w:t>
      </w:r>
      <w:r>
        <w:rPr>
          <w:color w:val="000000"/>
        </w:rPr>
        <w:t xml:space="preserve"> for all students, but we would allow students to “double dip” relevant workplace experiences.</w:t>
      </w:r>
    </w:p>
    <w:p w:rsidR="005B5ECA" w:rsidRDefault="005B5ECA" w:rsidP="00995437">
      <w:pPr>
        <w:rPr>
          <w:color w:val="000000"/>
        </w:rPr>
      </w:pPr>
    </w:p>
    <w:p w:rsidR="00275581" w:rsidRPr="00275581" w:rsidRDefault="00275581" w:rsidP="005B5ECA">
      <w:pPr>
        <w:rPr>
          <w:color w:val="000000"/>
          <w:u w:val="single"/>
        </w:rPr>
      </w:pPr>
      <w:proofErr w:type="spellStart"/>
      <w:r w:rsidRPr="00275581">
        <w:rPr>
          <w:color w:val="000000"/>
          <w:u w:val="single"/>
        </w:rPr>
        <w:t>GrAPE</w:t>
      </w:r>
      <w:proofErr w:type="spellEnd"/>
      <w:r w:rsidRPr="00275581">
        <w:rPr>
          <w:color w:val="000000"/>
          <w:u w:val="single"/>
        </w:rPr>
        <w:t>-embedded courses</w:t>
      </w:r>
      <w:r>
        <w:rPr>
          <w:color w:val="000000"/>
          <w:u w:val="single"/>
        </w:rPr>
        <w:t xml:space="preserve"> </w:t>
      </w:r>
    </w:p>
    <w:p w:rsidR="00275581" w:rsidRDefault="005B5ECA" w:rsidP="005B5ECA">
      <w:pPr>
        <w:rPr>
          <w:color w:val="000000"/>
        </w:rPr>
      </w:pPr>
      <w:r>
        <w:rPr>
          <w:color w:val="000000"/>
        </w:rPr>
        <w:t xml:space="preserve">Guidelines were discussed for embedded course projects.  </w:t>
      </w:r>
      <w:r w:rsidR="00275581">
        <w:rPr>
          <w:color w:val="000000"/>
        </w:rPr>
        <w:t>Instructors who embed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GrAPEs</w:t>
      </w:r>
      <w:proofErr w:type="spellEnd"/>
      <w:r>
        <w:rPr>
          <w:color w:val="000000"/>
        </w:rPr>
        <w:t xml:space="preserve"> into their courses </w:t>
      </w:r>
      <w:r w:rsidR="00275581">
        <w:rPr>
          <w:color w:val="000000"/>
        </w:rPr>
        <w:t>are</w:t>
      </w:r>
      <w:r>
        <w:rPr>
          <w:color w:val="000000"/>
        </w:rPr>
        <w:t xml:space="preserve"> responsible for </w:t>
      </w:r>
      <w:r w:rsidR="00BE52CB">
        <w:rPr>
          <w:color w:val="000000"/>
        </w:rPr>
        <w:t xml:space="preserve">determining the number of </w:t>
      </w:r>
      <w:proofErr w:type="spellStart"/>
      <w:r w:rsidR="00BE52CB">
        <w:rPr>
          <w:color w:val="000000"/>
        </w:rPr>
        <w:t>GrAPE</w:t>
      </w:r>
      <w:proofErr w:type="spellEnd"/>
      <w:r w:rsidR="00BE52CB">
        <w:rPr>
          <w:color w:val="000000"/>
        </w:rPr>
        <w:t xml:space="preserve"> units awarded, relative to the proportion of course time devoted to the project (.5 – 3 units).  Additionally</w:t>
      </w:r>
      <w:r w:rsidR="00275581">
        <w:rPr>
          <w:color w:val="000000"/>
        </w:rPr>
        <w:t>,</w:t>
      </w:r>
      <w:r w:rsidR="00BE52CB">
        <w:rPr>
          <w:color w:val="000000"/>
        </w:rPr>
        <w:t xml:space="preserve"> it was decided that for the number of class contacts with the community agency would be relative to the </w:t>
      </w:r>
      <w:proofErr w:type="spellStart"/>
      <w:r w:rsidR="00BE52CB">
        <w:rPr>
          <w:color w:val="000000"/>
        </w:rPr>
        <w:t>GrAPE</w:t>
      </w:r>
      <w:proofErr w:type="spellEnd"/>
      <w:r w:rsidR="00BE52CB">
        <w:rPr>
          <w:color w:val="000000"/>
        </w:rPr>
        <w:t xml:space="preserve"> units being awarded.  For courses awarding .5 – 2.0 units, a minimum of two class contacts are required: Beginning of project and end of project.  For courses awarding more than 2.0 units, a minimum of three class contacts with the agency is required:  Beginning, midpoint, and end of project.</w:t>
      </w:r>
      <w:r w:rsidR="00F85A33">
        <w:rPr>
          <w:color w:val="000000"/>
        </w:rPr>
        <w:t xml:space="preserve">  </w:t>
      </w:r>
      <w:r w:rsidR="00275581">
        <w:rPr>
          <w:color w:val="000000"/>
        </w:rPr>
        <w:t xml:space="preserve">It is the instructor’s responsibility to </w:t>
      </w:r>
      <w:r w:rsidR="00641FF9">
        <w:rPr>
          <w:color w:val="000000"/>
        </w:rPr>
        <w:t>schedule/implement the contacts, and document completion.</w:t>
      </w:r>
      <w:r w:rsidR="002F2DA3">
        <w:rPr>
          <w:color w:val="000000"/>
        </w:rPr>
        <w:t xml:space="preserve">  Students who earn less than a C will not be able to count the </w:t>
      </w:r>
      <w:proofErr w:type="spellStart"/>
      <w:r w:rsidR="002F2DA3">
        <w:rPr>
          <w:color w:val="000000"/>
        </w:rPr>
        <w:t>GrAPE</w:t>
      </w:r>
      <w:proofErr w:type="spellEnd"/>
      <w:r w:rsidR="002F2DA3">
        <w:rPr>
          <w:color w:val="000000"/>
        </w:rPr>
        <w:t xml:space="preserve"> units.</w:t>
      </w:r>
    </w:p>
    <w:p w:rsidR="00275581" w:rsidRDefault="00275581" w:rsidP="005B5ECA">
      <w:pPr>
        <w:rPr>
          <w:color w:val="000000"/>
        </w:rPr>
      </w:pPr>
    </w:p>
    <w:p w:rsidR="00275581" w:rsidRPr="00275581" w:rsidRDefault="00275581" w:rsidP="005B5ECA">
      <w:pPr>
        <w:rPr>
          <w:color w:val="000000"/>
          <w:u w:val="single"/>
        </w:rPr>
      </w:pPr>
      <w:r w:rsidRPr="00275581">
        <w:rPr>
          <w:color w:val="000000"/>
          <w:u w:val="single"/>
        </w:rPr>
        <w:t xml:space="preserve">Co-curricular </w:t>
      </w:r>
      <w:proofErr w:type="spellStart"/>
      <w:r>
        <w:rPr>
          <w:color w:val="000000"/>
          <w:u w:val="single"/>
        </w:rPr>
        <w:t>GrAPEs</w:t>
      </w:r>
      <w:proofErr w:type="spellEnd"/>
    </w:p>
    <w:p w:rsidR="00641FF9" w:rsidRDefault="00275581" w:rsidP="00641FF9">
      <w:pPr>
        <w:rPr>
          <w:color w:val="000000"/>
        </w:rPr>
      </w:pPr>
      <w:r>
        <w:rPr>
          <w:color w:val="000000"/>
        </w:rPr>
        <w:t xml:space="preserve">Members decided to uphold the same number of agency contacts for co-curricular projects.  For .5 – 2 co-curricular </w:t>
      </w:r>
      <w:proofErr w:type="spellStart"/>
      <w:r w:rsidR="00641FF9">
        <w:rPr>
          <w:color w:val="000000"/>
        </w:rPr>
        <w:t>GrAPE</w:t>
      </w:r>
      <w:proofErr w:type="spellEnd"/>
      <w:r w:rsidR="00641FF9">
        <w:rPr>
          <w:color w:val="000000"/>
        </w:rPr>
        <w:t xml:space="preserve"> units</w:t>
      </w:r>
      <w:r>
        <w:rPr>
          <w:color w:val="000000"/>
        </w:rPr>
        <w:t>, a minimu</w:t>
      </w:r>
      <w:r w:rsidR="00641FF9">
        <w:rPr>
          <w:color w:val="000000"/>
        </w:rPr>
        <w:t>m of two contacts with the agenc</w:t>
      </w:r>
      <w:r>
        <w:rPr>
          <w:color w:val="000000"/>
        </w:rPr>
        <w:t xml:space="preserve">y </w:t>
      </w:r>
      <w:r w:rsidR="00641FF9">
        <w:rPr>
          <w:color w:val="000000"/>
        </w:rPr>
        <w:t>is required.</w:t>
      </w:r>
      <w:r>
        <w:rPr>
          <w:color w:val="000000"/>
        </w:rPr>
        <w:t xml:space="preserve"> </w:t>
      </w:r>
      <w:r w:rsidR="00641FF9">
        <w:rPr>
          <w:color w:val="000000"/>
        </w:rPr>
        <w:t xml:space="preserve"> A minimum of three contacts with the agency is required for co-curricular </w:t>
      </w:r>
      <w:proofErr w:type="spellStart"/>
      <w:r w:rsidR="00641FF9">
        <w:rPr>
          <w:color w:val="000000"/>
        </w:rPr>
        <w:t>GrAPE</w:t>
      </w:r>
      <w:proofErr w:type="spellEnd"/>
      <w:r w:rsidR="00641FF9">
        <w:rPr>
          <w:color w:val="000000"/>
        </w:rPr>
        <w:t xml:space="preserve"> units over 2.0.  It is the student’s responsibility to document that these contacts occurred. Co-curricular </w:t>
      </w:r>
      <w:proofErr w:type="spellStart"/>
      <w:r w:rsidR="00641FF9">
        <w:rPr>
          <w:color w:val="000000"/>
        </w:rPr>
        <w:t>GrAPEs</w:t>
      </w:r>
      <w:proofErr w:type="spellEnd"/>
      <w:r w:rsidR="00641FF9">
        <w:rPr>
          <w:color w:val="000000"/>
        </w:rPr>
        <w:t xml:space="preserve"> must be approved before beginning.  </w:t>
      </w:r>
    </w:p>
    <w:p w:rsidR="00641FF9" w:rsidRDefault="00641FF9" w:rsidP="005B5ECA">
      <w:pPr>
        <w:rPr>
          <w:color w:val="000000"/>
        </w:rPr>
      </w:pPr>
    </w:p>
    <w:p w:rsidR="00641FF9" w:rsidRPr="00641FF9" w:rsidRDefault="002F2DA3" w:rsidP="005B5ECA">
      <w:pPr>
        <w:rPr>
          <w:color w:val="000000"/>
          <w:u w:val="single"/>
        </w:rPr>
      </w:pPr>
      <w:proofErr w:type="spellStart"/>
      <w:r>
        <w:rPr>
          <w:color w:val="000000"/>
          <w:u w:val="single"/>
        </w:rPr>
        <w:t>GrAPE</w:t>
      </w:r>
      <w:proofErr w:type="spellEnd"/>
      <w:r>
        <w:rPr>
          <w:color w:val="000000"/>
          <w:u w:val="single"/>
        </w:rPr>
        <w:t xml:space="preserve"> products/reflections</w:t>
      </w:r>
    </w:p>
    <w:p w:rsidR="002F2DA3" w:rsidRDefault="00F85A33" w:rsidP="00995437">
      <w:pPr>
        <w:rPr>
          <w:color w:val="000000"/>
        </w:rPr>
      </w:pPr>
      <w:r>
        <w:rPr>
          <w:color w:val="000000"/>
        </w:rPr>
        <w:t xml:space="preserve">It was decided not to create guidelines restricting the type of </w:t>
      </w:r>
      <w:r w:rsidR="00995437" w:rsidRPr="00C66B80">
        <w:rPr>
          <w:color w:val="000000"/>
        </w:rPr>
        <w:t>products</w:t>
      </w:r>
      <w:r>
        <w:rPr>
          <w:color w:val="000000"/>
        </w:rPr>
        <w:t xml:space="preserve"> students can produce, beyond having them be competency-based (and collectively meeting CEPH minimum guidelines), and useful for the agency (ideally). </w:t>
      </w:r>
      <w:r w:rsidR="002F2DA3">
        <w:rPr>
          <w:color w:val="000000"/>
        </w:rPr>
        <w:t xml:space="preserve"> </w:t>
      </w:r>
    </w:p>
    <w:p w:rsidR="002F2DA3" w:rsidRDefault="002F2DA3" w:rsidP="00995437">
      <w:pPr>
        <w:rPr>
          <w:color w:val="000000"/>
        </w:rPr>
      </w:pPr>
    </w:p>
    <w:p w:rsidR="00ED3495" w:rsidRDefault="00F85A33" w:rsidP="00ED3495">
      <w:pPr>
        <w:rPr>
          <w:color w:val="000000"/>
        </w:rPr>
      </w:pPr>
      <w:r>
        <w:rPr>
          <w:color w:val="000000"/>
        </w:rPr>
        <w:t xml:space="preserve">All </w:t>
      </w:r>
      <w:proofErr w:type="spellStart"/>
      <w:r>
        <w:rPr>
          <w:color w:val="000000"/>
        </w:rPr>
        <w:t>GrAPEs</w:t>
      </w:r>
      <w:proofErr w:type="spellEnd"/>
      <w:r>
        <w:rPr>
          <w:color w:val="000000"/>
        </w:rPr>
        <w:t xml:space="preserve"> will require a reflection that links what was done/created to foundational and/or program competencies.  </w:t>
      </w:r>
    </w:p>
    <w:p w:rsidR="002F2DA3" w:rsidRDefault="002F2DA3" w:rsidP="00995437">
      <w:pPr>
        <w:rPr>
          <w:color w:val="000000"/>
        </w:rPr>
      </w:pPr>
    </w:p>
    <w:p w:rsidR="00ED3495" w:rsidRPr="00ED3495" w:rsidRDefault="00ED3495" w:rsidP="00995437">
      <w:pPr>
        <w:rPr>
          <w:color w:val="000000"/>
          <w:u w:val="single"/>
        </w:rPr>
      </w:pPr>
      <w:r w:rsidRPr="00ED3495">
        <w:rPr>
          <w:color w:val="000000"/>
          <w:u w:val="single"/>
        </w:rPr>
        <w:t>Tracking</w:t>
      </w:r>
      <w:r>
        <w:rPr>
          <w:color w:val="000000"/>
          <w:u w:val="single"/>
        </w:rPr>
        <w:t xml:space="preserve"> </w:t>
      </w:r>
      <w:proofErr w:type="spellStart"/>
      <w:r>
        <w:rPr>
          <w:color w:val="000000"/>
          <w:u w:val="single"/>
        </w:rPr>
        <w:t>GrAPEs</w:t>
      </w:r>
      <w:proofErr w:type="spellEnd"/>
    </w:p>
    <w:p w:rsidR="002F2DA3" w:rsidRPr="00C66B80" w:rsidRDefault="00ED3495" w:rsidP="00995437">
      <w:pPr>
        <w:rPr>
          <w:color w:val="000000"/>
        </w:rPr>
      </w:pPr>
      <w:r>
        <w:rPr>
          <w:color w:val="000000"/>
        </w:rPr>
        <w:t xml:space="preserve">It will be the students’ responsibility to ensure they complete the </w:t>
      </w:r>
      <w:proofErr w:type="spellStart"/>
      <w:r>
        <w:rPr>
          <w:color w:val="000000"/>
        </w:rPr>
        <w:t>GrAPE</w:t>
      </w:r>
      <w:proofErr w:type="spellEnd"/>
      <w:r>
        <w:rPr>
          <w:color w:val="000000"/>
        </w:rPr>
        <w:t xml:space="preserve"> requirements.  Advisors will be encouraged to discuss progress with students each semester.  Basham stated students have digital measures accounts; we will look into the possibility of using this as tracking system and explore other options as well. </w:t>
      </w:r>
      <w:r w:rsidR="002F2DA3">
        <w:rPr>
          <w:color w:val="000000"/>
        </w:rPr>
        <w:t xml:space="preserve">It was also decided that students should present their </w:t>
      </w:r>
      <w:proofErr w:type="spellStart"/>
      <w:r w:rsidR="002F2DA3">
        <w:rPr>
          <w:color w:val="000000"/>
        </w:rPr>
        <w:t>GrAPE</w:t>
      </w:r>
      <w:proofErr w:type="spellEnd"/>
      <w:r w:rsidR="002F2DA3">
        <w:rPr>
          <w:color w:val="000000"/>
        </w:rPr>
        <w:t xml:space="preserve"> products as part of</w:t>
      </w:r>
      <w:r>
        <w:rPr>
          <w:color w:val="000000"/>
        </w:rPr>
        <w:t xml:space="preserve"> their ILE presentation, as an added level of accountability.</w:t>
      </w:r>
    </w:p>
    <w:p w:rsidR="00995437" w:rsidRPr="00C66B80" w:rsidRDefault="00995437" w:rsidP="00995437">
      <w:pPr>
        <w:rPr>
          <w:color w:val="000000"/>
        </w:rPr>
      </w:pPr>
    </w:p>
    <w:p w:rsidR="00995437" w:rsidRPr="00C66B80" w:rsidRDefault="00995437" w:rsidP="00995437">
      <w:pPr>
        <w:rPr>
          <w:color w:val="000000"/>
        </w:rPr>
      </w:pPr>
    </w:p>
    <w:p w:rsidR="00995437" w:rsidRPr="00C66B80" w:rsidRDefault="00995437" w:rsidP="00995437">
      <w:pPr>
        <w:rPr>
          <w:color w:val="000000"/>
        </w:rPr>
      </w:pPr>
      <w:r w:rsidRPr="00C66B80">
        <w:rPr>
          <w:color w:val="000000"/>
          <w:u w:val="single"/>
        </w:rPr>
        <w:t>ILE</w:t>
      </w:r>
    </w:p>
    <w:p w:rsidR="00ED3495" w:rsidRDefault="00ED3495" w:rsidP="00ED3495">
      <w:pPr>
        <w:rPr>
          <w:color w:val="000000"/>
        </w:rPr>
      </w:pPr>
      <w:r>
        <w:rPr>
          <w:color w:val="000000"/>
        </w:rPr>
        <w:t xml:space="preserve">Members discussed creating a standardized form for assessing ILE written products.  It was decided that at </w:t>
      </w:r>
      <w:r w:rsidR="003300A4">
        <w:rPr>
          <w:color w:val="000000"/>
        </w:rPr>
        <w:t>least two faculty should review each ILE.</w:t>
      </w:r>
      <w:r>
        <w:rPr>
          <w:color w:val="000000"/>
        </w:rPr>
        <w:t xml:space="preserve">  Farrell recommended including others (community partners, alumni, etc.) as potential reviewers.  Gardner will see if this is something we can do, to ensure no violations. </w:t>
      </w:r>
      <w:r w:rsidR="003300A4">
        <w:rPr>
          <w:color w:val="000000"/>
        </w:rPr>
        <w:t xml:space="preserve"> Students whose ILE papers do not receive a passing score (TBD) will be not be able to graduate until it is sufficiently revised.  </w:t>
      </w:r>
    </w:p>
    <w:p w:rsidR="003300A4" w:rsidRDefault="003300A4" w:rsidP="00ED3495">
      <w:pPr>
        <w:rPr>
          <w:color w:val="000000"/>
        </w:rPr>
      </w:pPr>
    </w:p>
    <w:p w:rsidR="003300A4" w:rsidRDefault="003300A4" w:rsidP="00ED3495">
      <w:pPr>
        <w:rPr>
          <w:color w:val="000000"/>
        </w:rPr>
      </w:pPr>
      <w:r>
        <w:rPr>
          <w:color w:val="000000"/>
        </w:rPr>
        <w:t xml:space="preserve">A standard date for turning in the written ILE needs to be established, as does a standard date for </w:t>
      </w:r>
      <w:r w:rsidR="003F0AD2">
        <w:rPr>
          <w:color w:val="000000"/>
        </w:rPr>
        <w:t>presentations</w:t>
      </w:r>
      <w:r>
        <w:rPr>
          <w:color w:val="000000"/>
        </w:rPr>
        <w:t xml:space="preserve">.  </w:t>
      </w:r>
      <w:r w:rsidR="00DD2715">
        <w:rPr>
          <w:color w:val="000000"/>
        </w:rPr>
        <w:t>Several presentation for</w:t>
      </w:r>
      <w:r w:rsidR="003F0AD2">
        <w:rPr>
          <w:color w:val="000000"/>
        </w:rPr>
        <w:t xml:space="preserve">mats were discussed, including having students </w:t>
      </w:r>
      <w:r w:rsidR="00DD2715">
        <w:rPr>
          <w:color w:val="000000"/>
        </w:rPr>
        <w:t>create a p</w:t>
      </w:r>
      <w:r w:rsidR="003F0AD2">
        <w:rPr>
          <w:color w:val="000000"/>
        </w:rPr>
        <w:t xml:space="preserve">oster on their ILE and do a brief oral presentation that includes presenting their </w:t>
      </w:r>
      <w:proofErr w:type="spellStart"/>
      <w:r w:rsidR="003F0AD2">
        <w:rPr>
          <w:color w:val="000000"/>
        </w:rPr>
        <w:t>GrAPE</w:t>
      </w:r>
      <w:proofErr w:type="spellEnd"/>
      <w:r w:rsidR="003F0AD2">
        <w:rPr>
          <w:color w:val="000000"/>
        </w:rPr>
        <w:t xml:space="preserve"> products.</w:t>
      </w:r>
    </w:p>
    <w:p w:rsidR="003300A4" w:rsidRDefault="003300A4" w:rsidP="00ED3495">
      <w:pPr>
        <w:rPr>
          <w:color w:val="000000"/>
        </w:rPr>
      </w:pPr>
    </w:p>
    <w:p w:rsidR="00141130" w:rsidRPr="00141130" w:rsidRDefault="00141130" w:rsidP="00141130">
      <w:pPr>
        <w:rPr>
          <w:rFonts w:ascii="Times New Roman" w:hAnsi="Times New Roman"/>
          <w:color w:val="000000"/>
          <w:u w:val="single"/>
        </w:rPr>
      </w:pPr>
      <w:r>
        <w:rPr>
          <w:color w:val="000000"/>
          <w:u w:val="single"/>
        </w:rPr>
        <w:t xml:space="preserve">Zona’s Super-Secret </w:t>
      </w:r>
      <w:r w:rsidRPr="00141130">
        <w:rPr>
          <w:color w:val="000000"/>
          <w:u w:val="single"/>
        </w:rPr>
        <w:t>Avocado Pie Recipe:</w:t>
      </w:r>
    </w:p>
    <w:p w:rsidR="00141130" w:rsidRPr="00141130" w:rsidRDefault="00141130" w:rsidP="00141130">
      <w:pPr>
        <w:numPr>
          <w:ilvl w:val="0"/>
          <w:numId w:val="4"/>
        </w:numPr>
        <w:rPr>
          <w:rFonts w:asciiTheme="minorHAnsi" w:eastAsia="Times New Roman" w:hAnsiTheme="minorHAnsi" w:cs="Helvetica"/>
          <w:color w:val="000000"/>
        </w:rPr>
      </w:pPr>
      <w:r w:rsidRPr="00141130">
        <w:rPr>
          <w:rFonts w:asciiTheme="minorHAnsi" w:eastAsia="Times New Roman" w:hAnsiTheme="minorHAnsi" w:cs="Helvetica"/>
          <w:color w:val="000000"/>
        </w:rPr>
        <w:t>Peel, pit and puree 2 ripe avocados (if they’re too green, the pie is gross).</w:t>
      </w:r>
    </w:p>
    <w:p w:rsidR="00141130" w:rsidRPr="00141130" w:rsidRDefault="00141130" w:rsidP="00141130">
      <w:pPr>
        <w:numPr>
          <w:ilvl w:val="0"/>
          <w:numId w:val="4"/>
        </w:numPr>
        <w:rPr>
          <w:rFonts w:asciiTheme="minorHAnsi" w:eastAsia="Times New Roman" w:hAnsiTheme="minorHAnsi" w:cs="Helvetica"/>
          <w:color w:val="000000"/>
        </w:rPr>
      </w:pPr>
      <w:r w:rsidRPr="00141130">
        <w:rPr>
          <w:rFonts w:asciiTheme="minorHAnsi" w:eastAsia="Times New Roman" w:hAnsiTheme="minorHAnsi" w:cs="Helvetica"/>
          <w:color w:val="000000"/>
        </w:rPr>
        <w:t xml:space="preserve">Mix in 5-7 </w:t>
      </w:r>
      <w:proofErr w:type="spellStart"/>
      <w:r w:rsidRPr="00141130">
        <w:rPr>
          <w:rFonts w:asciiTheme="minorHAnsi" w:eastAsia="Times New Roman" w:hAnsiTheme="minorHAnsi" w:cs="Helvetica"/>
          <w:color w:val="000000"/>
        </w:rPr>
        <w:t>oz</w:t>
      </w:r>
      <w:proofErr w:type="spellEnd"/>
      <w:r w:rsidRPr="00141130">
        <w:rPr>
          <w:rFonts w:asciiTheme="minorHAnsi" w:eastAsia="Times New Roman" w:hAnsiTheme="minorHAnsi" w:cs="Helvetica"/>
          <w:color w:val="000000"/>
        </w:rPr>
        <w:t xml:space="preserve"> of sweetened condensed milk (depends on size of avocados and how sweet you like it)</w:t>
      </w:r>
    </w:p>
    <w:p w:rsidR="00141130" w:rsidRPr="00141130" w:rsidRDefault="00141130" w:rsidP="00141130">
      <w:pPr>
        <w:numPr>
          <w:ilvl w:val="0"/>
          <w:numId w:val="4"/>
        </w:numPr>
        <w:rPr>
          <w:rFonts w:asciiTheme="minorHAnsi" w:eastAsia="Times New Roman" w:hAnsiTheme="minorHAnsi" w:cs="Helvetica"/>
          <w:color w:val="000000"/>
        </w:rPr>
      </w:pPr>
      <w:r w:rsidRPr="00141130">
        <w:rPr>
          <w:rFonts w:asciiTheme="minorHAnsi" w:eastAsia="Times New Roman" w:hAnsiTheme="minorHAnsi" w:cs="Helvetica"/>
          <w:color w:val="000000"/>
        </w:rPr>
        <w:t>Mix in at least ½ cup of lemon juice (again, depends on avocados and personal taste. I use more than ½ cup)</w:t>
      </w:r>
    </w:p>
    <w:p w:rsidR="00141130" w:rsidRPr="00141130" w:rsidRDefault="00141130" w:rsidP="00141130">
      <w:pPr>
        <w:numPr>
          <w:ilvl w:val="0"/>
          <w:numId w:val="4"/>
        </w:numPr>
        <w:rPr>
          <w:rFonts w:asciiTheme="minorHAnsi" w:eastAsia="Times New Roman" w:hAnsiTheme="minorHAnsi" w:cs="Helvetica"/>
          <w:color w:val="000000"/>
        </w:rPr>
      </w:pPr>
      <w:r w:rsidRPr="00141130">
        <w:rPr>
          <w:rFonts w:asciiTheme="minorHAnsi" w:eastAsia="Times New Roman" w:hAnsiTheme="minorHAnsi" w:cs="Helvetica"/>
          <w:color w:val="000000"/>
        </w:rPr>
        <w:t>Pour into a graham cracker crust (10 inch) and let it solidify in the fridge. I really have no idea how many hours it needs, but I usually leave it overnight at least. It rarely solidifies right, but I think it’s because I don’t use enough sweetened condensed milk. </w:t>
      </w:r>
    </w:p>
    <w:p w:rsidR="00141130" w:rsidRPr="00141130" w:rsidRDefault="00141130" w:rsidP="00141130">
      <w:pPr>
        <w:numPr>
          <w:ilvl w:val="0"/>
          <w:numId w:val="4"/>
        </w:numPr>
        <w:rPr>
          <w:rFonts w:asciiTheme="minorHAnsi" w:eastAsia="Times New Roman" w:hAnsiTheme="minorHAnsi" w:cs="Helvetica"/>
          <w:color w:val="000000"/>
        </w:rPr>
      </w:pPr>
      <w:r w:rsidRPr="00141130">
        <w:rPr>
          <w:rFonts w:asciiTheme="minorHAnsi" w:eastAsia="Times New Roman" w:hAnsiTheme="minorHAnsi" w:cs="Helvetica"/>
          <w:color w:val="000000"/>
        </w:rPr>
        <w:t>Decorate with Cool Whip, strawberries; I bet kiwis or almonds would a</w:t>
      </w:r>
      <w:r>
        <w:rPr>
          <w:rFonts w:asciiTheme="minorHAnsi" w:eastAsia="Times New Roman" w:hAnsiTheme="minorHAnsi" w:cs="Helvetica"/>
          <w:color w:val="000000"/>
        </w:rPr>
        <w:t xml:space="preserve">lso be good. Probably not </w:t>
      </w:r>
      <w:proofErr w:type="spellStart"/>
      <w:r>
        <w:rPr>
          <w:rFonts w:asciiTheme="minorHAnsi" w:eastAsia="Times New Roman" w:hAnsiTheme="minorHAnsi" w:cs="Helvetica"/>
          <w:color w:val="000000"/>
        </w:rPr>
        <w:t>GrAPEs</w:t>
      </w:r>
      <w:proofErr w:type="spellEnd"/>
      <w:r w:rsidRPr="00141130">
        <w:rPr>
          <w:rFonts w:asciiTheme="minorHAnsi" w:eastAsia="Times New Roman" w:hAnsiTheme="minorHAnsi" w:cs="Helvetica"/>
          <w:color w:val="000000"/>
        </w:rPr>
        <w:t>.</w:t>
      </w:r>
    </w:p>
    <w:p w:rsidR="003300A4" w:rsidRPr="00ED3495" w:rsidRDefault="003300A4" w:rsidP="00ED3495">
      <w:pPr>
        <w:rPr>
          <w:color w:val="000000"/>
        </w:rPr>
      </w:pPr>
      <w:bookmarkStart w:id="0" w:name="_GoBack"/>
      <w:bookmarkEnd w:id="0"/>
    </w:p>
    <w:sectPr w:rsidR="003300A4" w:rsidRPr="00ED3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B0283"/>
    <w:multiLevelType w:val="hybridMultilevel"/>
    <w:tmpl w:val="10D8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72A23"/>
    <w:multiLevelType w:val="hybridMultilevel"/>
    <w:tmpl w:val="6332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B5856"/>
    <w:multiLevelType w:val="hybridMultilevel"/>
    <w:tmpl w:val="52B8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15DEC"/>
    <w:multiLevelType w:val="multilevel"/>
    <w:tmpl w:val="F2A2B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37"/>
    <w:rsid w:val="00141130"/>
    <w:rsid w:val="00275581"/>
    <w:rsid w:val="002C1299"/>
    <w:rsid w:val="002F2DA3"/>
    <w:rsid w:val="003300A4"/>
    <w:rsid w:val="003F0AD2"/>
    <w:rsid w:val="005B5ECA"/>
    <w:rsid w:val="00641FF9"/>
    <w:rsid w:val="00995437"/>
    <w:rsid w:val="00B3780E"/>
    <w:rsid w:val="00BE52CB"/>
    <w:rsid w:val="00C66B80"/>
    <w:rsid w:val="00DD2715"/>
    <w:rsid w:val="00E10F72"/>
    <w:rsid w:val="00ED3495"/>
    <w:rsid w:val="00F8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36CD1-1227-4816-B510-2D626F02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4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437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C66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6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Marilyn</dc:creator>
  <cp:keywords/>
  <dc:description/>
  <cp:lastModifiedBy>Gardner, Marilyn</cp:lastModifiedBy>
  <cp:revision>4</cp:revision>
  <cp:lastPrinted>2017-04-25T18:57:00Z</cp:lastPrinted>
  <dcterms:created xsi:type="dcterms:W3CDTF">2017-04-25T18:42:00Z</dcterms:created>
  <dcterms:modified xsi:type="dcterms:W3CDTF">2017-04-26T15:21:00Z</dcterms:modified>
</cp:coreProperties>
</file>