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F1" w:rsidRDefault="00360CF1"/>
    <w:p w:rsidR="00113035" w:rsidRPr="00614D93" w:rsidRDefault="00113035" w:rsidP="00113035">
      <w:pPr>
        <w:spacing w:after="0"/>
        <w:jc w:val="center"/>
        <w:rPr>
          <w:b/>
          <w:sz w:val="24"/>
          <w:szCs w:val="24"/>
        </w:rPr>
      </w:pPr>
      <w:r w:rsidRPr="00614D93">
        <w:rPr>
          <w:b/>
          <w:sz w:val="24"/>
          <w:szCs w:val="24"/>
        </w:rPr>
        <w:t>Assessment Plan</w:t>
      </w:r>
    </w:p>
    <w:p w:rsidR="00113035" w:rsidRDefault="00113035" w:rsidP="00360CF1">
      <w:pPr>
        <w:spacing w:after="0"/>
      </w:pPr>
    </w:p>
    <w:p w:rsidR="00360CF1" w:rsidRPr="00614D93" w:rsidRDefault="00113035" w:rsidP="00360CF1">
      <w:pPr>
        <w:spacing w:after="0"/>
        <w:rPr>
          <w:sz w:val="24"/>
          <w:szCs w:val="24"/>
        </w:rPr>
      </w:pPr>
      <w:r w:rsidRPr="00614D93">
        <w:rPr>
          <w:sz w:val="24"/>
          <w:szCs w:val="24"/>
        </w:rPr>
        <w:t>The</w:t>
      </w:r>
      <w:r w:rsidR="009471A7">
        <w:rPr>
          <w:sz w:val="24"/>
          <w:szCs w:val="24"/>
        </w:rPr>
        <w:t xml:space="preserve"> following</w:t>
      </w:r>
      <w:r w:rsidRPr="00614D93">
        <w:rPr>
          <w:sz w:val="24"/>
          <w:szCs w:val="24"/>
        </w:rPr>
        <w:t xml:space="preserve"> table summarizes the instruments and tools that will be used</w:t>
      </w:r>
      <w:r w:rsidR="009471A7">
        <w:rPr>
          <w:sz w:val="24"/>
          <w:szCs w:val="24"/>
        </w:rPr>
        <w:t xml:space="preserve"> to monitor program activities. </w:t>
      </w:r>
      <w:r w:rsidR="000E39AA" w:rsidRPr="00614D93">
        <w:rPr>
          <w:sz w:val="24"/>
          <w:szCs w:val="24"/>
        </w:rPr>
        <w:t>Select summary findings will be</w:t>
      </w:r>
      <w:r w:rsidR="00614D93" w:rsidRPr="00614D93">
        <w:rPr>
          <w:sz w:val="24"/>
          <w:szCs w:val="24"/>
        </w:rPr>
        <w:t xml:space="preserve"> compiled into an </w:t>
      </w:r>
      <w:r w:rsidR="00614D93" w:rsidRPr="00D70516">
        <w:rPr>
          <w:b/>
          <w:sz w:val="24"/>
          <w:szCs w:val="24"/>
        </w:rPr>
        <w:t>annual report</w:t>
      </w:r>
      <w:r w:rsidR="00614D93" w:rsidRPr="00614D93">
        <w:rPr>
          <w:sz w:val="24"/>
          <w:szCs w:val="24"/>
        </w:rPr>
        <w:t xml:space="preserve">, to be </w:t>
      </w:r>
      <w:r w:rsidR="000E39AA" w:rsidRPr="00614D93">
        <w:rPr>
          <w:sz w:val="24"/>
          <w:szCs w:val="24"/>
        </w:rPr>
        <w:t xml:space="preserve">used for strategic planning </w:t>
      </w:r>
      <w:r w:rsidR="00614D93" w:rsidRPr="00614D93">
        <w:rPr>
          <w:sz w:val="24"/>
          <w:szCs w:val="24"/>
        </w:rPr>
        <w:t>and program improvements</w:t>
      </w:r>
      <w:r w:rsidR="000E39AA" w:rsidRPr="00614D93">
        <w:rPr>
          <w:sz w:val="24"/>
          <w:szCs w:val="24"/>
        </w:rPr>
        <w:t xml:space="preserve">.  The report will be disseminated to the external advisory committee, </w:t>
      </w:r>
      <w:r w:rsidR="00CE2404">
        <w:rPr>
          <w:sz w:val="24"/>
          <w:szCs w:val="24"/>
        </w:rPr>
        <w:t xml:space="preserve">departmental and college </w:t>
      </w:r>
      <w:r w:rsidR="000E39AA" w:rsidRPr="00614D93">
        <w:rPr>
          <w:sz w:val="24"/>
          <w:szCs w:val="24"/>
        </w:rPr>
        <w:t>administrators, and electronically on the program web</w:t>
      </w:r>
      <w:r w:rsidR="00CE2404">
        <w:rPr>
          <w:sz w:val="24"/>
          <w:szCs w:val="24"/>
        </w:rPr>
        <w:t>page</w:t>
      </w:r>
      <w:r w:rsidR="000E39AA" w:rsidRPr="00614D93">
        <w:rPr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703"/>
        <w:tblW w:w="9715" w:type="dxa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620"/>
      </w:tblGrid>
      <w:tr w:rsidR="000C4098" w:rsidTr="009B2B70">
        <w:tc>
          <w:tcPr>
            <w:tcW w:w="6925" w:type="dxa"/>
            <w:shd w:val="clear" w:color="auto" w:fill="E7E6E6" w:themeFill="background2"/>
          </w:tcPr>
          <w:p w:rsidR="000C4098" w:rsidRPr="006262D7" w:rsidRDefault="000C4098" w:rsidP="000C4098">
            <w:pPr>
              <w:rPr>
                <w:b/>
              </w:rPr>
            </w:pPr>
            <w:bookmarkStart w:id="0" w:name="_GoBack"/>
            <w:r w:rsidRPr="006262D7">
              <w:rPr>
                <w:b/>
              </w:rPr>
              <w:t>PROGRAM SURVEYS</w:t>
            </w:r>
          </w:p>
        </w:tc>
        <w:tc>
          <w:tcPr>
            <w:tcW w:w="1170" w:type="dxa"/>
            <w:shd w:val="clear" w:color="auto" w:fill="E7E6E6" w:themeFill="background2"/>
          </w:tcPr>
          <w:p w:rsidR="000C4098" w:rsidRPr="007F55B9" w:rsidRDefault="000C4098" w:rsidP="000C4098">
            <w:pPr>
              <w:rPr>
                <w:b/>
              </w:rPr>
            </w:pPr>
            <w:r w:rsidRPr="007F55B9">
              <w:rPr>
                <w:b/>
              </w:rPr>
              <w:t>When</w:t>
            </w:r>
          </w:p>
        </w:tc>
        <w:tc>
          <w:tcPr>
            <w:tcW w:w="1620" w:type="dxa"/>
            <w:shd w:val="clear" w:color="auto" w:fill="E7E6E6" w:themeFill="background2"/>
          </w:tcPr>
          <w:p w:rsidR="000C4098" w:rsidRPr="007F55B9" w:rsidRDefault="000C4098" w:rsidP="000C4098">
            <w:pPr>
              <w:rPr>
                <w:b/>
              </w:rPr>
            </w:pPr>
            <w:r w:rsidRPr="007F55B9">
              <w:rPr>
                <w:b/>
              </w:rPr>
              <w:t>By Whom</w:t>
            </w:r>
          </w:p>
        </w:tc>
      </w:tr>
      <w:tr w:rsidR="000C4098" w:rsidTr="009B2B70">
        <w:tc>
          <w:tcPr>
            <w:tcW w:w="6925" w:type="dxa"/>
          </w:tcPr>
          <w:p w:rsidR="000C4098" w:rsidRDefault="000C4098" w:rsidP="000C4098">
            <w:r w:rsidRPr="00C72E26">
              <w:rPr>
                <w:b/>
                <w:i/>
              </w:rPr>
              <w:t>1 yr alumni survey:</w:t>
            </w:r>
            <w:r>
              <w:t xml:space="preserve"> Census of alumni, approximately one year post-graduation, identified through institutional research (IR) reports and social media, to determine current status (working, continuing education, looking/applying, not looking/applying).   Informs CEPH annual report and B3-1.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Annually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Coord</w:t>
            </w:r>
          </w:p>
          <w:p w:rsidR="0084603C" w:rsidRDefault="0084603C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Default="000C4098" w:rsidP="000C4098">
            <w:r>
              <w:rPr>
                <w:b/>
                <w:i/>
              </w:rPr>
              <w:t xml:space="preserve">MPH </w:t>
            </w:r>
            <w:r w:rsidRPr="00C72E26">
              <w:rPr>
                <w:b/>
                <w:i/>
              </w:rPr>
              <w:t>3 yr alumni survey:</w:t>
            </w:r>
            <w:r w:rsidRPr="002777BF">
              <w:rPr>
                <w:i/>
              </w:rPr>
              <w:t xml:space="preserve"> </w:t>
            </w:r>
            <w:r>
              <w:t>Census of alumni, approximately three years post-graduation and identified through IR reports and social media, to determine perceptions of success in achieving program competencies and ability to apply competencies in post-graduation placements (B4); use of career services (H4); participation in student mentoring and alumni activities.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Annually</w:t>
            </w:r>
          </w:p>
        </w:tc>
        <w:tc>
          <w:tcPr>
            <w:tcW w:w="1620" w:type="dxa"/>
          </w:tcPr>
          <w:p w:rsidR="000C4098" w:rsidRDefault="000C4098" w:rsidP="000C4098">
            <w:r>
              <w:t>MPH Coord</w:t>
            </w:r>
          </w:p>
        </w:tc>
      </w:tr>
      <w:tr w:rsidR="000C4098" w:rsidTr="009B2B70">
        <w:tc>
          <w:tcPr>
            <w:tcW w:w="6925" w:type="dxa"/>
          </w:tcPr>
          <w:p w:rsidR="000C4098" w:rsidRDefault="000C4098" w:rsidP="000C4098">
            <w:r>
              <w:rPr>
                <w:b/>
                <w:i/>
              </w:rPr>
              <w:t xml:space="preserve">BSPH </w:t>
            </w:r>
            <w:r w:rsidRPr="00C72E26">
              <w:rPr>
                <w:b/>
                <w:i/>
              </w:rPr>
              <w:t>3 yr alumni survey:</w:t>
            </w:r>
            <w:r w:rsidRPr="002777BF">
              <w:rPr>
                <w:i/>
              </w:rPr>
              <w:t xml:space="preserve"> </w:t>
            </w:r>
            <w:r>
              <w:t>Census of alumni, approximately three years post-graduation and identified through IR reports and social media, to determine perceptions of success in meeting foundational domains and program competencies, and ability to apply them in post-graduation placements (B4); use of career services (H4).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Annually</w:t>
            </w:r>
          </w:p>
        </w:tc>
        <w:tc>
          <w:tcPr>
            <w:tcW w:w="1620" w:type="dxa"/>
          </w:tcPr>
          <w:p w:rsidR="000C4098" w:rsidRDefault="000C4098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Pr="00360CF1" w:rsidRDefault="000C4098" w:rsidP="000C4098">
            <w:pPr>
              <w:rPr>
                <w:color w:val="C00000"/>
              </w:rPr>
            </w:pPr>
            <w:r w:rsidRPr="00C72E26">
              <w:rPr>
                <w:b/>
                <w:i/>
              </w:rPr>
              <w:t>Student Survey:</w:t>
            </w:r>
            <w:r>
              <w:t xml:space="preserve">  Census of continuing MPH and BSPH students. Measures perceptions of class size and availability of faculty (C2); involvement in service beyond APE/internship (F2); inclusivity/ culture (G1); satisfaction with advising (H1); satisfaction with career advising (H2); </w:t>
            </w:r>
            <w:r w:rsidRPr="00F11831">
              <w:t>student</w:t>
            </w:r>
            <w:r>
              <w:t xml:space="preserve"> governance (A3); and, student goal measures</w:t>
            </w:r>
          </w:p>
        </w:tc>
        <w:tc>
          <w:tcPr>
            <w:tcW w:w="1170" w:type="dxa"/>
          </w:tcPr>
          <w:p w:rsidR="000C4098" w:rsidRDefault="000C4098" w:rsidP="000C4098">
            <w:r>
              <w:t>Each April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Coord</w:t>
            </w:r>
          </w:p>
          <w:p w:rsidR="0084603C" w:rsidRDefault="0084603C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Pr="00EE7FFA" w:rsidRDefault="000C4098" w:rsidP="000C4098">
            <w:r w:rsidRPr="00EE7FFA">
              <w:rPr>
                <w:b/>
                <w:i/>
              </w:rPr>
              <w:t>MPH Exit Survey:</w:t>
            </w:r>
            <w:r w:rsidRPr="00EE7FFA">
              <w:t xml:space="preserve"> Census of graduating MPH Students to determine perception of how well program prepared on competencies, career preparation, perceptions on advising, class size , instruction, innovations.</w:t>
            </w:r>
          </w:p>
        </w:tc>
        <w:tc>
          <w:tcPr>
            <w:tcW w:w="1170" w:type="dxa"/>
          </w:tcPr>
          <w:p w:rsidR="000C4098" w:rsidRDefault="000C4098" w:rsidP="000C4098">
            <w:r>
              <w:t>End of each semester</w:t>
            </w:r>
          </w:p>
        </w:tc>
        <w:tc>
          <w:tcPr>
            <w:tcW w:w="1620" w:type="dxa"/>
          </w:tcPr>
          <w:p w:rsidR="000C4098" w:rsidRDefault="000C4098" w:rsidP="000C4098">
            <w:r>
              <w:t>MPH Coord</w:t>
            </w:r>
          </w:p>
        </w:tc>
      </w:tr>
      <w:tr w:rsidR="000C4098" w:rsidTr="009B2B70">
        <w:tc>
          <w:tcPr>
            <w:tcW w:w="6925" w:type="dxa"/>
          </w:tcPr>
          <w:p w:rsidR="000C4098" w:rsidRPr="00EE7FFA" w:rsidRDefault="000C4098" w:rsidP="000C4098">
            <w:r w:rsidRPr="00EE7FFA">
              <w:rPr>
                <w:b/>
                <w:i/>
              </w:rPr>
              <w:t xml:space="preserve">BSPH Exit Survey: </w:t>
            </w:r>
            <w:r w:rsidRPr="00EE7FFA">
              <w:t xml:space="preserve"> Census of graduating students BSPH Students to determine perception of how well program prepared on competencies and foundational knowledge, career preparation, perceptions on advising, class size, instruction, innovations.</w:t>
            </w:r>
          </w:p>
        </w:tc>
        <w:tc>
          <w:tcPr>
            <w:tcW w:w="1170" w:type="dxa"/>
          </w:tcPr>
          <w:p w:rsidR="000C4098" w:rsidRDefault="000C4098" w:rsidP="000C4098">
            <w:r>
              <w:t>End of each semester</w:t>
            </w:r>
          </w:p>
        </w:tc>
        <w:tc>
          <w:tcPr>
            <w:tcW w:w="1620" w:type="dxa"/>
          </w:tcPr>
          <w:p w:rsidR="000C4098" w:rsidRDefault="000C4098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Default="000C4098" w:rsidP="000C4098">
            <w:r w:rsidRPr="00C72E26">
              <w:rPr>
                <w:b/>
                <w:i/>
              </w:rPr>
              <w:t>Orientation Survey</w:t>
            </w:r>
            <w:r w:rsidRPr="002777BF">
              <w:rPr>
                <w:i/>
              </w:rPr>
              <w:t>:</w:t>
            </w:r>
            <w:r>
              <w:t xml:space="preserve">  Census of newly matriculating MPH students and newly admitted BSPH students to inform advising and assess prior experience in health/PH (H4), if multilingual (H4), and if member of priority diversity population(s) (G1).</w:t>
            </w:r>
          </w:p>
        </w:tc>
        <w:tc>
          <w:tcPr>
            <w:tcW w:w="1170" w:type="dxa"/>
          </w:tcPr>
          <w:p w:rsidR="000C4098" w:rsidRDefault="000C4098" w:rsidP="000C4098">
            <w:r>
              <w:t xml:space="preserve">Start of each semester 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Coord</w:t>
            </w:r>
          </w:p>
          <w:p w:rsidR="0084603C" w:rsidRDefault="0084603C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Default="000C4098" w:rsidP="00015C96">
            <w:r w:rsidRPr="00001E2D">
              <w:rPr>
                <w:b/>
                <w:i/>
              </w:rPr>
              <w:lastRenderedPageBreak/>
              <w:t xml:space="preserve">Faculty </w:t>
            </w:r>
            <w:r w:rsidR="00015C96">
              <w:rPr>
                <w:b/>
                <w:i/>
              </w:rPr>
              <w:t>Annual Repor</w:t>
            </w:r>
            <w:r w:rsidRPr="00001E2D">
              <w:rPr>
                <w:b/>
                <w:i/>
              </w:rPr>
              <w:t>t:</w:t>
            </w:r>
            <w:r>
              <w:t xml:space="preserve"> Census of primary faculty assessing goal measures for scholarship, service, instruction; professional development; measures for </w:t>
            </w:r>
            <w:r w:rsidRPr="00B03598">
              <w:t xml:space="preserve">E3, E4, E5.  </w:t>
            </w:r>
          </w:p>
        </w:tc>
        <w:tc>
          <w:tcPr>
            <w:tcW w:w="1170" w:type="dxa"/>
          </w:tcPr>
          <w:p w:rsidR="000C4098" w:rsidRDefault="000C4098" w:rsidP="000C4098">
            <w:r>
              <w:t>Each May</w:t>
            </w:r>
          </w:p>
        </w:tc>
        <w:tc>
          <w:tcPr>
            <w:tcW w:w="1620" w:type="dxa"/>
          </w:tcPr>
          <w:p w:rsidR="000C4098" w:rsidRDefault="000C4098" w:rsidP="000C4098">
            <w:r>
              <w:t>Assess Comm</w:t>
            </w:r>
          </w:p>
        </w:tc>
      </w:tr>
      <w:tr w:rsidR="000C4098" w:rsidTr="009B2B70">
        <w:tc>
          <w:tcPr>
            <w:tcW w:w="6925" w:type="dxa"/>
            <w:shd w:val="clear" w:color="auto" w:fill="E7E6E6" w:themeFill="background2"/>
          </w:tcPr>
          <w:p w:rsidR="000C4098" w:rsidRPr="00D46EA6" w:rsidRDefault="000C4098" w:rsidP="000C4098">
            <w:pPr>
              <w:rPr>
                <w:b/>
                <w:i/>
              </w:rPr>
            </w:pPr>
            <w:r>
              <w:rPr>
                <w:b/>
              </w:rPr>
              <w:t>INTERNAL ASSESSMENTS (non-survey)</w:t>
            </w:r>
          </w:p>
        </w:tc>
        <w:tc>
          <w:tcPr>
            <w:tcW w:w="1170" w:type="dxa"/>
            <w:shd w:val="clear" w:color="auto" w:fill="E7E6E6" w:themeFill="background2"/>
          </w:tcPr>
          <w:p w:rsidR="000C4098" w:rsidRDefault="000C4098" w:rsidP="000C4098"/>
        </w:tc>
        <w:tc>
          <w:tcPr>
            <w:tcW w:w="1620" w:type="dxa"/>
            <w:shd w:val="clear" w:color="auto" w:fill="E7E6E6" w:themeFill="background2"/>
          </w:tcPr>
          <w:p w:rsidR="000C4098" w:rsidRDefault="000C4098" w:rsidP="000C4098"/>
        </w:tc>
      </w:tr>
      <w:tr w:rsidR="000C4098" w:rsidTr="009B2B70">
        <w:tc>
          <w:tcPr>
            <w:tcW w:w="6925" w:type="dxa"/>
          </w:tcPr>
          <w:p w:rsidR="000C4098" w:rsidRDefault="00835DF9" w:rsidP="000C4098">
            <w:r>
              <w:rPr>
                <w:b/>
                <w:i/>
              </w:rPr>
              <w:t xml:space="preserve">MPH </w:t>
            </w:r>
            <w:r w:rsidR="000C4098" w:rsidRPr="00D46EA6">
              <w:rPr>
                <w:b/>
                <w:i/>
              </w:rPr>
              <w:t>Syllabi Review:</w:t>
            </w:r>
            <w:r w:rsidR="000C4098">
              <w:t xml:space="preserve">  higher order objectives; learning objective alignments to competencies, foundational knowledge (MPH), foundational domains (BSPH); assessment alignments.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Annually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Curriculum Committee</w:t>
            </w:r>
            <w:r w:rsidR="000C4098">
              <w:t>(CC)</w:t>
            </w:r>
          </w:p>
        </w:tc>
      </w:tr>
      <w:tr w:rsidR="00835DF9" w:rsidTr="009B2B70">
        <w:tc>
          <w:tcPr>
            <w:tcW w:w="6925" w:type="dxa"/>
          </w:tcPr>
          <w:p w:rsidR="00835DF9" w:rsidRDefault="00835DF9" w:rsidP="00835DF9">
            <w:pPr>
              <w:rPr>
                <w:b/>
                <w:i/>
              </w:rPr>
            </w:pPr>
            <w:r>
              <w:rPr>
                <w:b/>
                <w:i/>
              </w:rPr>
              <w:t>BS</w:t>
            </w:r>
            <w:r>
              <w:rPr>
                <w:b/>
                <w:i/>
              </w:rPr>
              <w:t xml:space="preserve">PH </w:t>
            </w:r>
            <w:r w:rsidRPr="00D46EA6">
              <w:rPr>
                <w:b/>
                <w:i/>
              </w:rPr>
              <w:t>Syllabi Review:</w:t>
            </w:r>
            <w:r>
              <w:t xml:space="preserve">  higher order objectives; learning objective alignments to competencies, foundational domains (BSPH); assessment alignments.</w:t>
            </w:r>
          </w:p>
        </w:tc>
        <w:tc>
          <w:tcPr>
            <w:tcW w:w="1170" w:type="dxa"/>
          </w:tcPr>
          <w:p w:rsidR="00835DF9" w:rsidRDefault="0084603C" w:rsidP="000C4098">
            <w:r>
              <w:t>Annually</w:t>
            </w:r>
          </w:p>
        </w:tc>
        <w:tc>
          <w:tcPr>
            <w:tcW w:w="1620" w:type="dxa"/>
          </w:tcPr>
          <w:p w:rsidR="00835DF9" w:rsidRDefault="0084603C" w:rsidP="000C4098">
            <w:r>
              <w:t>BSPH CC</w:t>
            </w:r>
          </w:p>
        </w:tc>
      </w:tr>
      <w:tr w:rsidR="000C4098" w:rsidTr="009B2B70">
        <w:tc>
          <w:tcPr>
            <w:tcW w:w="6925" w:type="dxa"/>
          </w:tcPr>
          <w:p w:rsidR="000C4098" w:rsidRPr="001A4266" w:rsidRDefault="00826E06" w:rsidP="000C4098">
            <w:r>
              <w:rPr>
                <w:b/>
                <w:i/>
              </w:rPr>
              <w:t>MPH Competency Alignment</w:t>
            </w:r>
            <w:r w:rsidR="000C4098">
              <w:rPr>
                <w:b/>
                <w:i/>
              </w:rPr>
              <w:t xml:space="preserve">: </w:t>
            </w:r>
            <w:r w:rsidR="000C4098">
              <w:t>conte</w:t>
            </w:r>
            <w:r>
              <w:t>nt review vis a vis competencies and foundational knowledge.</w:t>
            </w:r>
          </w:p>
        </w:tc>
        <w:tc>
          <w:tcPr>
            <w:tcW w:w="1170" w:type="dxa"/>
          </w:tcPr>
          <w:p w:rsidR="000C4098" w:rsidRDefault="000C4098" w:rsidP="000C4098">
            <w:r>
              <w:t xml:space="preserve"> 3.5 yrs</w:t>
            </w:r>
          </w:p>
        </w:tc>
        <w:tc>
          <w:tcPr>
            <w:tcW w:w="1620" w:type="dxa"/>
          </w:tcPr>
          <w:p w:rsidR="000C4098" w:rsidRDefault="00826E06" w:rsidP="000C4098">
            <w:r>
              <w:t>MPH</w:t>
            </w:r>
            <w:r w:rsidR="000C4098">
              <w:t xml:space="preserve"> CC</w:t>
            </w:r>
          </w:p>
        </w:tc>
      </w:tr>
      <w:tr w:rsidR="00826E06" w:rsidTr="009B2B70">
        <w:tc>
          <w:tcPr>
            <w:tcW w:w="6925" w:type="dxa"/>
          </w:tcPr>
          <w:p w:rsidR="00826E06" w:rsidRPr="00826E06" w:rsidRDefault="00826E06" w:rsidP="00826E06">
            <w:r>
              <w:rPr>
                <w:b/>
                <w:i/>
              </w:rPr>
              <w:t xml:space="preserve">BSPH Competency Alignment: </w:t>
            </w:r>
            <w:r>
              <w:t xml:space="preserve"> </w:t>
            </w:r>
            <w:r>
              <w:t xml:space="preserve">content review vis a vis competencies and foundational </w:t>
            </w:r>
            <w:r>
              <w:t>domains</w:t>
            </w:r>
            <w:r>
              <w:t>.</w:t>
            </w:r>
          </w:p>
        </w:tc>
        <w:tc>
          <w:tcPr>
            <w:tcW w:w="1170" w:type="dxa"/>
          </w:tcPr>
          <w:p w:rsidR="00826E06" w:rsidRDefault="00826E06" w:rsidP="000C4098">
            <w:r>
              <w:t>3.5 yrs</w:t>
            </w:r>
          </w:p>
        </w:tc>
        <w:tc>
          <w:tcPr>
            <w:tcW w:w="1620" w:type="dxa"/>
          </w:tcPr>
          <w:p w:rsidR="00826E06" w:rsidRDefault="00826E06" w:rsidP="000C4098">
            <w:r>
              <w:t>BSPH CC</w:t>
            </w:r>
          </w:p>
        </w:tc>
      </w:tr>
      <w:tr w:rsidR="000C4098" w:rsidTr="009B2B70">
        <w:tc>
          <w:tcPr>
            <w:tcW w:w="6925" w:type="dxa"/>
          </w:tcPr>
          <w:p w:rsidR="000C4098" w:rsidRPr="00385BDD" w:rsidRDefault="006E0246" w:rsidP="000C4098">
            <w:r>
              <w:rPr>
                <w:b/>
                <w:i/>
              </w:rPr>
              <w:t>BSPH</w:t>
            </w:r>
            <w:r w:rsidR="000C4098">
              <w:rPr>
                <w:b/>
                <w:i/>
              </w:rPr>
              <w:t xml:space="preserve"> Internship</w:t>
            </w:r>
            <w:r w:rsidR="00E86D9A">
              <w:rPr>
                <w:b/>
                <w:i/>
              </w:rPr>
              <w:t xml:space="preserve"> Forms</w:t>
            </w:r>
            <w:r w:rsidR="000C4098">
              <w:rPr>
                <w:b/>
                <w:i/>
              </w:rPr>
              <w:t>:</w:t>
            </w:r>
            <w:r w:rsidR="000C4098">
              <w:t xml:space="preserve"> Annual summary of placements; Preceptor perception of students’ readiness for practice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</w:t>
            </w:r>
          </w:p>
        </w:tc>
        <w:tc>
          <w:tcPr>
            <w:tcW w:w="1620" w:type="dxa"/>
          </w:tcPr>
          <w:p w:rsidR="000C4098" w:rsidRDefault="000C4098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Pr="006667F3" w:rsidRDefault="000C4098" w:rsidP="000C4098">
            <w:r>
              <w:rPr>
                <w:b/>
                <w:i/>
              </w:rPr>
              <w:t>Institutional Research Reports:</w:t>
            </w:r>
            <w:r>
              <w:t xml:space="preserve"> Graduation data; some diversity data; advisee headcounts</w:t>
            </w:r>
            <w:r w:rsidR="00EE7FFA">
              <w:t xml:space="preserve">; SAT/ACT (BSPH); GRE/TOEFEL (MPH); 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Coord</w:t>
            </w:r>
          </w:p>
          <w:p w:rsidR="0084603C" w:rsidRDefault="0084603C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Pr="00FB5208" w:rsidRDefault="000C4098" w:rsidP="000C4098">
            <w:r>
              <w:rPr>
                <w:b/>
                <w:i/>
              </w:rPr>
              <w:t xml:space="preserve">Virtual Suggestion Box: </w:t>
            </w:r>
            <w:r>
              <w:t xml:space="preserve">Anonymous online venue to share suggestions, complaints, etc.  </w:t>
            </w:r>
          </w:p>
        </w:tc>
        <w:tc>
          <w:tcPr>
            <w:tcW w:w="1170" w:type="dxa"/>
          </w:tcPr>
          <w:p w:rsidR="000C4098" w:rsidRDefault="000C4098" w:rsidP="000C4098">
            <w:r>
              <w:t>Ongoing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Coord</w:t>
            </w:r>
          </w:p>
          <w:p w:rsidR="0084603C" w:rsidRDefault="0084603C" w:rsidP="000C4098">
            <w:r>
              <w:t>BSPH Coord</w:t>
            </w:r>
          </w:p>
        </w:tc>
      </w:tr>
      <w:tr w:rsidR="000C4098" w:rsidTr="009B2B70">
        <w:tc>
          <w:tcPr>
            <w:tcW w:w="6925" w:type="dxa"/>
          </w:tcPr>
          <w:p w:rsidR="000C4098" w:rsidRPr="00FB5208" w:rsidRDefault="000C4098" w:rsidP="000C4098">
            <w:r>
              <w:rPr>
                <w:b/>
                <w:i/>
              </w:rPr>
              <w:t xml:space="preserve">Student Forums/Focus Groups: </w:t>
            </w:r>
            <w:r>
              <w:t>Provide student feedback and suggestions on issues related to program operations and curricula.</w:t>
            </w:r>
          </w:p>
        </w:tc>
        <w:tc>
          <w:tcPr>
            <w:tcW w:w="1170" w:type="dxa"/>
          </w:tcPr>
          <w:p w:rsidR="000C4098" w:rsidRDefault="000C4098" w:rsidP="000C4098">
            <w:r>
              <w:t>Ongoing</w:t>
            </w:r>
          </w:p>
          <w:p w:rsidR="000C4098" w:rsidRDefault="000C4098" w:rsidP="000C4098"/>
        </w:tc>
        <w:tc>
          <w:tcPr>
            <w:tcW w:w="1620" w:type="dxa"/>
          </w:tcPr>
          <w:p w:rsidR="000C4098" w:rsidRDefault="0084603C" w:rsidP="000C4098">
            <w:r>
              <w:t xml:space="preserve">MPH Coord BSPH Coord </w:t>
            </w:r>
            <w:r w:rsidR="000C4098">
              <w:t>PHUGAS</w:t>
            </w:r>
          </w:p>
        </w:tc>
      </w:tr>
      <w:tr w:rsidR="000C4098" w:rsidTr="009B2B70">
        <w:tc>
          <w:tcPr>
            <w:tcW w:w="6925" w:type="dxa"/>
          </w:tcPr>
          <w:p w:rsidR="000C4098" w:rsidRPr="00D70516" w:rsidRDefault="000C4098" w:rsidP="000C4098">
            <w:r>
              <w:rPr>
                <w:b/>
                <w:i/>
              </w:rPr>
              <w:t xml:space="preserve">Diversity: </w:t>
            </w:r>
            <w:r>
              <w:t>tracking form to monitor priority populations from IR reports and orientation survey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</w:t>
            </w:r>
          </w:p>
        </w:tc>
        <w:tc>
          <w:tcPr>
            <w:tcW w:w="1620" w:type="dxa"/>
          </w:tcPr>
          <w:p w:rsidR="000C4098" w:rsidRDefault="000C4098" w:rsidP="0084603C">
            <w:r>
              <w:t xml:space="preserve">Diversity </w:t>
            </w:r>
            <w:r w:rsidR="0084603C">
              <w:t>C</w:t>
            </w:r>
            <w:r>
              <w:t>omm</w:t>
            </w:r>
          </w:p>
        </w:tc>
      </w:tr>
      <w:tr w:rsidR="000C4098" w:rsidTr="009B2B70">
        <w:tc>
          <w:tcPr>
            <w:tcW w:w="6925" w:type="dxa"/>
          </w:tcPr>
          <w:p w:rsidR="000C4098" w:rsidRPr="003233B6" w:rsidRDefault="000C4098" w:rsidP="00E86D9A">
            <w:r>
              <w:rPr>
                <w:b/>
                <w:i/>
              </w:rPr>
              <w:t>APE Forms:</w:t>
            </w:r>
            <w:r w:rsidR="00835DF9">
              <w:t xml:space="preserve"> </w:t>
            </w:r>
            <w:r w:rsidR="00E86D9A">
              <w:t>APE agreements; p</w:t>
            </w:r>
            <w:r w:rsidR="00835DF9">
              <w:t>roject officer’s</w:t>
            </w:r>
            <w:r>
              <w:t xml:space="preserve"> </w:t>
            </w:r>
            <w:r w:rsidR="00E86D9A">
              <w:t>assessment; student reflections</w:t>
            </w:r>
          </w:p>
        </w:tc>
        <w:tc>
          <w:tcPr>
            <w:tcW w:w="1170" w:type="dxa"/>
          </w:tcPr>
          <w:p w:rsidR="000C4098" w:rsidRDefault="000C4098" w:rsidP="000C4098">
            <w:r>
              <w:t>Ongoing</w:t>
            </w:r>
          </w:p>
        </w:tc>
        <w:tc>
          <w:tcPr>
            <w:tcW w:w="1620" w:type="dxa"/>
          </w:tcPr>
          <w:p w:rsidR="000C4098" w:rsidRDefault="0084603C" w:rsidP="000C4098">
            <w:r>
              <w:t>APE C</w:t>
            </w:r>
            <w:r w:rsidR="000C4098">
              <w:t>oord</w:t>
            </w:r>
          </w:p>
        </w:tc>
      </w:tr>
      <w:tr w:rsidR="00835DF9" w:rsidTr="009B2B70">
        <w:tc>
          <w:tcPr>
            <w:tcW w:w="6925" w:type="dxa"/>
          </w:tcPr>
          <w:p w:rsidR="00835DF9" w:rsidRDefault="00E86D9A" w:rsidP="00E86D9A">
            <w:pPr>
              <w:rPr>
                <w:b/>
                <w:i/>
              </w:rPr>
            </w:pPr>
            <w:r>
              <w:rPr>
                <w:b/>
                <w:i/>
              </w:rPr>
              <w:t>MPH Internship Forms</w:t>
            </w:r>
            <w:r w:rsidR="00835DF9">
              <w:rPr>
                <w:b/>
                <w:i/>
              </w:rPr>
              <w:t>:</w:t>
            </w:r>
            <w:r w:rsidR="00835DF9">
              <w:t xml:space="preserve"> </w:t>
            </w:r>
            <w:r>
              <w:t>Internship agreements; p</w:t>
            </w:r>
            <w:r w:rsidR="00835DF9">
              <w:t>receptor</w:t>
            </w:r>
            <w:r>
              <w:t xml:space="preserve"> evaluations; internship report</w:t>
            </w:r>
          </w:p>
        </w:tc>
        <w:tc>
          <w:tcPr>
            <w:tcW w:w="1170" w:type="dxa"/>
          </w:tcPr>
          <w:p w:rsidR="00835DF9" w:rsidRDefault="00835DF9" w:rsidP="000C4098">
            <w:r>
              <w:t>Ongoing</w:t>
            </w:r>
          </w:p>
        </w:tc>
        <w:tc>
          <w:tcPr>
            <w:tcW w:w="1620" w:type="dxa"/>
          </w:tcPr>
          <w:p w:rsidR="00835DF9" w:rsidRDefault="0084603C" w:rsidP="000C4098">
            <w:r>
              <w:t>APE C</w:t>
            </w:r>
            <w:r w:rsidR="00835DF9">
              <w:t>oord</w:t>
            </w:r>
          </w:p>
          <w:p w:rsidR="00835DF9" w:rsidRDefault="0084603C" w:rsidP="000C4098">
            <w:r>
              <w:t>BSPH C</w:t>
            </w:r>
            <w:r w:rsidR="00835DF9">
              <w:t>oord</w:t>
            </w:r>
          </w:p>
        </w:tc>
      </w:tr>
      <w:tr w:rsidR="002219E4" w:rsidTr="009B2B70">
        <w:tc>
          <w:tcPr>
            <w:tcW w:w="6925" w:type="dxa"/>
          </w:tcPr>
          <w:p w:rsidR="002219E4" w:rsidRPr="002219E4" w:rsidRDefault="002219E4" w:rsidP="00E86D9A">
            <w:r>
              <w:rPr>
                <w:b/>
                <w:i/>
              </w:rPr>
              <w:t xml:space="preserve">ILE Tracking Form: </w:t>
            </w:r>
            <w:r>
              <w:t>Summ</w:t>
            </w:r>
            <w:r w:rsidR="006E0246">
              <w:t xml:space="preserve">ary of ILE projects; </w:t>
            </w:r>
            <w:r>
              <w:t>faculty ratings</w:t>
            </w:r>
          </w:p>
        </w:tc>
        <w:tc>
          <w:tcPr>
            <w:tcW w:w="1170" w:type="dxa"/>
          </w:tcPr>
          <w:p w:rsidR="002219E4" w:rsidRDefault="0084603C" w:rsidP="000C4098">
            <w:r>
              <w:t xml:space="preserve">Each </w:t>
            </w:r>
            <w:proofErr w:type="spellStart"/>
            <w:r>
              <w:t>Sem</w:t>
            </w:r>
            <w:proofErr w:type="spellEnd"/>
          </w:p>
        </w:tc>
        <w:tc>
          <w:tcPr>
            <w:tcW w:w="1620" w:type="dxa"/>
          </w:tcPr>
          <w:p w:rsidR="002219E4" w:rsidRDefault="0084603C" w:rsidP="000C4098">
            <w:r>
              <w:t>MPH Coord</w:t>
            </w:r>
          </w:p>
        </w:tc>
      </w:tr>
      <w:tr w:rsidR="000C4098" w:rsidTr="009B2B70">
        <w:tc>
          <w:tcPr>
            <w:tcW w:w="6925" w:type="dxa"/>
            <w:shd w:val="clear" w:color="auto" w:fill="E7E6E6" w:themeFill="background2"/>
          </w:tcPr>
          <w:p w:rsidR="000C4098" w:rsidRPr="006262D7" w:rsidRDefault="000C4098" w:rsidP="000C4098">
            <w:pPr>
              <w:rPr>
                <w:b/>
              </w:rPr>
            </w:pPr>
            <w:r w:rsidRPr="006262D7">
              <w:rPr>
                <w:b/>
              </w:rPr>
              <w:t>EXTERNAL ASSESSMENTS</w:t>
            </w:r>
            <w:r>
              <w:rPr>
                <w:b/>
              </w:rPr>
              <w:t xml:space="preserve"> (non-survey)</w:t>
            </w:r>
          </w:p>
        </w:tc>
        <w:tc>
          <w:tcPr>
            <w:tcW w:w="1170" w:type="dxa"/>
            <w:shd w:val="clear" w:color="auto" w:fill="E7E6E6" w:themeFill="background2"/>
          </w:tcPr>
          <w:p w:rsidR="000C4098" w:rsidRDefault="000C4098" w:rsidP="000C4098"/>
        </w:tc>
        <w:tc>
          <w:tcPr>
            <w:tcW w:w="1620" w:type="dxa"/>
            <w:shd w:val="clear" w:color="auto" w:fill="E7E6E6" w:themeFill="background2"/>
          </w:tcPr>
          <w:p w:rsidR="000C4098" w:rsidRDefault="000C4098" w:rsidP="000C4098"/>
        </w:tc>
      </w:tr>
      <w:tr w:rsidR="000C4098" w:rsidTr="009B2B70">
        <w:tc>
          <w:tcPr>
            <w:tcW w:w="6925" w:type="dxa"/>
          </w:tcPr>
          <w:p w:rsidR="000C4098" w:rsidRPr="00EB0629" w:rsidRDefault="000C4098" w:rsidP="000C40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External Advisory Meetings: </w:t>
            </w:r>
            <w:r>
              <w:t xml:space="preserve"> Review annual report; assess perceptions of graduates’ readiness for practice; review guiding statements  and measures; professional development needs (F4); APE projects/internships;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</w:t>
            </w:r>
          </w:p>
        </w:tc>
        <w:tc>
          <w:tcPr>
            <w:tcW w:w="1620" w:type="dxa"/>
          </w:tcPr>
          <w:p w:rsidR="000C4098" w:rsidRDefault="000C4098" w:rsidP="000C4098">
            <w:r>
              <w:t>Faculty</w:t>
            </w:r>
          </w:p>
        </w:tc>
      </w:tr>
      <w:tr w:rsidR="000C4098" w:rsidTr="009B2B70">
        <w:tc>
          <w:tcPr>
            <w:tcW w:w="6925" w:type="dxa"/>
          </w:tcPr>
          <w:p w:rsidR="000C4098" w:rsidRPr="00AF0643" w:rsidRDefault="000C4098" w:rsidP="000C4098">
            <w:r>
              <w:rPr>
                <w:b/>
                <w:i/>
              </w:rPr>
              <w:t xml:space="preserve">Academic Health Department Meetings: </w:t>
            </w:r>
            <w:r>
              <w:t>Professional development needs (F4); APE projects/internships; perception of graduates</w:t>
            </w:r>
          </w:p>
        </w:tc>
        <w:tc>
          <w:tcPr>
            <w:tcW w:w="1170" w:type="dxa"/>
          </w:tcPr>
          <w:p w:rsidR="000C4098" w:rsidRDefault="000C4098" w:rsidP="000C4098">
            <w:r>
              <w:t>Annual</w:t>
            </w:r>
          </w:p>
        </w:tc>
        <w:tc>
          <w:tcPr>
            <w:tcW w:w="1620" w:type="dxa"/>
          </w:tcPr>
          <w:p w:rsidR="000C4098" w:rsidRDefault="000C4098" w:rsidP="000C4098">
            <w:r>
              <w:t>AHD liaison</w:t>
            </w:r>
            <w:r w:rsidR="0084603C">
              <w:t>s</w:t>
            </w:r>
          </w:p>
        </w:tc>
      </w:tr>
      <w:tr w:rsidR="000C4098" w:rsidTr="009B2B70">
        <w:tc>
          <w:tcPr>
            <w:tcW w:w="6925" w:type="dxa"/>
          </w:tcPr>
          <w:p w:rsidR="000C4098" w:rsidRPr="00FB5208" w:rsidRDefault="000C4098" w:rsidP="000C4098">
            <w:r>
              <w:rPr>
                <w:b/>
                <w:i/>
              </w:rPr>
              <w:t xml:space="preserve">Key Informant Interviews: </w:t>
            </w:r>
            <w:r>
              <w:t>Provide professional opinions on program and curricula, on an as needed basis.</w:t>
            </w:r>
          </w:p>
        </w:tc>
        <w:tc>
          <w:tcPr>
            <w:tcW w:w="1170" w:type="dxa"/>
          </w:tcPr>
          <w:p w:rsidR="000C4098" w:rsidRDefault="0084603C" w:rsidP="000C4098">
            <w:r>
              <w:t>O</w:t>
            </w:r>
            <w:r w:rsidR="000C4098">
              <w:t>ngoing</w:t>
            </w:r>
          </w:p>
        </w:tc>
        <w:tc>
          <w:tcPr>
            <w:tcW w:w="1620" w:type="dxa"/>
          </w:tcPr>
          <w:p w:rsidR="000C4098" w:rsidRDefault="0084603C" w:rsidP="000C4098">
            <w:r>
              <w:t>MPH Coord</w:t>
            </w:r>
          </w:p>
          <w:p w:rsidR="0084603C" w:rsidRDefault="0084603C" w:rsidP="000C4098">
            <w:r>
              <w:t>BSPH Coord</w:t>
            </w:r>
          </w:p>
        </w:tc>
      </w:tr>
      <w:bookmarkEnd w:id="0"/>
    </w:tbl>
    <w:p w:rsidR="004D20BA" w:rsidRDefault="004D20BA" w:rsidP="000E39AA"/>
    <w:sectPr w:rsidR="004D20BA" w:rsidSect="002F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CCE"/>
    <w:multiLevelType w:val="hybridMultilevel"/>
    <w:tmpl w:val="95C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84568"/>
    <w:multiLevelType w:val="hybridMultilevel"/>
    <w:tmpl w:val="B192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552B"/>
    <w:multiLevelType w:val="hybridMultilevel"/>
    <w:tmpl w:val="4D7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69CC"/>
    <w:multiLevelType w:val="hybridMultilevel"/>
    <w:tmpl w:val="191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1"/>
    <w:rsid w:val="00015C96"/>
    <w:rsid w:val="000C4098"/>
    <w:rsid w:val="000E39AA"/>
    <w:rsid w:val="00113035"/>
    <w:rsid w:val="001A4266"/>
    <w:rsid w:val="002219E4"/>
    <w:rsid w:val="002F7CFA"/>
    <w:rsid w:val="00360CF1"/>
    <w:rsid w:val="00385BDD"/>
    <w:rsid w:val="003E4D2A"/>
    <w:rsid w:val="004D20BA"/>
    <w:rsid w:val="00581D76"/>
    <w:rsid w:val="00614D93"/>
    <w:rsid w:val="006262D7"/>
    <w:rsid w:val="006667F3"/>
    <w:rsid w:val="0068322B"/>
    <w:rsid w:val="006E0246"/>
    <w:rsid w:val="007A3CA5"/>
    <w:rsid w:val="007F55B9"/>
    <w:rsid w:val="00826E06"/>
    <w:rsid w:val="00835DF9"/>
    <w:rsid w:val="0083734D"/>
    <w:rsid w:val="0084603C"/>
    <w:rsid w:val="009471A7"/>
    <w:rsid w:val="009A4E6E"/>
    <w:rsid w:val="00AF0643"/>
    <w:rsid w:val="00B03598"/>
    <w:rsid w:val="00B054EC"/>
    <w:rsid w:val="00BA14BD"/>
    <w:rsid w:val="00C63801"/>
    <w:rsid w:val="00CA0A91"/>
    <w:rsid w:val="00CE2404"/>
    <w:rsid w:val="00D46EA6"/>
    <w:rsid w:val="00D67B5D"/>
    <w:rsid w:val="00D70516"/>
    <w:rsid w:val="00E22B95"/>
    <w:rsid w:val="00E86D9A"/>
    <w:rsid w:val="00EB0629"/>
    <w:rsid w:val="00EE7FFA"/>
    <w:rsid w:val="00F11831"/>
    <w:rsid w:val="00F1353F"/>
    <w:rsid w:val="00FB2ADB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7D80-A181-44A9-AD2A-FF49296A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2017-05-07T19:45:00Z</dcterms:created>
  <dcterms:modified xsi:type="dcterms:W3CDTF">2017-07-06T13:48:00Z</dcterms:modified>
</cp:coreProperties>
</file>