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BD" w:rsidRDefault="008763BD"/>
    <w:p w:rsidR="0058437A" w:rsidRDefault="0058437A" w:rsidP="00351EAF">
      <w:pPr>
        <w:pStyle w:val="Heading2"/>
        <w:jc w:val="center"/>
        <w:rPr>
          <w:color w:val="auto"/>
        </w:rPr>
      </w:pPr>
      <w:r w:rsidRPr="007B3C3A">
        <w:rPr>
          <w:rStyle w:val="Heading1Char"/>
          <w:color w:val="auto"/>
        </w:rPr>
        <w:t>PHXXX: Course</w:t>
      </w:r>
      <w:r w:rsidRPr="007B3C3A">
        <w:rPr>
          <w:color w:val="auto"/>
        </w:rPr>
        <w:t xml:space="preserve"> Title</w:t>
      </w:r>
    </w:p>
    <w:p w:rsidR="00351EAF" w:rsidRPr="00351EAF" w:rsidRDefault="00B122DA" w:rsidP="00351EAF">
      <w:pPr>
        <w:jc w:val="center"/>
      </w:pPr>
      <w:r>
        <w:t>Day/Time/Format</w:t>
      </w:r>
    </w:p>
    <w:p w:rsidR="0058437A" w:rsidRPr="007B3C3A" w:rsidRDefault="0058437A" w:rsidP="0058437A">
      <w:pPr>
        <w:spacing w:after="0"/>
      </w:pPr>
      <w:r w:rsidRPr="007B3C3A">
        <w:t>Instructor:</w:t>
      </w:r>
    </w:p>
    <w:p w:rsidR="0058437A" w:rsidRPr="007B3C3A" w:rsidRDefault="0058437A" w:rsidP="0058437A">
      <w:pPr>
        <w:spacing w:after="0"/>
      </w:pPr>
      <w:r w:rsidRPr="007B3C3A">
        <w:t>Office:</w:t>
      </w:r>
    </w:p>
    <w:p w:rsidR="0058437A" w:rsidRPr="007B3C3A" w:rsidRDefault="0058437A" w:rsidP="0058437A">
      <w:pPr>
        <w:spacing w:after="0"/>
      </w:pPr>
      <w:r w:rsidRPr="007B3C3A">
        <w:t>Office Hours:</w:t>
      </w:r>
    </w:p>
    <w:p w:rsidR="0058437A" w:rsidRPr="007B3C3A" w:rsidRDefault="0058437A" w:rsidP="0058437A">
      <w:pPr>
        <w:spacing w:after="0"/>
      </w:pPr>
      <w:r w:rsidRPr="007B3C3A">
        <w:t>Phone:</w:t>
      </w:r>
    </w:p>
    <w:p w:rsidR="0058437A" w:rsidRPr="007B3C3A" w:rsidRDefault="0058437A" w:rsidP="0058437A">
      <w:pPr>
        <w:spacing w:after="0"/>
      </w:pPr>
      <w:r w:rsidRPr="007B3C3A">
        <w:t>Email:</w:t>
      </w:r>
    </w:p>
    <w:p w:rsidR="0058437A" w:rsidRPr="007B3C3A" w:rsidRDefault="0058437A" w:rsidP="0058437A">
      <w:pPr>
        <w:spacing w:after="0"/>
      </w:pPr>
      <w:r w:rsidRPr="007B3C3A">
        <w:t>Any statements about preferred way to contact you</w:t>
      </w:r>
    </w:p>
    <w:p w:rsidR="007B3C3A" w:rsidRPr="007B3C3A" w:rsidRDefault="007B3C3A" w:rsidP="00D81030"/>
    <w:p w:rsidR="00D81030" w:rsidRPr="007B3C3A" w:rsidRDefault="00D81030" w:rsidP="00D81030">
      <w:pPr>
        <w:pStyle w:val="Heading2"/>
        <w:rPr>
          <w:color w:val="auto"/>
        </w:rPr>
      </w:pPr>
      <w:r w:rsidRPr="007B3C3A">
        <w:rPr>
          <w:color w:val="auto"/>
        </w:rPr>
        <w:t>Pre-</w:t>
      </w:r>
      <w:r w:rsidR="007A7159" w:rsidRPr="007B3C3A">
        <w:rPr>
          <w:color w:val="auto"/>
        </w:rPr>
        <w:t>requisit</w:t>
      </w:r>
      <w:r w:rsidR="007B3C3A" w:rsidRPr="007B3C3A">
        <w:rPr>
          <w:color w:val="auto"/>
        </w:rPr>
        <w:t xml:space="preserve">es </w:t>
      </w:r>
    </w:p>
    <w:p w:rsidR="00D81030" w:rsidRDefault="00351EAF" w:rsidP="0058437A">
      <w:pPr>
        <w:spacing w:after="0"/>
      </w:pPr>
      <w:r>
        <w:t xml:space="preserve">These must be consistent with what is in the graduate catalog. </w:t>
      </w:r>
      <w:r w:rsidR="00A82DD9">
        <w:t xml:space="preserve">Please check the </w:t>
      </w:r>
      <w:r>
        <w:t>17/18</w:t>
      </w:r>
      <w:r w:rsidR="00A82DD9">
        <w:t xml:space="preserve"> graduate school catalog for updates. </w:t>
      </w:r>
      <w:r w:rsidR="007B3C3A" w:rsidRPr="007B3C3A">
        <w:t>If not applicable, delete</w:t>
      </w:r>
      <w:r w:rsidR="007B3C3A">
        <w:t xml:space="preserve"> this subheading</w:t>
      </w:r>
    </w:p>
    <w:p w:rsidR="00351EAF" w:rsidRDefault="00351EAF" w:rsidP="0058437A">
      <w:pPr>
        <w:spacing w:after="0"/>
      </w:pPr>
    </w:p>
    <w:p w:rsidR="00351EAF" w:rsidRPr="007B3C3A" w:rsidRDefault="00351EAF" w:rsidP="00351EAF">
      <w:pPr>
        <w:pStyle w:val="Heading2"/>
        <w:rPr>
          <w:color w:val="auto"/>
        </w:rPr>
      </w:pPr>
      <w:r w:rsidRPr="007B3C3A">
        <w:rPr>
          <w:color w:val="auto"/>
        </w:rPr>
        <w:t>Required Text/Materials</w:t>
      </w:r>
    </w:p>
    <w:p w:rsidR="007B3C3A" w:rsidRPr="007B3C3A" w:rsidRDefault="007B3C3A" w:rsidP="0058437A">
      <w:pPr>
        <w:spacing w:after="0"/>
      </w:pPr>
    </w:p>
    <w:p w:rsidR="0058437A" w:rsidRPr="007B3C3A" w:rsidRDefault="0058437A" w:rsidP="0058437A">
      <w:pPr>
        <w:pStyle w:val="Heading2"/>
        <w:rPr>
          <w:color w:val="auto"/>
        </w:rPr>
      </w:pPr>
      <w:r w:rsidRPr="007B3C3A">
        <w:rPr>
          <w:color w:val="auto"/>
        </w:rPr>
        <w:t>Course Description</w:t>
      </w:r>
    </w:p>
    <w:p w:rsidR="0058437A" w:rsidRDefault="0058437A" w:rsidP="0058437A">
      <w:r w:rsidRPr="007B3C3A">
        <w:t>This should come out of the current graduate school catalog. Please note that several course descriptions will be different in the fall.</w:t>
      </w:r>
    </w:p>
    <w:p w:rsidR="0058437A" w:rsidRPr="007B3C3A" w:rsidRDefault="0058437A" w:rsidP="0058437A">
      <w:pPr>
        <w:pStyle w:val="Heading2"/>
        <w:rPr>
          <w:color w:val="auto"/>
        </w:rPr>
      </w:pPr>
      <w:r w:rsidRPr="007B3C3A">
        <w:rPr>
          <w:color w:val="auto"/>
        </w:rPr>
        <w:t>Course Goals</w:t>
      </w:r>
      <w:r w:rsidR="00A93686">
        <w:rPr>
          <w:color w:val="auto"/>
        </w:rPr>
        <w:t xml:space="preserve"> or Overview</w:t>
      </w:r>
    </w:p>
    <w:p w:rsidR="0058437A" w:rsidRDefault="0058437A" w:rsidP="0058437A">
      <w:r w:rsidRPr="007B3C3A">
        <w:t>Optional</w:t>
      </w:r>
    </w:p>
    <w:p w:rsidR="0058437A" w:rsidRPr="007B3C3A" w:rsidRDefault="00EA4C78" w:rsidP="00EA4C78">
      <w:pPr>
        <w:pStyle w:val="Heading2"/>
        <w:rPr>
          <w:color w:val="auto"/>
        </w:rPr>
      </w:pPr>
      <w:r w:rsidRPr="007B3C3A">
        <w:rPr>
          <w:color w:val="auto"/>
        </w:rPr>
        <w:t>Course Objectives</w:t>
      </w:r>
    </w:p>
    <w:p w:rsidR="00D81030" w:rsidRDefault="00EA4C78" w:rsidP="00A93686">
      <w:pPr>
        <w:spacing w:after="0"/>
      </w:pPr>
      <w:r w:rsidRPr="007B3C3A">
        <w:t xml:space="preserve">Learning objectives should identify what students will be able to do upon completing the course. Please use </w:t>
      </w:r>
      <w:r w:rsidRPr="007B3C3A">
        <w:rPr>
          <w:b/>
        </w:rPr>
        <w:t>higher-order verbs</w:t>
      </w:r>
      <w:r w:rsidRPr="007B3C3A">
        <w:t>, and avoid using verbs that cannot be demonstrably assessed, e.g. understand, know, appreciate, etc.</w:t>
      </w:r>
      <w:r w:rsidR="00E21AE9" w:rsidRPr="007B3C3A">
        <w:t xml:space="preserve">  </w:t>
      </w:r>
      <w:r w:rsidR="00E21AE9" w:rsidRPr="00E37AB0">
        <w:rPr>
          <w:b/>
        </w:rPr>
        <w:t>NOTE: If the course meets any of the MPH foundational knowledge objectives, please li</w:t>
      </w:r>
      <w:r w:rsidR="00D22090" w:rsidRPr="00E37AB0">
        <w:rPr>
          <w:b/>
        </w:rPr>
        <w:t xml:space="preserve">st </w:t>
      </w:r>
      <w:r w:rsidR="00C0203E" w:rsidRPr="00E37AB0">
        <w:rPr>
          <w:b/>
        </w:rPr>
        <w:t>them verbatim</w:t>
      </w:r>
      <w:r w:rsidR="00A16856" w:rsidRPr="00E37AB0">
        <w:rPr>
          <w:b/>
        </w:rPr>
        <w:t xml:space="preserve"> (or higher-order version)</w:t>
      </w:r>
      <w:r w:rsidR="00C0203E" w:rsidRPr="00E37AB0">
        <w:rPr>
          <w:b/>
        </w:rPr>
        <w:t>, and notate that it is a foundational knowledge (e.g. use of footnote, asterisk, etc.)</w:t>
      </w:r>
      <w:r w:rsidR="00A16856" w:rsidRPr="00E37AB0">
        <w:rPr>
          <w:b/>
        </w:rPr>
        <w:t>.</w:t>
      </w:r>
      <w:r w:rsidR="00A16856">
        <w:t xml:space="preserve"> </w:t>
      </w:r>
    </w:p>
    <w:p w:rsidR="00A93686" w:rsidRPr="007B3C3A" w:rsidRDefault="00A93686" w:rsidP="00A93686">
      <w:pPr>
        <w:spacing w:after="0"/>
      </w:pPr>
    </w:p>
    <w:p w:rsidR="00EA4C78" w:rsidRPr="007B3C3A" w:rsidRDefault="00EA4C78" w:rsidP="00EA4C78">
      <w:pPr>
        <w:pStyle w:val="Heading2"/>
        <w:rPr>
          <w:color w:val="auto"/>
        </w:rPr>
      </w:pPr>
      <w:r w:rsidRPr="007B3C3A">
        <w:rPr>
          <w:color w:val="auto"/>
        </w:rPr>
        <w:t>Course Assessments</w:t>
      </w:r>
    </w:p>
    <w:p w:rsidR="003C5DB2" w:rsidRPr="007B3C3A" w:rsidRDefault="003C5DB2" w:rsidP="00B11823">
      <w:pPr>
        <w:spacing w:after="0" w:line="240" w:lineRule="auto"/>
        <w:rPr>
          <w:rFonts w:eastAsia="Times New Roman" w:cs="Arial"/>
        </w:rPr>
      </w:pPr>
      <w:r w:rsidRPr="007B3C3A">
        <w:rPr>
          <w:rFonts w:eastAsia="Times New Roman" w:cs="Arial"/>
        </w:rPr>
        <w:t>Describe the assessments used in class, noting which learning objectives are addressed by each</w:t>
      </w:r>
      <w:r w:rsidR="007B3C3A">
        <w:rPr>
          <w:rFonts w:eastAsia="Times New Roman" w:cs="Arial"/>
        </w:rPr>
        <w:t xml:space="preserve"> assessment</w:t>
      </w:r>
      <w:r w:rsidRPr="007B3C3A">
        <w:rPr>
          <w:rFonts w:eastAsia="Times New Roman" w:cs="Arial"/>
        </w:rPr>
        <w:t xml:space="preserve">.  </w:t>
      </w:r>
    </w:p>
    <w:p w:rsidR="003C5DB2" w:rsidRDefault="003C5DB2" w:rsidP="00B11823">
      <w:pPr>
        <w:spacing w:after="0" w:line="240" w:lineRule="auto"/>
        <w:rPr>
          <w:rFonts w:eastAsia="Times New Roman" w:cs="Arial"/>
        </w:rPr>
      </w:pPr>
    </w:p>
    <w:p w:rsidR="003C5DB2" w:rsidRPr="007B3C3A" w:rsidRDefault="003C5DB2" w:rsidP="003C5DB2">
      <w:pPr>
        <w:pStyle w:val="Heading2"/>
        <w:rPr>
          <w:rFonts w:eastAsia="Times New Roman"/>
          <w:color w:val="auto"/>
        </w:rPr>
      </w:pPr>
      <w:r w:rsidRPr="007B3C3A">
        <w:rPr>
          <w:rFonts w:eastAsia="Times New Roman"/>
          <w:color w:val="auto"/>
        </w:rPr>
        <w:t>Grading</w:t>
      </w:r>
    </w:p>
    <w:p w:rsidR="00B11823" w:rsidRPr="007B3C3A" w:rsidRDefault="003C5DB2" w:rsidP="00B11823">
      <w:pPr>
        <w:spacing w:after="0" w:line="240" w:lineRule="auto"/>
        <w:rPr>
          <w:rFonts w:eastAsia="Times New Roman" w:cs="Arial"/>
        </w:rPr>
      </w:pPr>
      <w:r w:rsidRPr="007B3C3A">
        <w:rPr>
          <w:rFonts w:eastAsia="Times New Roman" w:cs="Arial"/>
        </w:rPr>
        <w:t xml:space="preserve">Specific weight/points </w:t>
      </w:r>
      <w:r w:rsidR="00B11823" w:rsidRPr="00B11823">
        <w:rPr>
          <w:rFonts w:eastAsia="Times New Roman" w:cs="Arial"/>
        </w:rPr>
        <w:t xml:space="preserve">assigned to each </w:t>
      </w:r>
      <w:r w:rsidRPr="007B3C3A">
        <w:rPr>
          <w:rFonts w:eastAsia="Times New Roman" w:cs="Arial"/>
        </w:rPr>
        <w:t>assessment and grading scale.</w:t>
      </w:r>
    </w:p>
    <w:p w:rsidR="003C5DB2" w:rsidRPr="007B3C3A" w:rsidRDefault="003C5DB2" w:rsidP="00B11823">
      <w:pPr>
        <w:spacing w:after="0" w:line="240" w:lineRule="auto"/>
        <w:rPr>
          <w:rFonts w:eastAsia="Times New Roman" w:cs="Arial"/>
        </w:rPr>
      </w:pPr>
    </w:p>
    <w:p w:rsidR="003C5DB2" w:rsidRPr="007B3C3A" w:rsidRDefault="00310726" w:rsidP="00310726">
      <w:pPr>
        <w:pStyle w:val="Heading2"/>
        <w:rPr>
          <w:rFonts w:eastAsia="Times New Roman"/>
          <w:color w:val="auto"/>
        </w:rPr>
      </w:pPr>
      <w:r w:rsidRPr="007B3C3A">
        <w:rPr>
          <w:rFonts w:eastAsia="Times New Roman"/>
          <w:color w:val="auto"/>
        </w:rPr>
        <w:t>Disability Accommodations</w:t>
      </w:r>
    </w:p>
    <w:p w:rsidR="00310726" w:rsidRPr="007B3C3A" w:rsidRDefault="00310726" w:rsidP="00310726">
      <w:r w:rsidRPr="007B3C3A">
        <w:t xml:space="preserve">In compliance with University policy, students with disabilities who require academic and/or auxiliary accommodations for this course must contact the Student Accessibility Resource Center located in Downing Student Union, 1074. SARC can be reached by phone number at 270-745-5004 [270-745-3030 </w:t>
      </w:r>
      <w:r w:rsidRPr="007B3C3A">
        <w:lastRenderedPageBreak/>
        <w:t xml:space="preserve">TTY] or via email at </w:t>
      </w:r>
      <w:hyperlink r:id="rId5" w:history="1">
        <w:r w:rsidRPr="007B3C3A">
          <w:rPr>
            <w:rStyle w:val="Hyperlink"/>
            <w:color w:val="auto"/>
          </w:rPr>
          <w:t>sarc.connect@wku.edu</w:t>
        </w:r>
      </w:hyperlink>
      <w:r w:rsidRPr="007B3C3A">
        <w:t xml:space="preserve"> . Please do not request accommodations directly from the professor or instructor without a faculty notification letter (FNL) from The Student</w:t>
      </w:r>
      <w:r w:rsidRPr="007B3C3A">
        <w:t xml:space="preserve"> Accessibility Resource Center.</w:t>
      </w:r>
    </w:p>
    <w:p w:rsidR="00310726" w:rsidRPr="007B3C3A" w:rsidRDefault="00310726" w:rsidP="00310726">
      <w:pPr>
        <w:pStyle w:val="Heading2"/>
        <w:rPr>
          <w:color w:val="auto"/>
        </w:rPr>
      </w:pPr>
      <w:r w:rsidRPr="007B3C3A">
        <w:rPr>
          <w:color w:val="auto"/>
        </w:rPr>
        <w:t>Academic Dishonesty</w:t>
      </w:r>
    </w:p>
    <w:p w:rsidR="00310726" w:rsidRDefault="00310726" w:rsidP="00310726">
      <w:r w:rsidRPr="007B3C3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for disciplinary sanctions. A student who believes a faculty member has dealt unfairly with him/her in a course involving academic dishonesty may seek relief through the Student Complaint Procedure.</w:t>
      </w:r>
    </w:p>
    <w:p w:rsidR="00A93686" w:rsidRPr="007B3C3A" w:rsidRDefault="00A93686" w:rsidP="00A93686">
      <w:pPr>
        <w:pStyle w:val="Heading2"/>
        <w:rPr>
          <w:color w:val="auto"/>
        </w:rPr>
      </w:pPr>
      <w:r w:rsidRPr="007B3C3A">
        <w:rPr>
          <w:color w:val="auto"/>
        </w:rPr>
        <w:t>MPH Competencies</w:t>
      </w:r>
    </w:p>
    <w:p w:rsidR="00A93686" w:rsidRDefault="00A93686" w:rsidP="00A93686">
      <w:pPr>
        <w:spacing w:after="0" w:line="240" w:lineRule="auto"/>
      </w:pPr>
      <w:r w:rsidRPr="007B3C3A">
        <w:t xml:space="preserve">Even if your courses is not a core course, please identify the key competencies addressed by the course.  Please do not list the competencies that are addressed superficially. Please show where </w:t>
      </w:r>
      <w:proofErr w:type="spellStart"/>
      <w:r w:rsidRPr="007B3C3A">
        <w:t>your</w:t>
      </w:r>
      <w:proofErr w:type="spellEnd"/>
      <w:r w:rsidRPr="007B3C3A">
        <w:t xml:space="preserve"> learning objectives align with</w:t>
      </w:r>
      <w:r>
        <w:t xml:space="preserve"> the competencies</w:t>
      </w:r>
    </w:p>
    <w:p w:rsidR="00B11823" w:rsidRPr="007B3C3A" w:rsidRDefault="00B11823" w:rsidP="00B11823">
      <w:pPr>
        <w:spacing w:after="0" w:line="240" w:lineRule="auto"/>
        <w:rPr>
          <w:rFonts w:eastAsia="Times New Roman" w:cs="Arial"/>
        </w:rPr>
      </w:pPr>
    </w:p>
    <w:p w:rsidR="00922973" w:rsidRDefault="00922973" w:rsidP="00922973">
      <w:pPr>
        <w:pStyle w:val="Heading2"/>
        <w:rPr>
          <w:rFonts w:eastAsia="Times New Roman"/>
          <w:color w:val="auto"/>
        </w:rPr>
      </w:pPr>
      <w:r w:rsidRPr="00922973">
        <w:rPr>
          <w:rFonts w:eastAsia="Times New Roman"/>
          <w:color w:val="auto"/>
        </w:rPr>
        <w:t>Course Topics/Schedule</w:t>
      </w:r>
    </w:p>
    <w:p w:rsidR="00A16856" w:rsidRPr="00922973" w:rsidRDefault="00922973" w:rsidP="00922973">
      <w:r>
        <w:t>Many of us include this in our Bb sites rather than on the syllabus.  For the syllabi we have to turn in to CEPH, please include this</w:t>
      </w:r>
      <w:r w:rsidR="00A16856">
        <w:br w:type="page"/>
      </w:r>
    </w:p>
    <w:p w:rsidR="00A16856" w:rsidRPr="00F841F0" w:rsidRDefault="00A16856" w:rsidP="00A16856">
      <w:pPr>
        <w:pStyle w:val="Heading2"/>
        <w:jc w:val="center"/>
        <w:rPr>
          <w:rStyle w:val="Heading1Char"/>
          <w:b/>
          <w:color w:val="auto"/>
        </w:rPr>
      </w:pPr>
      <w:r w:rsidRPr="00F841F0">
        <w:rPr>
          <w:rStyle w:val="Heading1Char"/>
          <w:b/>
          <w:color w:val="auto"/>
        </w:rPr>
        <w:lastRenderedPageBreak/>
        <w:t>PH</w:t>
      </w:r>
      <w:r w:rsidRPr="00F841F0">
        <w:rPr>
          <w:rStyle w:val="Heading1Char"/>
          <w:b/>
          <w:color w:val="auto"/>
        </w:rPr>
        <w:t xml:space="preserve"> 5</w:t>
      </w:r>
      <w:r w:rsidR="00A82DD9" w:rsidRPr="00F841F0">
        <w:rPr>
          <w:rStyle w:val="Heading1Char"/>
          <w:b/>
          <w:color w:val="auto"/>
        </w:rPr>
        <w:t>91</w:t>
      </w:r>
      <w:r w:rsidRPr="00F841F0">
        <w:rPr>
          <w:rStyle w:val="Heading1Char"/>
          <w:b/>
          <w:color w:val="auto"/>
        </w:rPr>
        <w:t xml:space="preserve">: </w:t>
      </w:r>
      <w:r w:rsidR="00A82DD9" w:rsidRPr="00F841F0">
        <w:rPr>
          <w:rStyle w:val="Heading1Char"/>
          <w:b/>
          <w:color w:val="auto"/>
        </w:rPr>
        <w:t>Program Evaluation</w:t>
      </w:r>
    </w:p>
    <w:p w:rsidR="00351EAF" w:rsidRPr="00F841F0" w:rsidRDefault="00E92C69" w:rsidP="00351EAF">
      <w:pPr>
        <w:jc w:val="center"/>
        <w:rPr>
          <w:b/>
        </w:rPr>
      </w:pPr>
      <w:r>
        <w:rPr>
          <w:b/>
        </w:rPr>
        <w:t xml:space="preserve">Most </w:t>
      </w:r>
      <w:r w:rsidR="00351EAF" w:rsidRPr="00F841F0">
        <w:rPr>
          <w:b/>
        </w:rPr>
        <w:t>Monday</w:t>
      </w:r>
      <w:r>
        <w:rPr>
          <w:b/>
        </w:rPr>
        <w:t>s</w:t>
      </w:r>
      <w:r w:rsidR="00351EAF" w:rsidRPr="00F841F0">
        <w:rPr>
          <w:b/>
        </w:rPr>
        <w:t>, 9:05 – 11:30 a.m.</w:t>
      </w:r>
      <w:r>
        <w:rPr>
          <w:b/>
        </w:rPr>
        <w:t xml:space="preserve"> (see schedule for dates)</w:t>
      </w:r>
    </w:p>
    <w:p w:rsidR="00A16856" w:rsidRPr="007B3C3A" w:rsidRDefault="00A16856" w:rsidP="00A16856">
      <w:pPr>
        <w:spacing w:after="0"/>
      </w:pPr>
    </w:p>
    <w:p w:rsidR="00A16856" w:rsidRPr="007B3C3A" w:rsidRDefault="00A16856" w:rsidP="00A16856">
      <w:pPr>
        <w:spacing w:after="0"/>
      </w:pPr>
      <w:r w:rsidRPr="007B3C3A">
        <w:t>Instructor:</w:t>
      </w:r>
      <w:r>
        <w:t xml:space="preserve"> Dr. Marilyn Gardner </w:t>
      </w:r>
      <w:r>
        <w:tab/>
      </w:r>
      <w:r>
        <w:tab/>
      </w:r>
      <w:r>
        <w:tab/>
      </w:r>
      <w:r>
        <w:tab/>
      </w:r>
      <w:r w:rsidR="00B26C5C">
        <w:t xml:space="preserve">Email: </w:t>
      </w:r>
      <w:r w:rsidR="00B26C5C">
        <w:t>marilyn.gardner@wku.edu</w:t>
      </w:r>
    </w:p>
    <w:p w:rsidR="00A16856" w:rsidRPr="007B3C3A" w:rsidRDefault="00B26C5C" w:rsidP="00A16856">
      <w:pPr>
        <w:spacing w:after="0"/>
      </w:pPr>
      <w:r w:rsidRPr="007B3C3A">
        <w:t>Office:</w:t>
      </w:r>
      <w:r>
        <w:t xml:space="preserve"> AC 128F</w:t>
      </w:r>
      <w:r>
        <w:tab/>
      </w:r>
      <w:r>
        <w:tab/>
      </w:r>
      <w:r>
        <w:tab/>
      </w:r>
      <w:r>
        <w:tab/>
      </w:r>
      <w:r>
        <w:tab/>
      </w:r>
      <w:r>
        <w:tab/>
      </w:r>
      <w:r w:rsidR="00A16856" w:rsidRPr="007B3C3A">
        <w:t>Phone:</w:t>
      </w:r>
      <w:r>
        <w:t xml:space="preserve"> 270-745-5864</w:t>
      </w:r>
    </w:p>
    <w:p w:rsidR="00B26C5C" w:rsidRDefault="00B26C5C" w:rsidP="00A16856">
      <w:pPr>
        <w:spacing w:after="0"/>
      </w:pPr>
      <w:r>
        <w:t xml:space="preserve">Virtual </w:t>
      </w:r>
      <w:r w:rsidRPr="007B3C3A">
        <w:t>Office Hours:</w:t>
      </w:r>
      <w:r>
        <w:t xml:space="preserve">  </w:t>
      </w:r>
      <w:r>
        <w:t>8:30 – 12, T - F</w:t>
      </w:r>
      <w:r>
        <w:tab/>
      </w:r>
      <w:r>
        <w:tab/>
      </w:r>
      <w:r>
        <w:tab/>
        <w:t>Face-to-face:</w:t>
      </w:r>
      <w:r w:rsidR="00A82DD9">
        <w:t xml:space="preserve"> </w:t>
      </w:r>
      <w:r>
        <w:t>By appointment only</w:t>
      </w:r>
    </w:p>
    <w:p w:rsidR="00E37AB0" w:rsidRDefault="00E37AB0" w:rsidP="00A16856">
      <w:pPr>
        <w:spacing w:after="0"/>
      </w:pPr>
    </w:p>
    <w:p w:rsidR="00B26C5C" w:rsidRPr="00E37AB0" w:rsidRDefault="00A82DD9" w:rsidP="00E37AB0">
      <w:pPr>
        <w:spacing w:after="0"/>
        <w:jc w:val="center"/>
        <w:rPr>
          <w:i/>
          <w:sz w:val="23"/>
          <w:szCs w:val="23"/>
        </w:rPr>
      </w:pPr>
      <w:r w:rsidRPr="00E37AB0">
        <w:rPr>
          <w:i/>
          <w:sz w:val="23"/>
          <w:szCs w:val="23"/>
        </w:rPr>
        <w:t>Email is the easiest way to reach me. I try to respond to all emails within 24 hours (48 over weekends). If you’ve not heard back from me by then, please re-email me. Please put the course name in the subject line. See course site for additional details on how to reach me.</w:t>
      </w:r>
    </w:p>
    <w:p w:rsidR="00A82DD9" w:rsidRPr="007B3C3A" w:rsidRDefault="00A82DD9" w:rsidP="00A82DD9">
      <w:pPr>
        <w:spacing w:after="0"/>
      </w:pPr>
    </w:p>
    <w:p w:rsidR="00A82DD9" w:rsidRPr="00F841F0" w:rsidRDefault="00A82DD9" w:rsidP="00A82DD9">
      <w:pPr>
        <w:pStyle w:val="Heading2"/>
        <w:rPr>
          <w:b/>
          <w:color w:val="auto"/>
        </w:rPr>
      </w:pPr>
      <w:r w:rsidRPr="00F841F0">
        <w:rPr>
          <w:b/>
          <w:color w:val="auto"/>
        </w:rPr>
        <w:t>Pre-requisites</w:t>
      </w:r>
    </w:p>
    <w:p w:rsidR="00A82DD9" w:rsidRDefault="00A82DD9" w:rsidP="00E37AB0">
      <w:pPr>
        <w:spacing w:after="0" w:line="240" w:lineRule="auto"/>
        <w:rPr>
          <w:rFonts w:eastAsia="Times New Roman"/>
        </w:rPr>
      </w:pPr>
      <w:r>
        <w:rPr>
          <w:rFonts w:eastAsia="Times New Roman"/>
        </w:rPr>
        <w:t>PH587 and PH520 or PH620; or permission of instructor</w:t>
      </w:r>
    </w:p>
    <w:p w:rsidR="00351EAF" w:rsidRDefault="00351EAF" w:rsidP="00E37AB0">
      <w:pPr>
        <w:spacing w:after="0" w:line="240" w:lineRule="auto"/>
        <w:rPr>
          <w:rFonts w:eastAsia="Times New Roman"/>
        </w:rPr>
      </w:pPr>
    </w:p>
    <w:p w:rsidR="00351EAF" w:rsidRPr="00F841F0" w:rsidRDefault="00351EAF" w:rsidP="00E37AB0">
      <w:pPr>
        <w:pStyle w:val="Heading2"/>
        <w:spacing w:line="240" w:lineRule="auto"/>
        <w:rPr>
          <w:b/>
          <w:color w:val="auto"/>
        </w:rPr>
      </w:pPr>
      <w:r w:rsidRPr="00F841F0">
        <w:rPr>
          <w:b/>
          <w:color w:val="auto"/>
        </w:rPr>
        <w:t>Required Text/Materials</w:t>
      </w:r>
    </w:p>
    <w:p w:rsidR="00351EAF" w:rsidRDefault="00351EAF" w:rsidP="00E37AB0">
      <w:pPr>
        <w:spacing w:after="0" w:line="240" w:lineRule="auto"/>
      </w:pPr>
      <w:r>
        <w:t>Consistent access to SPSS</w:t>
      </w:r>
      <w:r w:rsidR="003800E0">
        <w:t xml:space="preserve"> </w:t>
      </w:r>
    </w:p>
    <w:p w:rsidR="00351EAF" w:rsidRDefault="00351EAF" w:rsidP="00E37AB0">
      <w:pPr>
        <w:spacing w:after="0" w:line="240" w:lineRule="auto"/>
      </w:pPr>
      <w:r>
        <w:t>Required readings are provided in Blackboard</w:t>
      </w:r>
    </w:p>
    <w:p w:rsidR="00F841F0" w:rsidRDefault="00F841F0" w:rsidP="00E37AB0">
      <w:pPr>
        <w:spacing w:after="0" w:line="240" w:lineRule="auto"/>
      </w:pPr>
    </w:p>
    <w:p w:rsidR="00A16856" w:rsidRPr="00F841F0" w:rsidRDefault="00A16856" w:rsidP="00E37AB0">
      <w:pPr>
        <w:pStyle w:val="Heading2"/>
        <w:spacing w:line="240" w:lineRule="auto"/>
        <w:rPr>
          <w:b/>
          <w:color w:val="auto"/>
        </w:rPr>
      </w:pPr>
      <w:r w:rsidRPr="00F841F0">
        <w:rPr>
          <w:b/>
          <w:color w:val="auto"/>
        </w:rPr>
        <w:t>Course Description</w:t>
      </w:r>
    </w:p>
    <w:p w:rsidR="00FA5C63" w:rsidRDefault="00A82DD9" w:rsidP="00E37AB0">
      <w:pPr>
        <w:spacing w:line="240" w:lineRule="auto"/>
        <w:rPr>
          <w:rFonts w:eastAsia="Times New Roman"/>
        </w:rPr>
      </w:pPr>
      <w:r>
        <w:rPr>
          <w:rFonts w:eastAsia="Times New Roman"/>
        </w:rPr>
        <w:t>Application of methods and techniques to evaluate public health programs.</w:t>
      </w:r>
    </w:p>
    <w:p w:rsidR="003800E0" w:rsidRPr="00F841F0" w:rsidRDefault="003800E0" w:rsidP="00E37AB0">
      <w:pPr>
        <w:pStyle w:val="Heading2"/>
        <w:spacing w:line="240" w:lineRule="auto"/>
        <w:rPr>
          <w:rFonts w:eastAsia="Times New Roman"/>
          <w:b/>
          <w:color w:val="auto"/>
        </w:rPr>
      </w:pPr>
      <w:r w:rsidRPr="00F841F0">
        <w:rPr>
          <w:rFonts w:eastAsia="Times New Roman"/>
          <w:b/>
          <w:color w:val="auto"/>
        </w:rPr>
        <w:t xml:space="preserve">Course </w:t>
      </w:r>
      <w:r w:rsidR="00A93686" w:rsidRPr="00F841F0">
        <w:rPr>
          <w:rFonts w:eastAsia="Times New Roman"/>
          <w:b/>
          <w:color w:val="auto"/>
        </w:rPr>
        <w:t>Overview</w:t>
      </w:r>
    </w:p>
    <w:p w:rsidR="003800E0" w:rsidRDefault="00A93686" w:rsidP="00E37AB0">
      <w:pPr>
        <w:spacing w:line="240" w:lineRule="auto"/>
        <w:rPr>
          <w:sz w:val="23"/>
          <w:szCs w:val="23"/>
        </w:rPr>
      </w:pPr>
      <w:r>
        <w:t xml:space="preserve"> </w:t>
      </w:r>
      <w:r>
        <w:rPr>
          <w:sz w:val="23"/>
          <w:szCs w:val="23"/>
        </w:rPr>
        <w:t>This course is designed to build the knowledge and skills necessary to design, analyze, and interpret program evaluations. This is an applied class that builds on knowledge of the core disciplines of public health.</w:t>
      </w:r>
    </w:p>
    <w:p w:rsidR="00A16856" w:rsidRPr="00F841F0" w:rsidRDefault="00A93686" w:rsidP="00E37AB0">
      <w:pPr>
        <w:pStyle w:val="Heading2"/>
        <w:spacing w:line="240" w:lineRule="auto"/>
        <w:rPr>
          <w:b/>
          <w:color w:val="auto"/>
        </w:rPr>
      </w:pPr>
      <w:r w:rsidRPr="00F841F0">
        <w:rPr>
          <w:b/>
          <w:color w:val="auto"/>
        </w:rPr>
        <w:t>Course</w:t>
      </w:r>
      <w:r w:rsidR="00A16856" w:rsidRPr="00F841F0">
        <w:rPr>
          <w:b/>
          <w:color w:val="auto"/>
        </w:rPr>
        <w:t xml:space="preserve"> Objectives</w:t>
      </w:r>
    </w:p>
    <w:p w:rsidR="00973E24" w:rsidRPr="00973E24" w:rsidRDefault="00973E24" w:rsidP="00E37AB0">
      <w:pPr>
        <w:pStyle w:val="Default"/>
        <w:rPr>
          <w:rFonts w:asciiTheme="minorHAnsi" w:hAnsiTheme="minorHAnsi"/>
          <w:sz w:val="22"/>
          <w:szCs w:val="22"/>
        </w:rPr>
      </w:pPr>
      <w:r w:rsidRPr="00973E24">
        <w:rPr>
          <w:rFonts w:asciiTheme="minorHAnsi" w:hAnsiTheme="minorHAnsi"/>
          <w:sz w:val="22"/>
          <w:szCs w:val="22"/>
        </w:rPr>
        <w:t xml:space="preserve">Upon successful completion of this course, students will be able to: </w:t>
      </w:r>
    </w:p>
    <w:p w:rsidR="003237F7" w:rsidRDefault="00D83EF9" w:rsidP="00E37AB0">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 xml:space="preserve">illustrate </w:t>
      </w:r>
      <w:r w:rsidR="00973E24" w:rsidRPr="003237F7">
        <w:rPr>
          <w:rFonts w:asciiTheme="minorHAnsi" w:hAnsiTheme="minorHAnsi"/>
          <w:sz w:val="22"/>
          <w:szCs w:val="22"/>
        </w:rPr>
        <w:t xml:space="preserve">fundamental concepts and principles of program evaluation; </w:t>
      </w:r>
    </w:p>
    <w:p w:rsidR="00832F87" w:rsidRDefault="00832F87" w:rsidP="0082368E">
      <w:pPr>
        <w:pStyle w:val="Default"/>
        <w:numPr>
          <w:ilvl w:val="0"/>
          <w:numId w:val="2"/>
        </w:numPr>
        <w:spacing w:after="20"/>
        <w:rPr>
          <w:rFonts w:asciiTheme="minorHAnsi" w:hAnsiTheme="minorHAnsi"/>
          <w:sz w:val="22"/>
          <w:szCs w:val="22"/>
        </w:rPr>
      </w:pPr>
      <w:r>
        <w:rPr>
          <w:rFonts w:asciiTheme="minorHAnsi" w:hAnsiTheme="minorHAnsi"/>
          <w:sz w:val="22"/>
          <w:szCs w:val="22"/>
        </w:rPr>
        <w:t>examine the role of stakeholders in program evaluation;</w:t>
      </w:r>
    </w:p>
    <w:p w:rsidR="003237F7" w:rsidRDefault="007C48CD" w:rsidP="00024E8A">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 xml:space="preserve">diagram and critically assess a </w:t>
      </w:r>
      <w:r w:rsidR="005B4215" w:rsidRPr="003237F7">
        <w:rPr>
          <w:rFonts w:asciiTheme="minorHAnsi" w:hAnsiTheme="minorHAnsi"/>
          <w:sz w:val="22"/>
          <w:szCs w:val="22"/>
        </w:rPr>
        <w:t>program</w:t>
      </w:r>
      <w:r w:rsidRPr="003237F7">
        <w:rPr>
          <w:rFonts w:asciiTheme="minorHAnsi" w:hAnsiTheme="minorHAnsi"/>
          <w:sz w:val="22"/>
          <w:szCs w:val="22"/>
        </w:rPr>
        <w:t xml:space="preserve"> using </w:t>
      </w:r>
      <w:r w:rsidR="00973E24" w:rsidRPr="003237F7">
        <w:rPr>
          <w:rFonts w:asciiTheme="minorHAnsi" w:hAnsiTheme="minorHAnsi"/>
          <w:sz w:val="22"/>
          <w:szCs w:val="22"/>
        </w:rPr>
        <w:t xml:space="preserve">systems thinking </w:t>
      </w:r>
      <w:r w:rsidR="00D02A07" w:rsidRPr="003237F7">
        <w:rPr>
          <w:rFonts w:asciiTheme="minorHAnsi" w:hAnsiTheme="minorHAnsi"/>
          <w:sz w:val="22"/>
          <w:szCs w:val="22"/>
        </w:rPr>
        <w:t>tools;</w:t>
      </w:r>
    </w:p>
    <w:p w:rsidR="009E39E7" w:rsidRDefault="00832F87" w:rsidP="00024E8A">
      <w:pPr>
        <w:pStyle w:val="Default"/>
        <w:numPr>
          <w:ilvl w:val="0"/>
          <w:numId w:val="2"/>
        </w:numPr>
        <w:spacing w:after="20"/>
        <w:rPr>
          <w:rFonts w:asciiTheme="minorHAnsi" w:hAnsiTheme="minorHAnsi"/>
          <w:sz w:val="22"/>
          <w:szCs w:val="22"/>
        </w:rPr>
      </w:pPr>
      <w:r>
        <w:rPr>
          <w:rFonts w:asciiTheme="minorHAnsi" w:hAnsiTheme="minorHAnsi"/>
          <w:sz w:val="22"/>
          <w:szCs w:val="22"/>
        </w:rPr>
        <w:t>prepare literature review;</w:t>
      </w:r>
    </w:p>
    <w:p w:rsidR="003237F7" w:rsidRDefault="007C48CD" w:rsidP="00511DF7">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choose</w:t>
      </w:r>
      <w:r w:rsidR="00AC3184" w:rsidRPr="003237F7">
        <w:rPr>
          <w:rFonts w:asciiTheme="minorHAnsi" w:hAnsiTheme="minorHAnsi"/>
          <w:sz w:val="22"/>
          <w:szCs w:val="22"/>
        </w:rPr>
        <w:t xml:space="preserve"> appropriate indicators </w:t>
      </w:r>
      <w:r w:rsidR="00973E24" w:rsidRPr="003237F7">
        <w:rPr>
          <w:rFonts w:asciiTheme="minorHAnsi" w:hAnsiTheme="minorHAnsi"/>
          <w:sz w:val="22"/>
          <w:szCs w:val="22"/>
        </w:rPr>
        <w:t>and measures for various levels and types of evaluation;</w:t>
      </w:r>
    </w:p>
    <w:p w:rsidR="003237F7" w:rsidRDefault="00D83EF9" w:rsidP="00E61B9F">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assess program methodology with respect to internal and external validity;</w:t>
      </w:r>
    </w:p>
    <w:p w:rsidR="009E39E7" w:rsidRDefault="00D83EF9" w:rsidP="007A4DE5">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create assessment tools to measure process</w:t>
      </w:r>
      <w:r w:rsidR="009E39E7">
        <w:rPr>
          <w:rFonts w:asciiTheme="minorHAnsi" w:hAnsiTheme="minorHAnsi"/>
          <w:sz w:val="22"/>
          <w:szCs w:val="22"/>
        </w:rPr>
        <w:t xml:space="preserve">; </w:t>
      </w:r>
    </w:p>
    <w:p w:rsidR="003237F7" w:rsidRDefault="009E39E7" w:rsidP="007A4DE5">
      <w:pPr>
        <w:pStyle w:val="Default"/>
        <w:numPr>
          <w:ilvl w:val="0"/>
          <w:numId w:val="2"/>
        </w:numPr>
        <w:spacing w:after="20"/>
        <w:rPr>
          <w:rFonts w:asciiTheme="minorHAnsi" w:hAnsiTheme="minorHAnsi"/>
          <w:sz w:val="22"/>
          <w:szCs w:val="22"/>
        </w:rPr>
      </w:pPr>
      <w:r>
        <w:rPr>
          <w:rFonts w:asciiTheme="minorHAnsi" w:hAnsiTheme="minorHAnsi"/>
          <w:sz w:val="22"/>
          <w:szCs w:val="22"/>
        </w:rPr>
        <w:t>critically evaluate tools that measure impact</w:t>
      </w:r>
      <w:r w:rsidR="00D83EF9" w:rsidRPr="003237F7">
        <w:rPr>
          <w:rFonts w:asciiTheme="minorHAnsi" w:hAnsiTheme="minorHAnsi"/>
          <w:sz w:val="22"/>
          <w:szCs w:val="22"/>
        </w:rPr>
        <w:t>;</w:t>
      </w:r>
    </w:p>
    <w:p w:rsidR="003237F7" w:rsidRDefault="00973E24" w:rsidP="0072262F">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desi</w:t>
      </w:r>
      <w:r w:rsidR="00D02A07" w:rsidRPr="003237F7">
        <w:rPr>
          <w:rFonts w:asciiTheme="minorHAnsi" w:hAnsiTheme="minorHAnsi"/>
          <w:sz w:val="22"/>
          <w:szCs w:val="22"/>
        </w:rPr>
        <w:t>gn a</w:t>
      </w:r>
      <w:r w:rsidR="005B4215" w:rsidRPr="003237F7">
        <w:rPr>
          <w:rFonts w:asciiTheme="minorHAnsi" w:hAnsiTheme="minorHAnsi"/>
          <w:sz w:val="22"/>
          <w:szCs w:val="22"/>
        </w:rPr>
        <w:t>n</w:t>
      </w:r>
      <w:r w:rsidR="00AC3184" w:rsidRPr="003237F7">
        <w:rPr>
          <w:rFonts w:asciiTheme="minorHAnsi" w:hAnsiTheme="minorHAnsi"/>
          <w:sz w:val="22"/>
          <w:szCs w:val="22"/>
        </w:rPr>
        <w:t xml:space="preserve"> impact evaluation plan</w:t>
      </w:r>
      <w:r w:rsidR="009E39E7">
        <w:rPr>
          <w:rFonts w:asciiTheme="minorHAnsi" w:hAnsiTheme="minorHAnsi"/>
          <w:sz w:val="22"/>
          <w:szCs w:val="22"/>
        </w:rPr>
        <w:t xml:space="preserve"> and assess its strengths and weaknesses</w:t>
      </w:r>
      <w:r w:rsidR="005B4215" w:rsidRPr="003237F7">
        <w:rPr>
          <w:rFonts w:asciiTheme="minorHAnsi" w:hAnsiTheme="minorHAnsi"/>
          <w:sz w:val="22"/>
          <w:szCs w:val="22"/>
        </w:rPr>
        <w:t>;</w:t>
      </w:r>
    </w:p>
    <w:p w:rsidR="003237F7" w:rsidRDefault="00DD33F7" w:rsidP="00514F97">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prepare, analyze, and interpret data</w:t>
      </w:r>
      <w:r w:rsidR="00973E24" w:rsidRPr="003237F7">
        <w:rPr>
          <w:rFonts w:asciiTheme="minorHAnsi" w:hAnsiTheme="minorHAnsi"/>
          <w:sz w:val="22"/>
          <w:szCs w:val="22"/>
        </w:rPr>
        <w:t xml:space="preserve"> </w:t>
      </w:r>
      <w:r w:rsidRPr="003237F7">
        <w:rPr>
          <w:rFonts w:asciiTheme="minorHAnsi" w:hAnsiTheme="minorHAnsi"/>
          <w:sz w:val="22"/>
          <w:szCs w:val="22"/>
        </w:rPr>
        <w:t>relative to evaluation questions</w:t>
      </w:r>
      <w:r w:rsidR="00973E24" w:rsidRPr="003237F7">
        <w:rPr>
          <w:rFonts w:asciiTheme="minorHAnsi" w:hAnsiTheme="minorHAnsi"/>
          <w:sz w:val="22"/>
          <w:szCs w:val="22"/>
        </w:rPr>
        <w:t xml:space="preserve"> and solutions; </w:t>
      </w:r>
    </w:p>
    <w:p w:rsidR="003237F7" w:rsidRDefault="00DD33F7" w:rsidP="00166E10">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prepare evaluation report;</w:t>
      </w:r>
    </w:p>
    <w:p w:rsidR="003237F7" w:rsidRDefault="00DD33F7" w:rsidP="00520C13">
      <w:pPr>
        <w:pStyle w:val="Default"/>
        <w:numPr>
          <w:ilvl w:val="0"/>
          <w:numId w:val="2"/>
        </w:numPr>
        <w:spacing w:after="20"/>
        <w:rPr>
          <w:rFonts w:asciiTheme="minorHAnsi" w:hAnsiTheme="minorHAnsi"/>
          <w:sz w:val="22"/>
          <w:szCs w:val="22"/>
        </w:rPr>
      </w:pPr>
      <w:r w:rsidRPr="003237F7">
        <w:rPr>
          <w:rFonts w:asciiTheme="minorHAnsi" w:hAnsiTheme="minorHAnsi"/>
          <w:sz w:val="22"/>
          <w:szCs w:val="22"/>
        </w:rPr>
        <w:t xml:space="preserve">present </w:t>
      </w:r>
      <w:r w:rsidR="00973E24" w:rsidRPr="003237F7">
        <w:rPr>
          <w:rFonts w:asciiTheme="minorHAnsi" w:hAnsiTheme="minorHAnsi"/>
          <w:sz w:val="22"/>
          <w:szCs w:val="22"/>
        </w:rPr>
        <w:t xml:space="preserve">evaluation </w:t>
      </w:r>
      <w:r w:rsidRPr="003237F7">
        <w:rPr>
          <w:rFonts w:asciiTheme="minorHAnsi" w:hAnsiTheme="minorHAnsi"/>
          <w:sz w:val="22"/>
          <w:szCs w:val="22"/>
        </w:rPr>
        <w:t>findings</w:t>
      </w:r>
      <w:r w:rsidR="003237F7" w:rsidRPr="003237F7">
        <w:rPr>
          <w:rFonts w:asciiTheme="minorHAnsi" w:hAnsiTheme="minorHAnsi"/>
          <w:sz w:val="22"/>
          <w:szCs w:val="22"/>
        </w:rPr>
        <w:t xml:space="preserve">; and, </w:t>
      </w:r>
    </w:p>
    <w:p w:rsidR="00D715B8" w:rsidRPr="003237F7" w:rsidRDefault="003237F7" w:rsidP="00520C13">
      <w:pPr>
        <w:pStyle w:val="Default"/>
        <w:numPr>
          <w:ilvl w:val="0"/>
          <w:numId w:val="2"/>
        </w:numPr>
        <w:spacing w:after="20"/>
        <w:rPr>
          <w:rFonts w:asciiTheme="minorHAnsi" w:hAnsiTheme="minorHAnsi"/>
          <w:sz w:val="22"/>
          <w:szCs w:val="22"/>
        </w:rPr>
      </w:pPr>
      <w:proofErr w:type="gramStart"/>
      <w:r>
        <w:rPr>
          <w:rFonts w:asciiTheme="minorHAnsi" w:hAnsiTheme="minorHAnsi"/>
          <w:sz w:val="22"/>
          <w:szCs w:val="22"/>
        </w:rPr>
        <w:t>e</w:t>
      </w:r>
      <w:r w:rsidRPr="003237F7">
        <w:rPr>
          <w:rFonts w:asciiTheme="minorHAnsi" w:hAnsiTheme="minorHAnsi"/>
          <w:sz w:val="22"/>
          <w:szCs w:val="22"/>
        </w:rPr>
        <w:t>valuate</w:t>
      </w:r>
      <w:proofErr w:type="gramEnd"/>
      <w:r w:rsidRPr="003237F7">
        <w:rPr>
          <w:rFonts w:asciiTheme="minorHAnsi" w:hAnsiTheme="minorHAnsi"/>
          <w:sz w:val="22"/>
          <w:szCs w:val="22"/>
        </w:rPr>
        <w:t xml:space="preserve"> principles of leadership, collaboration, and ethics in self and others.</w:t>
      </w:r>
    </w:p>
    <w:p w:rsidR="00FA5C63" w:rsidRPr="00973E24" w:rsidRDefault="00FA5C63" w:rsidP="00A16856">
      <w:pPr>
        <w:spacing w:after="0"/>
      </w:pPr>
    </w:p>
    <w:p w:rsidR="00A16856" w:rsidRPr="00F841F0" w:rsidRDefault="00A16856" w:rsidP="00A16856">
      <w:pPr>
        <w:pStyle w:val="Heading2"/>
        <w:rPr>
          <w:b/>
          <w:color w:val="auto"/>
        </w:rPr>
      </w:pPr>
      <w:r w:rsidRPr="00F841F0">
        <w:rPr>
          <w:b/>
          <w:color w:val="auto"/>
        </w:rPr>
        <w:lastRenderedPageBreak/>
        <w:t>Course Assessments</w:t>
      </w:r>
    </w:p>
    <w:p w:rsidR="00BB703D" w:rsidRDefault="00BB703D" w:rsidP="00BB703D">
      <w:pPr>
        <w:spacing w:after="0" w:line="240" w:lineRule="auto"/>
        <w:rPr>
          <w:rFonts w:eastAsia="Times New Roman" w:cs="Arial"/>
        </w:rPr>
      </w:pPr>
      <w:r w:rsidRPr="00114D17">
        <w:rPr>
          <w:rFonts w:eastAsia="Times New Roman" w:cs="Arial"/>
          <w:u w:val="single"/>
        </w:rPr>
        <w:t>Quizzes</w:t>
      </w:r>
      <w:r w:rsidR="003800E0" w:rsidRPr="00114D17">
        <w:rPr>
          <w:rFonts w:eastAsia="Times New Roman" w:cs="Arial"/>
          <w:u w:val="single"/>
        </w:rPr>
        <w:t>/Homework:</w:t>
      </w:r>
      <w:r w:rsidR="003800E0">
        <w:rPr>
          <w:rFonts w:eastAsia="Times New Roman" w:cs="Arial"/>
        </w:rPr>
        <w:t xml:space="preserve"> </w:t>
      </w:r>
      <w:r w:rsidR="000F5BF9">
        <w:t xml:space="preserve">Over the course of the semester, you will be assigned various homework assignments (individual and group) that apply course concepts and help prepare you for exams and projects. You will also have several </w:t>
      </w:r>
      <w:proofErr w:type="spellStart"/>
      <w:r w:rsidR="000F5BF9">
        <w:t>unproctored</w:t>
      </w:r>
      <w:proofErr w:type="spellEnd"/>
      <w:r w:rsidR="000F5BF9">
        <w:t xml:space="preserve"> quizzes</w:t>
      </w:r>
      <w:r w:rsidR="000F5BF9">
        <w:t xml:space="preserve"> on Blackboard</w:t>
      </w:r>
      <w:r w:rsidR="000F5BF9">
        <w:t>.  You are welcome to use your notes/class lectures for the quizzes, but any narrative responses (short answers, essays, e</w:t>
      </w:r>
      <w:r w:rsidR="000F5BF9">
        <w:t xml:space="preserve">tc.) MUST be in your own words. </w:t>
      </w:r>
      <w:r w:rsidR="000F5BF9">
        <w:t>Quizzes can only be taken once and must be completed once started. </w:t>
      </w:r>
      <w:r w:rsidR="000F5BF9">
        <w:rPr>
          <w:rFonts w:eastAsia="Times New Roman" w:cs="Arial"/>
        </w:rPr>
        <w:t xml:space="preserve"> Assesses </w:t>
      </w:r>
      <w:r w:rsidR="003800E0">
        <w:rPr>
          <w:rFonts w:eastAsia="Times New Roman" w:cs="Arial"/>
        </w:rPr>
        <w:t xml:space="preserve">objectives 1 – 9.  </w:t>
      </w:r>
    </w:p>
    <w:p w:rsidR="00114D17" w:rsidRDefault="00BB703D" w:rsidP="00114D17">
      <w:pPr>
        <w:tabs>
          <w:tab w:val="left" w:pos="3036"/>
        </w:tabs>
        <w:spacing w:after="0"/>
      </w:pPr>
      <w:r w:rsidRPr="00114D17">
        <w:rPr>
          <w:u w:val="single"/>
        </w:rPr>
        <w:t>Exams.</w:t>
      </w:r>
      <w:r>
        <w:t xml:space="preserve"> There are two proctored, non-cumulative, closed-notes exams and a take home final exam. The proctored exams are case-based and require application of course content</w:t>
      </w:r>
      <w:r w:rsidR="00114D17">
        <w:t xml:space="preserve"> (objectives 1 – 9).  The take home </w:t>
      </w:r>
      <w:r w:rsidR="000F5BF9">
        <w:t>exam is cumulative and applied. Assesses objectives 1, 3, 5, 11, and 13</w:t>
      </w:r>
      <w:r w:rsidR="00114D17">
        <w:t>.</w:t>
      </w:r>
    </w:p>
    <w:p w:rsidR="008A7E91" w:rsidRDefault="008A7E91" w:rsidP="00114D17">
      <w:pPr>
        <w:tabs>
          <w:tab w:val="left" w:pos="3036"/>
        </w:tabs>
        <w:spacing w:after="0"/>
        <w:rPr>
          <w:rFonts w:eastAsia="Times New Roman" w:cs="Arial"/>
        </w:rPr>
      </w:pPr>
      <w:r w:rsidRPr="00114D17">
        <w:rPr>
          <w:rFonts w:eastAsia="Times New Roman" w:cs="Arial"/>
          <w:u w:val="single"/>
        </w:rPr>
        <w:t xml:space="preserve">Evaluation </w:t>
      </w:r>
      <w:r w:rsidR="001B7C9C">
        <w:rPr>
          <w:rFonts w:eastAsia="Times New Roman" w:cs="Arial"/>
          <w:u w:val="single"/>
        </w:rPr>
        <w:t>Project</w:t>
      </w:r>
      <w:r w:rsidRPr="00114D17">
        <w:rPr>
          <w:rFonts w:eastAsia="Times New Roman" w:cs="Arial"/>
          <w:u w:val="single"/>
        </w:rPr>
        <w:t>.</w:t>
      </w:r>
      <w:r w:rsidR="00114D17">
        <w:rPr>
          <w:rFonts w:eastAsia="Times New Roman" w:cs="Arial"/>
        </w:rPr>
        <w:t xml:space="preserve"> </w:t>
      </w:r>
      <w:r w:rsidR="000F4B04">
        <w:rPr>
          <w:rFonts w:eastAsia="Times New Roman" w:cs="Arial"/>
        </w:rPr>
        <w:t xml:space="preserve"> Throughout the semester, you will work on a</w:t>
      </w:r>
      <w:r w:rsidR="00114D17">
        <w:t xml:space="preserve"> multi-part </w:t>
      </w:r>
      <w:r w:rsidR="000F5BF9">
        <w:t xml:space="preserve">group </w:t>
      </w:r>
      <w:r w:rsidR="00114D17">
        <w:t xml:space="preserve">project </w:t>
      </w:r>
      <w:r w:rsidR="000F4B04">
        <w:t xml:space="preserve">that culminates in preparing a written evaluation report and </w:t>
      </w:r>
      <w:proofErr w:type="spellStart"/>
      <w:proofErr w:type="gramStart"/>
      <w:r w:rsidR="000F4B04">
        <w:t>powerpoint</w:t>
      </w:r>
      <w:proofErr w:type="spellEnd"/>
      <w:proofErr w:type="gramEnd"/>
      <w:r w:rsidR="000F4B04">
        <w:t xml:space="preserve"> presentation</w:t>
      </w:r>
      <w:r w:rsidR="001B7C9C">
        <w:t>.</w:t>
      </w:r>
      <w:r w:rsidR="000F4B04">
        <w:t xml:space="preserve">  The project</w:t>
      </w:r>
      <w:r w:rsidR="00114D17">
        <w:t xml:space="preserve"> uses SPSS (or another software package of your choice) to analyz</w:t>
      </w:r>
      <w:r w:rsidR="001B7C9C">
        <w:t>e and report data in APA format, and thus</w:t>
      </w:r>
      <w:r w:rsidR="00114D17">
        <w:t xml:space="preserve"> applies skills related to data management, data analysis</w:t>
      </w:r>
      <w:r w:rsidR="001B7C9C">
        <w:t xml:space="preserve">, </w:t>
      </w:r>
      <w:r w:rsidR="00114D17">
        <w:t>data reporting</w:t>
      </w:r>
      <w:r w:rsidR="001B7C9C">
        <w:t>, and data interpretation</w:t>
      </w:r>
      <w:r w:rsidR="00114D17">
        <w:t>.</w:t>
      </w:r>
      <w:r w:rsidR="00F841F0">
        <w:t xml:space="preserve"> </w:t>
      </w:r>
      <w:r w:rsidR="00114D17">
        <w:t xml:space="preserve">This project will take a </w:t>
      </w:r>
      <w:r w:rsidR="00114D17">
        <w:rPr>
          <w:b/>
          <w:bCs/>
        </w:rPr>
        <w:t xml:space="preserve">significant </w:t>
      </w:r>
      <w:r w:rsidR="00114D17">
        <w:t xml:space="preserve">amount of time, so please plan accordingly. </w:t>
      </w:r>
      <w:r w:rsidR="000F5BF9">
        <w:t>E</w:t>
      </w:r>
      <w:r w:rsidR="00114D17">
        <w:t>ach group member is expected to work on each section. The report</w:t>
      </w:r>
      <w:r w:rsidR="00F841F0">
        <w:t xml:space="preserve"> and presentation</w:t>
      </w:r>
      <w:r w:rsidR="00114D17">
        <w:t xml:space="preserve"> should have a unified voice and b</w:t>
      </w:r>
      <w:r w:rsidR="00F841F0">
        <w:t>e free from grammatical errors.</w:t>
      </w:r>
      <w:r w:rsidR="00114D17">
        <w:t xml:space="preserve"> </w:t>
      </w:r>
      <w:r w:rsidR="001B7C9C">
        <w:t xml:space="preserve"> Assesses objectives 1, 3 – 6, and 9 – 12.</w:t>
      </w:r>
    </w:p>
    <w:p w:rsidR="00A16856" w:rsidRPr="007B3C3A" w:rsidRDefault="00A16856" w:rsidP="00114D17">
      <w:pPr>
        <w:spacing w:after="0" w:line="240" w:lineRule="auto"/>
        <w:rPr>
          <w:rFonts w:eastAsia="Times New Roman" w:cs="Arial"/>
        </w:rPr>
      </w:pPr>
    </w:p>
    <w:p w:rsidR="00A16856" w:rsidRPr="00F841F0" w:rsidRDefault="00A16856" w:rsidP="00A16856">
      <w:pPr>
        <w:pStyle w:val="Heading2"/>
        <w:rPr>
          <w:rFonts w:eastAsia="Times New Roman"/>
          <w:b/>
          <w:color w:val="auto"/>
        </w:rPr>
      </w:pPr>
      <w:r w:rsidRPr="00F841F0">
        <w:rPr>
          <w:rFonts w:eastAsia="Times New Roman"/>
          <w:b/>
          <w:color w:val="auto"/>
        </w:rPr>
        <w:t>Grading</w:t>
      </w:r>
    </w:p>
    <w:p w:rsidR="00A16856" w:rsidRDefault="000F4B04" w:rsidP="00A16856">
      <w:pPr>
        <w:spacing w:after="0" w:line="240" w:lineRule="auto"/>
        <w:rPr>
          <w:rFonts w:eastAsia="Times New Roman" w:cs="Arial"/>
        </w:rPr>
      </w:pPr>
      <w:r>
        <w:rPr>
          <w:rFonts w:eastAsia="Times New Roman" w:cs="Arial"/>
        </w:rPr>
        <w:t>A standard 10-point scale is used.  I do not round up.</w:t>
      </w:r>
    </w:p>
    <w:p w:rsidR="000F4B04" w:rsidRDefault="00E37AB0" w:rsidP="00A16856">
      <w:pPr>
        <w:spacing w:after="0" w:line="240" w:lineRule="auto"/>
        <w:rPr>
          <w:rFonts w:eastAsia="Times New Roman" w:cs="Arial"/>
        </w:rPr>
      </w:pPr>
      <w:r>
        <w:rPr>
          <w:rFonts w:eastAsia="Times New Roman" w:cs="Arial"/>
        </w:rPr>
        <w:t>Quizzes/Homework</w:t>
      </w:r>
      <w:r w:rsidR="000F4B04">
        <w:rPr>
          <w:rFonts w:eastAsia="Times New Roman" w:cs="Arial"/>
        </w:rPr>
        <w:tab/>
      </w:r>
      <w:r w:rsidR="000F4B04">
        <w:rPr>
          <w:rFonts w:eastAsia="Times New Roman" w:cs="Arial"/>
        </w:rPr>
        <w:tab/>
      </w:r>
      <w:r w:rsidR="000F4B04">
        <w:rPr>
          <w:rFonts w:eastAsia="Times New Roman" w:cs="Arial"/>
        </w:rPr>
        <w:tab/>
        <w:t>25%</w:t>
      </w:r>
    </w:p>
    <w:p w:rsidR="000F4B04" w:rsidRDefault="000F4B04" w:rsidP="00A16856">
      <w:pPr>
        <w:spacing w:after="0" w:line="240" w:lineRule="auto"/>
        <w:rPr>
          <w:rFonts w:eastAsia="Times New Roman" w:cs="Arial"/>
        </w:rPr>
      </w:pPr>
      <w:r>
        <w:rPr>
          <w:rFonts w:eastAsia="Times New Roman" w:cs="Arial"/>
        </w:rPr>
        <w:t>Evaluation</w:t>
      </w:r>
      <w:r w:rsidR="001B7C9C">
        <w:rPr>
          <w:rFonts w:eastAsia="Times New Roman" w:cs="Arial"/>
        </w:rPr>
        <w:t xml:space="preserve"> </w:t>
      </w:r>
      <w:r w:rsidR="00F841F0">
        <w:rPr>
          <w:rFonts w:eastAsia="Times New Roman" w:cs="Arial"/>
        </w:rPr>
        <w:t>Project</w:t>
      </w:r>
      <w:r w:rsidR="00F841F0">
        <w:rPr>
          <w:rFonts w:eastAsia="Times New Roman" w:cs="Arial"/>
        </w:rPr>
        <w:tab/>
      </w:r>
      <w:r w:rsidR="00F841F0">
        <w:rPr>
          <w:rFonts w:eastAsia="Times New Roman" w:cs="Arial"/>
        </w:rPr>
        <w:tab/>
      </w:r>
      <w:r w:rsidR="00F841F0">
        <w:rPr>
          <w:rFonts w:eastAsia="Times New Roman" w:cs="Arial"/>
        </w:rPr>
        <w:tab/>
        <w:t>10%</w:t>
      </w:r>
    </w:p>
    <w:p w:rsidR="00F841F0" w:rsidRDefault="00F841F0" w:rsidP="00A16856">
      <w:pPr>
        <w:spacing w:after="0" w:line="240" w:lineRule="auto"/>
        <w:rPr>
          <w:rFonts w:eastAsia="Times New Roman" w:cs="Arial"/>
        </w:rPr>
      </w:pPr>
      <w:r>
        <w:rPr>
          <w:rFonts w:eastAsia="Times New Roman" w:cs="Arial"/>
        </w:rPr>
        <w:t>Exam 1</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30%</w:t>
      </w:r>
    </w:p>
    <w:p w:rsidR="00F841F0" w:rsidRDefault="00F841F0" w:rsidP="00A16856">
      <w:pPr>
        <w:spacing w:after="0" w:line="240" w:lineRule="auto"/>
        <w:rPr>
          <w:rFonts w:eastAsia="Times New Roman" w:cs="Arial"/>
        </w:rPr>
      </w:pPr>
      <w:r>
        <w:rPr>
          <w:rFonts w:eastAsia="Times New Roman" w:cs="Arial"/>
        </w:rPr>
        <w:t>Exam 2</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25%</w:t>
      </w:r>
    </w:p>
    <w:p w:rsidR="00F841F0" w:rsidRPr="007B3C3A" w:rsidRDefault="00F841F0" w:rsidP="00A16856">
      <w:pPr>
        <w:spacing w:after="0" w:line="240" w:lineRule="auto"/>
        <w:rPr>
          <w:rFonts w:eastAsia="Times New Roman" w:cs="Arial"/>
        </w:rPr>
      </w:pPr>
      <w:r>
        <w:rPr>
          <w:rFonts w:eastAsia="Times New Roman" w:cs="Arial"/>
        </w:rPr>
        <w:t>Final Exam</w:t>
      </w:r>
      <w:r>
        <w:rPr>
          <w:rFonts w:eastAsia="Times New Roman" w:cs="Arial"/>
        </w:rPr>
        <w:tab/>
      </w:r>
      <w:r>
        <w:rPr>
          <w:rFonts w:eastAsia="Times New Roman" w:cs="Arial"/>
        </w:rPr>
        <w:tab/>
      </w:r>
      <w:r>
        <w:rPr>
          <w:rFonts w:eastAsia="Times New Roman" w:cs="Arial"/>
        </w:rPr>
        <w:tab/>
      </w:r>
      <w:r>
        <w:rPr>
          <w:rFonts w:eastAsia="Times New Roman" w:cs="Arial"/>
        </w:rPr>
        <w:tab/>
        <w:t>10%</w:t>
      </w:r>
    </w:p>
    <w:p w:rsidR="00A16856" w:rsidRPr="007B3C3A" w:rsidRDefault="00A16856" w:rsidP="00A16856">
      <w:pPr>
        <w:spacing w:after="0" w:line="240" w:lineRule="auto"/>
        <w:rPr>
          <w:rFonts w:eastAsia="Times New Roman" w:cs="Arial"/>
        </w:rPr>
      </w:pPr>
    </w:p>
    <w:p w:rsidR="00A16856" w:rsidRPr="00F841F0" w:rsidRDefault="00A16856" w:rsidP="00A16856">
      <w:pPr>
        <w:pStyle w:val="Heading2"/>
        <w:rPr>
          <w:rFonts w:eastAsia="Times New Roman"/>
          <w:b/>
          <w:color w:val="auto"/>
        </w:rPr>
      </w:pPr>
      <w:r w:rsidRPr="00F841F0">
        <w:rPr>
          <w:rFonts w:eastAsia="Times New Roman"/>
          <w:b/>
          <w:color w:val="auto"/>
        </w:rPr>
        <w:t>Disability Accommodations</w:t>
      </w:r>
    </w:p>
    <w:p w:rsidR="00A16856" w:rsidRPr="007B3C3A" w:rsidRDefault="00A16856" w:rsidP="00A16856">
      <w:r w:rsidRPr="007B3C3A">
        <w:t xml:space="preserve">In compliance with University policy, students with disabilities who require academic and/or auxiliary accommodations for this course must contact the Student Accessibility Resource Center located in Downing Student Union, 1074. SARC can be reached by phone number at 270-745-5004 [270-745-3030 TTY] or via email at </w:t>
      </w:r>
      <w:hyperlink r:id="rId6" w:history="1">
        <w:r w:rsidRPr="007B3C3A">
          <w:rPr>
            <w:rStyle w:val="Hyperlink"/>
            <w:color w:val="auto"/>
          </w:rPr>
          <w:t>sarc.connect@wku.edu</w:t>
        </w:r>
      </w:hyperlink>
      <w:r w:rsidRPr="007B3C3A">
        <w:t xml:space="preserve"> . Please do not request accommodations directly from the professor or instructor without a faculty notification letter (FNL) from The Student Accessibility Resource Center.</w:t>
      </w:r>
    </w:p>
    <w:p w:rsidR="00A16856" w:rsidRPr="00F841F0" w:rsidRDefault="00A16856" w:rsidP="00A16856">
      <w:pPr>
        <w:pStyle w:val="Heading2"/>
        <w:rPr>
          <w:b/>
          <w:color w:val="auto"/>
        </w:rPr>
      </w:pPr>
      <w:r w:rsidRPr="00F841F0">
        <w:rPr>
          <w:b/>
          <w:color w:val="auto"/>
        </w:rPr>
        <w:t>Academic Dishonesty</w:t>
      </w:r>
    </w:p>
    <w:p w:rsidR="00A16856" w:rsidRPr="007B3C3A" w:rsidRDefault="00A16856" w:rsidP="00A16856">
      <w:r w:rsidRPr="007B3C3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for disciplinary sanctions. A student who believes a faculty member has dealt unfairly with him/her in a course involving academic dishonesty may seek relief through the Student Complaint Procedure.</w:t>
      </w:r>
    </w:p>
    <w:p w:rsidR="004121BC" w:rsidRDefault="004121BC">
      <w:pPr>
        <w:rPr>
          <w:rFonts w:eastAsia="Times New Roman" w:cs="Arial"/>
        </w:rPr>
      </w:pPr>
      <w:r>
        <w:rPr>
          <w:rFonts w:eastAsia="Times New Roman" w:cs="Arial"/>
        </w:rPr>
        <w:br w:type="page"/>
      </w:r>
    </w:p>
    <w:p w:rsidR="00A16856" w:rsidRPr="007B3C3A" w:rsidRDefault="00A16856" w:rsidP="00A16856">
      <w:pPr>
        <w:spacing w:after="0" w:line="240" w:lineRule="auto"/>
        <w:rPr>
          <w:rFonts w:eastAsia="Times New Roman" w:cs="Arial"/>
        </w:rPr>
      </w:pPr>
    </w:p>
    <w:p w:rsidR="00A16856" w:rsidRDefault="00230C05" w:rsidP="00230C05">
      <w:pPr>
        <w:pStyle w:val="Heading2"/>
        <w:rPr>
          <w:rFonts w:eastAsia="Times New Roman"/>
          <w:b/>
          <w:color w:val="auto"/>
        </w:rPr>
      </w:pPr>
      <w:r w:rsidRPr="00F841F0">
        <w:rPr>
          <w:rFonts w:eastAsia="Times New Roman"/>
          <w:b/>
          <w:color w:val="auto"/>
        </w:rPr>
        <w:t>MPH Competencies</w:t>
      </w:r>
    </w:p>
    <w:p w:rsidR="00A33529" w:rsidRPr="00A33529" w:rsidRDefault="00A33529" w:rsidP="00A33529">
      <w:r>
        <w:t>Below is a list of required competencies developed by the MPH curriculum. The far right column aligns the obje</w:t>
      </w:r>
      <w:r w:rsidR="00B122DA">
        <w:t xml:space="preserve">ctives for this course with </w:t>
      </w:r>
      <w:r>
        <w:t>competencies.</w:t>
      </w:r>
    </w:p>
    <w:tbl>
      <w:tblPr>
        <w:tblStyle w:val="TableGrid"/>
        <w:tblW w:w="9990" w:type="dxa"/>
        <w:tblInd w:w="-185" w:type="dxa"/>
        <w:tblLook w:val="04A0" w:firstRow="1" w:lastRow="0" w:firstColumn="1" w:lastColumn="0" w:noHBand="0" w:noVBand="1"/>
      </w:tblPr>
      <w:tblGrid>
        <w:gridCol w:w="8910"/>
        <w:gridCol w:w="1080"/>
      </w:tblGrid>
      <w:tr w:rsidR="004121BC" w:rsidRPr="005606BE" w:rsidTr="00230C05">
        <w:trPr>
          <w:trHeight w:val="287"/>
        </w:trPr>
        <w:tc>
          <w:tcPr>
            <w:tcW w:w="8910" w:type="dxa"/>
            <w:shd w:val="clear" w:color="auto" w:fill="D0CECE" w:themeFill="background2" w:themeFillShade="E6"/>
          </w:tcPr>
          <w:p w:rsidR="004121BC" w:rsidRPr="005606BE" w:rsidRDefault="004121BC" w:rsidP="00671ED7">
            <w:pPr>
              <w:rPr>
                <w:sz w:val="20"/>
                <w:szCs w:val="20"/>
              </w:rPr>
            </w:pPr>
            <w:r w:rsidRPr="005606BE">
              <w:rPr>
                <w:sz w:val="20"/>
                <w:szCs w:val="20"/>
              </w:rPr>
              <w:t xml:space="preserve">Evidence-based Approaches to Public Health </w:t>
            </w:r>
          </w:p>
        </w:tc>
        <w:tc>
          <w:tcPr>
            <w:tcW w:w="1080" w:type="dxa"/>
            <w:shd w:val="clear" w:color="auto" w:fill="D0CECE" w:themeFill="background2" w:themeFillShade="E6"/>
          </w:tcPr>
          <w:p w:rsidR="004121BC" w:rsidRPr="005606BE" w:rsidRDefault="00230C05" w:rsidP="00671ED7">
            <w:pPr>
              <w:rPr>
                <w:sz w:val="20"/>
                <w:szCs w:val="20"/>
              </w:rPr>
            </w:pPr>
            <w:r w:rsidRPr="005606BE">
              <w:rPr>
                <w:sz w:val="20"/>
                <w:szCs w:val="20"/>
              </w:rPr>
              <w:t>Objectives</w:t>
            </w:r>
          </w:p>
        </w:tc>
      </w:tr>
      <w:tr w:rsidR="004121BC" w:rsidRPr="005606BE" w:rsidTr="00230C05">
        <w:tc>
          <w:tcPr>
            <w:tcW w:w="8910" w:type="dxa"/>
          </w:tcPr>
          <w:p w:rsidR="004121BC" w:rsidRPr="005606BE" w:rsidRDefault="004121BC" w:rsidP="00671ED7">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1. Apply epidemiological methods to the breadth of settings and situations in public health practice </w:t>
            </w:r>
          </w:p>
        </w:tc>
        <w:tc>
          <w:tcPr>
            <w:tcW w:w="1080" w:type="dxa"/>
          </w:tcPr>
          <w:p w:rsidR="004121BC" w:rsidRPr="005606BE" w:rsidRDefault="00A33529" w:rsidP="00671ED7">
            <w:pPr>
              <w:pStyle w:val="xdefault"/>
              <w:spacing w:before="0" w:beforeAutospacing="0" w:after="0" w:afterAutospacing="0"/>
              <w:rPr>
                <w:rFonts w:asciiTheme="minorHAnsi" w:hAnsiTheme="minorHAnsi"/>
                <w:sz w:val="20"/>
                <w:szCs w:val="20"/>
              </w:rPr>
            </w:pPr>
            <w:r>
              <w:rPr>
                <w:rFonts w:asciiTheme="minorHAnsi" w:hAnsiTheme="minorHAnsi"/>
                <w:sz w:val="20"/>
                <w:szCs w:val="20"/>
              </w:rPr>
              <w:t xml:space="preserve"> </w:t>
            </w:r>
          </w:p>
        </w:tc>
      </w:tr>
      <w:tr w:rsidR="004121BC" w:rsidRPr="005606BE" w:rsidTr="00230C05">
        <w:tc>
          <w:tcPr>
            <w:tcW w:w="8910" w:type="dxa"/>
          </w:tcPr>
          <w:p w:rsidR="004121BC" w:rsidRPr="005606BE" w:rsidRDefault="004121BC" w:rsidP="00671ED7">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2. Select quantitative and qualitative data collection methods appropriate for a given public health context </w:t>
            </w:r>
          </w:p>
        </w:tc>
        <w:tc>
          <w:tcPr>
            <w:tcW w:w="1080" w:type="dxa"/>
          </w:tcPr>
          <w:p w:rsidR="004121BC" w:rsidRPr="005606BE" w:rsidRDefault="00230C05" w:rsidP="00671ED7">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1</w:t>
            </w:r>
            <w:r w:rsidR="005606BE" w:rsidRPr="005606BE">
              <w:rPr>
                <w:rFonts w:asciiTheme="minorHAnsi" w:hAnsiTheme="minorHAnsi"/>
                <w:sz w:val="20"/>
                <w:szCs w:val="20"/>
              </w:rPr>
              <w:t>,5</w:t>
            </w:r>
          </w:p>
        </w:tc>
      </w:tr>
      <w:tr w:rsidR="004121BC" w:rsidRPr="005606BE" w:rsidTr="00230C05">
        <w:tc>
          <w:tcPr>
            <w:tcW w:w="8910" w:type="dxa"/>
          </w:tcPr>
          <w:p w:rsidR="004121BC" w:rsidRPr="005606BE" w:rsidRDefault="004121BC" w:rsidP="00671ED7">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3. Analyze quantitative and qualitative data using biostatistics, informatics, computer-based programming and software, as appropriate </w:t>
            </w:r>
          </w:p>
        </w:tc>
        <w:tc>
          <w:tcPr>
            <w:tcW w:w="1080" w:type="dxa"/>
          </w:tcPr>
          <w:p w:rsidR="004121BC" w:rsidRPr="005606BE" w:rsidRDefault="005606BE" w:rsidP="00671ED7">
            <w:pPr>
              <w:pStyle w:val="xdefault"/>
              <w:spacing w:before="0" w:beforeAutospacing="0" w:after="0" w:afterAutospacing="0"/>
              <w:rPr>
                <w:rFonts w:asciiTheme="minorHAnsi" w:hAnsiTheme="minorHAnsi"/>
                <w:sz w:val="20"/>
                <w:szCs w:val="20"/>
              </w:rPr>
            </w:pPr>
            <w:r>
              <w:rPr>
                <w:rFonts w:asciiTheme="minorHAnsi" w:hAnsiTheme="minorHAnsi"/>
                <w:sz w:val="20"/>
                <w:szCs w:val="20"/>
              </w:rPr>
              <w:t>10</w:t>
            </w:r>
          </w:p>
        </w:tc>
      </w:tr>
      <w:tr w:rsidR="004121BC" w:rsidRPr="005606BE" w:rsidTr="00230C05">
        <w:tc>
          <w:tcPr>
            <w:tcW w:w="8910" w:type="dxa"/>
          </w:tcPr>
          <w:p w:rsidR="004121BC" w:rsidRPr="005606BE" w:rsidRDefault="004121BC" w:rsidP="00671ED7">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4. Interpret results of data analysis for public health research, policy or practice </w:t>
            </w:r>
          </w:p>
        </w:tc>
        <w:tc>
          <w:tcPr>
            <w:tcW w:w="1080" w:type="dxa"/>
          </w:tcPr>
          <w:p w:rsidR="004121BC" w:rsidRPr="005606BE" w:rsidRDefault="006A1421" w:rsidP="00671ED7">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10</w:t>
            </w:r>
          </w:p>
        </w:tc>
      </w:tr>
      <w:tr w:rsidR="004121BC" w:rsidRPr="005606BE" w:rsidTr="00230C05">
        <w:tc>
          <w:tcPr>
            <w:tcW w:w="8910" w:type="dxa"/>
            <w:shd w:val="clear" w:color="auto" w:fill="D0CECE" w:themeFill="background2" w:themeFillShade="E6"/>
          </w:tcPr>
          <w:p w:rsidR="004121BC" w:rsidRPr="005606BE" w:rsidRDefault="004121BC" w:rsidP="00671ED7">
            <w:pPr>
              <w:rPr>
                <w:sz w:val="20"/>
                <w:szCs w:val="20"/>
              </w:rPr>
            </w:pPr>
            <w:r w:rsidRPr="005606BE">
              <w:rPr>
                <w:rFonts w:eastAsia="Times New Roman" w:cs="Arial"/>
                <w:color w:val="000000"/>
                <w:sz w:val="20"/>
                <w:szCs w:val="20"/>
              </w:rPr>
              <w:t xml:space="preserve">Public Health &amp; Health Care Systems </w:t>
            </w:r>
          </w:p>
        </w:tc>
        <w:tc>
          <w:tcPr>
            <w:tcW w:w="1080" w:type="dxa"/>
            <w:shd w:val="clear" w:color="auto" w:fill="D0CECE" w:themeFill="background2" w:themeFillShade="E6"/>
          </w:tcPr>
          <w:p w:rsidR="004121BC" w:rsidRPr="005606BE" w:rsidRDefault="004121BC" w:rsidP="00671ED7">
            <w:pPr>
              <w:rPr>
                <w:rFonts w:eastAsia="Times New Roman" w:cs="Arial"/>
                <w:color w:val="000000"/>
                <w:sz w:val="20"/>
                <w:szCs w:val="20"/>
              </w:rPr>
            </w:pPr>
          </w:p>
        </w:tc>
      </w:tr>
      <w:tr w:rsidR="004121BC" w:rsidRPr="005606BE" w:rsidTr="00230C05">
        <w:tc>
          <w:tcPr>
            <w:tcW w:w="8910" w:type="dxa"/>
          </w:tcPr>
          <w:p w:rsidR="004121BC" w:rsidRPr="005606BE" w:rsidRDefault="004121BC" w:rsidP="00671ED7">
            <w:pPr>
              <w:rPr>
                <w:rFonts w:eastAsia="Times New Roman" w:cs="Times New Roman"/>
                <w:sz w:val="20"/>
                <w:szCs w:val="20"/>
              </w:rPr>
            </w:pPr>
            <w:r w:rsidRPr="005606BE">
              <w:rPr>
                <w:rFonts w:eastAsia="Times New Roman" w:cs="Arial"/>
                <w:color w:val="000000"/>
                <w:sz w:val="20"/>
                <w:szCs w:val="20"/>
              </w:rPr>
              <w:t xml:space="preserve">5. Compare the organization, structure and function of health care, public health and regulatory systems across national and international settings </w:t>
            </w:r>
          </w:p>
        </w:tc>
        <w:tc>
          <w:tcPr>
            <w:tcW w:w="1080" w:type="dxa"/>
          </w:tcPr>
          <w:p w:rsidR="004121BC" w:rsidRPr="005606BE" w:rsidRDefault="004121BC" w:rsidP="00671ED7">
            <w:pPr>
              <w:rPr>
                <w:rFonts w:eastAsia="Times New Roman" w:cs="Arial"/>
                <w:color w:val="000000"/>
                <w:sz w:val="20"/>
                <w:szCs w:val="20"/>
              </w:rPr>
            </w:pPr>
          </w:p>
        </w:tc>
      </w:tr>
      <w:tr w:rsidR="004121BC" w:rsidRPr="005606BE" w:rsidTr="00230C05">
        <w:tc>
          <w:tcPr>
            <w:tcW w:w="8910" w:type="dxa"/>
          </w:tcPr>
          <w:p w:rsidR="004121BC" w:rsidRPr="005606BE" w:rsidRDefault="004121BC" w:rsidP="00671ED7">
            <w:pPr>
              <w:rPr>
                <w:rFonts w:eastAsia="Times New Roman" w:cs="Times New Roman"/>
                <w:sz w:val="20"/>
                <w:szCs w:val="20"/>
              </w:rPr>
            </w:pPr>
            <w:r w:rsidRPr="005606BE">
              <w:rPr>
                <w:rFonts w:eastAsia="Times New Roman" w:cs="Arial"/>
                <w:color w:val="000000"/>
                <w:sz w:val="20"/>
                <w:szCs w:val="20"/>
              </w:rPr>
              <w:t xml:space="preserve">6. Discuss the means by which structural bias, social inequities and racism undermine health and create challenges to achieving health equity at organizational, community and societal levels </w:t>
            </w:r>
          </w:p>
        </w:tc>
        <w:tc>
          <w:tcPr>
            <w:tcW w:w="1080" w:type="dxa"/>
          </w:tcPr>
          <w:p w:rsidR="004121BC" w:rsidRPr="005606BE" w:rsidRDefault="004121BC" w:rsidP="00671ED7">
            <w:pPr>
              <w:rPr>
                <w:rFonts w:eastAsia="Times New Roman" w:cs="Arial"/>
                <w:color w:val="000000"/>
                <w:sz w:val="20"/>
                <w:szCs w:val="20"/>
              </w:rPr>
            </w:pPr>
          </w:p>
        </w:tc>
      </w:tr>
      <w:tr w:rsidR="004121BC" w:rsidRPr="005606BE" w:rsidTr="00230C05">
        <w:tc>
          <w:tcPr>
            <w:tcW w:w="8910" w:type="dxa"/>
            <w:shd w:val="clear" w:color="auto" w:fill="D0CECE" w:themeFill="background2" w:themeFillShade="E6"/>
          </w:tcPr>
          <w:p w:rsidR="004121BC" w:rsidRPr="005606BE" w:rsidRDefault="004121BC" w:rsidP="00671ED7">
            <w:pPr>
              <w:rPr>
                <w:sz w:val="20"/>
                <w:szCs w:val="20"/>
              </w:rPr>
            </w:pPr>
            <w:r w:rsidRPr="005606BE">
              <w:rPr>
                <w:rFonts w:eastAsia="Times New Roman" w:cs="Arial"/>
                <w:color w:val="000000"/>
                <w:sz w:val="20"/>
                <w:szCs w:val="20"/>
              </w:rPr>
              <w:t xml:space="preserve">Planning &amp; Management to Promote Health </w:t>
            </w:r>
          </w:p>
        </w:tc>
        <w:tc>
          <w:tcPr>
            <w:tcW w:w="1080" w:type="dxa"/>
            <w:shd w:val="clear" w:color="auto" w:fill="D0CECE" w:themeFill="background2" w:themeFillShade="E6"/>
          </w:tcPr>
          <w:p w:rsidR="004121BC" w:rsidRPr="005606BE" w:rsidRDefault="004121BC" w:rsidP="00671ED7">
            <w:pPr>
              <w:rPr>
                <w:rFonts w:eastAsia="Times New Roman" w:cs="Arial"/>
                <w:color w:val="000000"/>
                <w:sz w:val="20"/>
                <w:szCs w:val="20"/>
              </w:rPr>
            </w:pPr>
          </w:p>
        </w:tc>
      </w:tr>
      <w:tr w:rsidR="004121BC" w:rsidRPr="005606BE" w:rsidTr="00230C05">
        <w:tc>
          <w:tcPr>
            <w:tcW w:w="8910" w:type="dxa"/>
          </w:tcPr>
          <w:p w:rsidR="004121BC" w:rsidRPr="005606BE" w:rsidRDefault="004121BC" w:rsidP="00671ED7">
            <w:pPr>
              <w:rPr>
                <w:rFonts w:eastAsia="Times New Roman" w:cs="Times New Roman"/>
                <w:sz w:val="20"/>
                <w:szCs w:val="20"/>
              </w:rPr>
            </w:pPr>
            <w:r w:rsidRPr="005606BE">
              <w:rPr>
                <w:rFonts w:eastAsia="Times New Roman" w:cs="Arial"/>
                <w:color w:val="000000"/>
                <w:sz w:val="20"/>
                <w:szCs w:val="20"/>
              </w:rPr>
              <w:t xml:space="preserve">7. Assess population needs, assets and capacities that affect communities’ health </w:t>
            </w:r>
          </w:p>
        </w:tc>
        <w:tc>
          <w:tcPr>
            <w:tcW w:w="1080" w:type="dxa"/>
          </w:tcPr>
          <w:p w:rsidR="004121BC" w:rsidRPr="005606BE" w:rsidRDefault="006A1421" w:rsidP="00671ED7">
            <w:pPr>
              <w:rPr>
                <w:rFonts w:eastAsia="Times New Roman" w:cs="Arial"/>
                <w:color w:val="000000"/>
                <w:sz w:val="20"/>
                <w:szCs w:val="20"/>
              </w:rPr>
            </w:pPr>
            <w:r w:rsidRPr="005606BE">
              <w:rPr>
                <w:rFonts w:eastAsia="Times New Roman" w:cs="Arial"/>
                <w:color w:val="000000"/>
                <w:sz w:val="20"/>
                <w:szCs w:val="20"/>
              </w:rPr>
              <w:t>4</w:t>
            </w:r>
          </w:p>
        </w:tc>
      </w:tr>
      <w:tr w:rsidR="004121BC" w:rsidRPr="005606BE" w:rsidTr="00230C05">
        <w:tc>
          <w:tcPr>
            <w:tcW w:w="8910" w:type="dxa"/>
          </w:tcPr>
          <w:p w:rsidR="004121BC" w:rsidRPr="005606BE" w:rsidRDefault="004121BC" w:rsidP="00671ED7">
            <w:pPr>
              <w:rPr>
                <w:rFonts w:eastAsia="Times New Roman" w:cs="Times New Roman"/>
                <w:sz w:val="20"/>
                <w:szCs w:val="20"/>
              </w:rPr>
            </w:pPr>
            <w:r w:rsidRPr="005606BE">
              <w:rPr>
                <w:rFonts w:eastAsia="Times New Roman" w:cs="Arial"/>
                <w:color w:val="000000"/>
                <w:sz w:val="20"/>
                <w:szCs w:val="20"/>
              </w:rPr>
              <w:t xml:space="preserve">8. Apply awareness of cultural values and practices to the design or implementation of public health policies or programs </w:t>
            </w:r>
          </w:p>
        </w:tc>
        <w:tc>
          <w:tcPr>
            <w:tcW w:w="1080" w:type="dxa"/>
          </w:tcPr>
          <w:p w:rsidR="004121BC" w:rsidRPr="005606BE" w:rsidRDefault="004121BC" w:rsidP="00671ED7">
            <w:pPr>
              <w:rPr>
                <w:rFonts w:eastAsia="Times New Roman" w:cs="Arial"/>
                <w:color w:val="000000"/>
                <w:sz w:val="20"/>
                <w:szCs w:val="20"/>
              </w:rPr>
            </w:pPr>
          </w:p>
        </w:tc>
      </w:tr>
      <w:tr w:rsidR="004121BC" w:rsidRPr="005606BE" w:rsidTr="00230C05">
        <w:tc>
          <w:tcPr>
            <w:tcW w:w="8910" w:type="dxa"/>
          </w:tcPr>
          <w:p w:rsidR="004121BC" w:rsidRPr="005606BE" w:rsidRDefault="004121BC" w:rsidP="00671ED7">
            <w:pPr>
              <w:rPr>
                <w:rFonts w:eastAsia="Times New Roman" w:cs="Times New Roman"/>
                <w:sz w:val="20"/>
                <w:szCs w:val="20"/>
              </w:rPr>
            </w:pPr>
            <w:r w:rsidRPr="005606BE">
              <w:rPr>
                <w:rFonts w:eastAsia="Times New Roman" w:cs="Arial"/>
                <w:color w:val="000000"/>
                <w:sz w:val="20"/>
                <w:szCs w:val="20"/>
              </w:rPr>
              <w:t xml:space="preserve">9. Design a population-based policy, program, project or intervention </w:t>
            </w:r>
          </w:p>
        </w:tc>
        <w:tc>
          <w:tcPr>
            <w:tcW w:w="1080" w:type="dxa"/>
          </w:tcPr>
          <w:p w:rsidR="004121BC" w:rsidRPr="005606BE" w:rsidRDefault="004121BC" w:rsidP="00671ED7">
            <w:pPr>
              <w:rPr>
                <w:rFonts w:eastAsia="Times New Roman" w:cs="Arial"/>
                <w:color w:val="000000"/>
                <w:sz w:val="20"/>
                <w:szCs w:val="20"/>
              </w:rPr>
            </w:pPr>
          </w:p>
        </w:tc>
      </w:tr>
      <w:tr w:rsidR="004121BC" w:rsidRPr="005606BE" w:rsidTr="00230C05">
        <w:tc>
          <w:tcPr>
            <w:tcW w:w="8910" w:type="dxa"/>
          </w:tcPr>
          <w:p w:rsidR="004121BC" w:rsidRPr="005606BE" w:rsidRDefault="004121BC" w:rsidP="00671ED7">
            <w:pPr>
              <w:rPr>
                <w:rFonts w:eastAsia="Times New Roman" w:cs="Times New Roman"/>
                <w:sz w:val="20"/>
                <w:szCs w:val="20"/>
              </w:rPr>
            </w:pPr>
            <w:r w:rsidRPr="005606BE">
              <w:rPr>
                <w:rFonts w:eastAsia="Times New Roman" w:cs="Arial"/>
                <w:color w:val="000000"/>
                <w:sz w:val="20"/>
                <w:szCs w:val="20"/>
              </w:rPr>
              <w:t xml:space="preserve">10. Explain basic principles and tools of budget and resource management </w:t>
            </w:r>
          </w:p>
        </w:tc>
        <w:tc>
          <w:tcPr>
            <w:tcW w:w="1080" w:type="dxa"/>
          </w:tcPr>
          <w:p w:rsidR="004121BC" w:rsidRPr="005606BE" w:rsidRDefault="004121BC" w:rsidP="00671ED7">
            <w:pPr>
              <w:rPr>
                <w:rFonts w:eastAsia="Times New Roman" w:cs="Arial"/>
                <w:color w:val="000000"/>
                <w:sz w:val="20"/>
                <w:szCs w:val="20"/>
              </w:rPr>
            </w:pPr>
          </w:p>
        </w:tc>
      </w:tr>
      <w:tr w:rsidR="004121BC" w:rsidRPr="005606BE" w:rsidTr="00230C05">
        <w:tc>
          <w:tcPr>
            <w:tcW w:w="8910" w:type="dxa"/>
          </w:tcPr>
          <w:p w:rsidR="004121BC" w:rsidRPr="005606BE" w:rsidRDefault="004121BC" w:rsidP="00671ED7">
            <w:pPr>
              <w:rPr>
                <w:rFonts w:eastAsia="Times New Roman" w:cs="Arial"/>
                <w:color w:val="000000"/>
                <w:sz w:val="20"/>
                <w:szCs w:val="20"/>
              </w:rPr>
            </w:pPr>
            <w:r w:rsidRPr="005606BE">
              <w:rPr>
                <w:rFonts w:eastAsia="Times New Roman" w:cs="Arial"/>
                <w:color w:val="000000"/>
                <w:sz w:val="20"/>
                <w:szCs w:val="20"/>
              </w:rPr>
              <w:t xml:space="preserve">11. Select methods to evaluate public health programs </w:t>
            </w:r>
          </w:p>
        </w:tc>
        <w:tc>
          <w:tcPr>
            <w:tcW w:w="1080" w:type="dxa"/>
          </w:tcPr>
          <w:p w:rsidR="004121BC" w:rsidRPr="005606BE" w:rsidRDefault="00230C05" w:rsidP="00671ED7">
            <w:pPr>
              <w:rPr>
                <w:rFonts w:eastAsia="Times New Roman" w:cs="Arial"/>
                <w:color w:val="000000"/>
                <w:sz w:val="20"/>
                <w:szCs w:val="20"/>
              </w:rPr>
            </w:pPr>
            <w:r w:rsidRPr="005606BE">
              <w:rPr>
                <w:rFonts w:eastAsia="Times New Roman" w:cs="Arial"/>
                <w:color w:val="000000"/>
                <w:sz w:val="20"/>
                <w:szCs w:val="20"/>
              </w:rPr>
              <w:t>1,</w:t>
            </w:r>
            <w:r w:rsidR="006A1421" w:rsidRPr="005606BE">
              <w:rPr>
                <w:rFonts w:eastAsia="Times New Roman" w:cs="Arial"/>
                <w:color w:val="000000"/>
                <w:sz w:val="20"/>
                <w:szCs w:val="20"/>
              </w:rPr>
              <w:t>5,6,7,8,9</w:t>
            </w:r>
          </w:p>
        </w:tc>
      </w:tr>
      <w:tr w:rsidR="004121BC" w:rsidRPr="005606BE" w:rsidTr="00230C05">
        <w:tc>
          <w:tcPr>
            <w:tcW w:w="8910" w:type="dxa"/>
            <w:shd w:val="clear" w:color="auto" w:fill="D0CECE" w:themeFill="background2" w:themeFillShade="E6"/>
          </w:tcPr>
          <w:p w:rsidR="004121BC" w:rsidRPr="005606BE" w:rsidRDefault="004121BC" w:rsidP="00671ED7">
            <w:pPr>
              <w:rPr>
                <w:sz w:val="20"/>
                <w:szCs w:val="20"/>
              </w:rPr>
            </w:pPr>
            <w:r w:rsidRPr="005606BE">
              <w:rPr>
                <w:sz w:val="20"/>
                <w:szCs w:val="20"/>
              </w:rPr>
              <w:t xml:space="preserve">Policy in Public Health </w:t>
            </w:r>
          </w:p>
        </w:tc>
        <w:tc>
          <w:tcPr>
            <w:tcW w:w="1080" w:type="dxa"/>
            <w:shd w:val="clear" w:color="auto" w:fill="D0CECE" w:themeFill="background2" w:themeFillShade="E6"/>
          </w:tcPr>
          <w:p w:rsidR="004121BC" w:rsidRPr="005606BE" w:rsidRDefault="004121BC" w:rsidP="00671ED7">
            <w:pPr>
              <w:rPr>
                <w:sz w:val="20"/>
                <w:szCs w:val="20"/>
              </w:rPr>
            </w:pPr>
          </w:p>
        </w:tc>
      </w:tr>
      <w:tr w:rsidR="004121BC" w:rsidRPr="005606BE" w:rsidTr="00230C05">
        <w:tc>
          <w:tcPr>
            <w:tcW w:w="8910" w:type="dxa"/>
          </w:tcPr>
          <w:p w:rsidR="004121BC" w:rsidRPr="005606BE" w:rsidRDefault="004121BC" w:rsidP="00671ED7">
            <w:pPr>
              <w:rPr>
                <w:sz w:val="20"/>
                <w:szCs w:val="20"/>
              </w:rPr>
            </w:pPr>
            <w:r w:rsidRPr="005606BE">
              <w:rPr>
                <w:sz w:val="20"/>
                <w:szCs w:val="20"/>
              </w:rPr>
              <w:t xml:space="preserve">12. Discuss multiple dimensions of the policy-making process, including the roles of ethics and evidence </w:t>
            </w:r>
          </w:p>
        </w:tc>
        <w:tc>
          <w:tcPr>
            <w:tcW w:w="1080" w:type="dxa"/>
          </w:tcPr>
          <w:p w:rsidR="004121BC" w:rsidRPr="005606BE" w:rsidRDefault="004121BC" w:rsidP="00671ED7">
            <w:pPr>
              <w:rPr>
                <w:sz w:val="20"/>
                <w:szCs w:val="20"/>
              </w:rPr>
            </w:pPr>
          </w:p>
        </w:tc>
      </w:tr>
      <w:tr w:rsidR="004121BC" w:rsidRPr="005606BE" w:rsidTr="00230C05">
        <w:tc>
          <w:tcPr>
            <w:tcW w:w="8910" w:type="dxa"/>
          </w:tcPr>
          <w:p w:rsidR="004121BC" w:rsidRPr="005606BE" w:rsidRDefault="004121BC" w:rsidP="00671ED7">
            <w:pPr>
              <w:rPr>
                <w:sz w:val="20"/>
                <w:szCs w:val="20"/>
              </w:rPr>
            </w:pPr>
            <w:r w:rsidRPr="005606BE">
              <w:rPr>
                <w:sz w:val="20"/>
                <w:szCs w:val="20"/>
              </w:rPr>
              <w:t xml:space="preserve">13. Propose strategies to identify stakeholders and build coalitions and partnerships for influencing public health outcomes </w:t>
            </w:r>
          </w:p>
        </w:tc>
        <w:tc>
          <w:tcPr>
            <w:tcW w:w="1080" w:type="dxa"/>
          </w:tcPr>
          <w:p w:rsidR="004121BC" w:rsidRPr="005606BE" w:rsidRDefault="00230C05" w:rsidP="00671ED7">
            <w:pPr>
              <w:rPr>
                <w:sz w:val="20"/>
                <w:szCs w:val="20"/>
              </w:rPr>
            </w:pPr>
            <w:r w:rsidRPr="005606BE">
              <w:rPr>
                <w:sz w:val="20"/>
                <w:szCs w:val="20"/>
              </w:rPr>
              <w:t>2</w:t>
            </w:r>
          </w:p>
        </w:tc>
      </w:tr>
      <w:tr w:rsidR="004121BC" w:rsidRPr="005606BE" w:rsidTr="00230C05">
        <w:tc>
          <w:tcPr>
            <w:tcW w:w="8910" w:type="dxa"/>
          </w:tcPr>
          <w:p w:rsidR="004121BC" w:rsidRPr="005606BE" w:rsidRDefault="004121BC" w:rsidP="00671ED7">
            <w:pPr>
              <w:rPr>
                <w:sz w:val="20"/>
                <w:szCs w:val="20"/>
              </w:rPr>
            </w:pPr>
            <w:r w:rsidRPr="005606BE">
              <w:rPr>
                <w:sz w:val="20"/>
                <w:szCs w:val="20"/>
              </w:rPr>
              <w:t xml:space="preserve">14. Advocate for political, social or economic policies and programs that will improve health in diverse populations </w:t>
            </w:r>
          </w:p>
        </w:tc>
        <w:tc>
          <w:tcPr>
            <w:tcW w:w="1080" w:type="dxa"/>
          </w:tcPr>
          <w:p w:rsidR="004121BC" w:rsidRPr="005606BE" w:rsidRDefault="004121BC" w:rsidP="00671ED7">
            <w:pPr>
              <w:rPr>
                <w:sz w:val="20"/>
                <w:szCs w:val="20"/>
              </w:rPr>
            </w:pPr>
          </w:p>
        </w:tc>
      </w:tr>
      <w:tr w:rsidR="004121BC" w:rsidRPr="005606BE" w:rsidTr="00230C05">
        <w:tc>
          <w:tcPr>
            <w:tcW w:w="8910" w:type="dxa"/>
          </w:tcPr>
          <w:p w:rsidR="004121BC" w:rsidRPr="005606BE" w:rsidRDefault="004121BC" w:rsidP="00671ED7">
            <w:pPr>
              <w:rPr>
                <w:sz w:val="20"/>
                <w:szCs w:val="20"/>
              </w:rPr>
            </w:pPr>
            <w:r w:rsidRPr="005606BE">
              <w:rPr>
                <w:sz w:val="20"/>
                <w:szCs w:val="20"/>
              </w:rPr>
              <w:t xml:space="preserve">15. Evaluate policies for their impact on public health and health equity </w:t>
            </w:r>
          </w:p>
        </w:tc>
        <w:tc>
          <w:tcPr>
            <w:tcW w:w="1080" w:type="dxa"/>
          </w:tcPr>
          <w:p w:rsidR="004121BC" w:rsidRPr="005606BE" w:rsidRDefault="004121BC" w:rsidP="00671ED7">
            <w:pPr>
              <w:rPr>
                <w:sz w:val="20"/>
                <w:szCs w:val="20"/>
              </w:rPr>
            </w:pPr>
          </w:p>
        </w:tc>
      </w:tr>
      <w:tr w:rsidR="004121BC" w:rsidRPr="005606BE" w:rsidTr="00230C05">
        <w:tc>
          <w:tcPr>
            <w:tcW w:w="8910" w:type="dxa"/>
            <w:shd w:val="clear" w:color="auto" w:fill="D0CECE" w:themeFill="background2" w:themeFillShade="E6"/>
          </w:tcPr>
          <w:p w:rsidR="004121BC" w:rsidRPr="005606BE" w:rsidRDefault="004121BC" w:rsidP="00671ED7">
            <w:pPr>
              <w:rPr>
                <w:sz w:val="20"/>
                <w:szCs w:val="20"/>
              </w:rPr>
            </w:pPr>
            <w:r w:rsidRPr="005606BE">
              <w:rPr>
                <w:sz w:val="20"/>
                <w:szCs w:val="20"/>
              </w:rPr>
              <w:t xml:space="preserve">Leadership </w:t>
            </w:r>
          </w:p>
        </w:tc>
        <w:tc>
          <w:tcPr>
            <w:tcW w:w="1080" w:type="dxa"/>
            <w:shd w:val="clear" w:color="auto" w:fill="D0CECE" w:themeFill="background2" w:themeFillShade="E6"/>
          </w:tcPr>
          <w:p w:rsidR="004121BC" w:rsidRPr="005606BE" w:rsidRDefault="004121BC" w:rsidP="00671ED7">
            <w:pPr>
              <w:rPr>
                <w:sz w:val="20"/>
                <w:szCs w:val="20"/>
              </w:rPr>
            </w:pPr>
          </w:p>
        </w:tc>
      </w:tr>
      <w:tr w:rsidR="004121BC" w:rsidRPr="005606BE" w:rsidTr="00230C05">
        <w:tc>
          <w:tcPr>
            <w:tcW w:w="8910" w:type="dxa"/>
          </w:tcPr>
          <w:p w:rsidR="004121BC" w:rsidRPr="005606BE" w:rsidRDefault="004121BC" w:rsidP="00671ED7">
            <w:pPr>
              <w:rPr>
                <w:sz w:val="20"/>
                <w:szCs w:val="20"/>
              </w:rPr>
            </w:pPr>
            <w:r w:rsidRPr="005606BE">
              <w:rPr>
                <w:sz w:val="20"/>
                <w:szCs w:val="20"/>
              </w:rPr>
              <w:t xml:space="preserve">16. Apply principles of leadership, governance and management, which include creating a vision, empowering others, fostering collaboration and guiding decision making </w:t>
            </w:r>
          </w:p>
        </w:tc>
        <w:tc>
          <w:tcPr>
            <w:tcW w:w="1080" w:type="dxa"/>
          </w:tcPr>
          <w:p w:rsidR="004121BC" w:rsidRPr="005606BE" w:rsidRDefault="006A1421" w:rsidP="00671ED7">
            <w:pPr>
              <w:rPr>
                <w:sz w:val="20"/>
                <w:szCs w:val="20"/>
              </w:rPr>
            </w:pPr>
            <w:r w:rsidRPr="005606BE">
              <w:rPr>
                <w:sz w:val="20"/>
                <w:szCs w:val="20"/>
              </w:rPr>
              <w:t>13</w:t>
            </w:r>
          </w:p>
        </w:tc>
      </w:tr>
      <w:tr w:rsidR="004121BC" w:rsidRPr="005606BE" w:rsidTr="00230C05">
        <w:tc>
          <w:tcPr>
            <w:tcW w:w="8910" w:type="dxa"/>
          </w:tcPr>
          <w:p w:rsidR="004121BC" w:rsidRPr="005606BE" w:rsidRDefault="004121BC" w:rsidP="00671ED7">
            <w:pPr>
              <w:rPr>
                <w:sz w:val="20"/>
                <w:szCs w:val="20"/>
              </w:rPr>
            </w:pPr>
            <w:r w:rsidRPr="005606BE">
              <w:rPr>
                <w:sz w:val="20"/>
                <w:szCs w:val="20"/>
              </w:rPr>
              <w:t xml:space="preserve">17. Apply negotiation and mediation skills to address organizational or community challenges </w:t>
            </w:r>
          </w:p>
        </w:tc>
        <w:tc>
          <w:tcPr>
            <w:tcW w:w="1080" w:type="dxa"/>
          </w:tcPr>
          <w:p w:rsidR="004121BC" w:rsidRPr="005606BE" w:rsidRDefault="004121BC" w:rsidP="00671ED7">
            <w:pPr>
              <w:rPr>
                <w:sz w:val="20"/>
                <w:szCs w:val="20"/>
              </w:rPr>
            </w:pPr>
          </w:p>
        </w:tc>
      </w:tr>
      <w:tr w:rsidR="004121BC" w:rsidRPr="005606BE" w:rsidTr="00230C05">
        <w:tc>
          <w:tcPr>
            <w:tcW w:w="8910" w:type="dxa"/>
            <w:shd w:val="clear" w:color="auto" w:fill="D0CECE" w:themeFill="background2" w:themeFillShade="E6"/>
          </w:tcPr>
          <w:p w:rsidR="004121BC" w:rsidRPr="005606BE" w:rsidRDefault="004121BC" w:rsidP="00671ED7">
            <w:pPr>
              <w:rPr>
                <w:sz w:val="20"/>
                <w:szCs w:val="20"/>
              </w:rPr>
            </w:pPr>
            <w:r w:rsidRPr="005606BE">
              <w:rPr>
                <w:sz w:val="20"/>
                <w:szCs w:val="20"/>
              </w:rPr>
              <w:t xml:space="preserve">Communication </w:t>
            </w:r>
          </w:p>
        </w:tc>
        <w:tc>
          <w:tcPr>
            <w:tcW w:w="1080" w:type="dxa"/>
            <w:shd w:val="clear" w:color="auto" w:fill="D0CECE" w:themeFill="background2" w:themeFillShade="E6"/>
          </w:tcPr>
          <w:p w:rsidR="004121BC" w:rsidRPr="005606BE" w:rsidRDefault="004121BC" w:rsidP="00671ED7">
            <w:pPr>
              <w:rPr>
                <w:sz w:val="20"/>
                <w:szCs w:val="20"/>
              </w:rPr>
            </w:pPr>
          </w:p>
        </w:tc>
      </w:tr>
      <w:tr w:rsidR="004121BC" w:rsidRPr="005606BE" w:rsidTr="00230C05">
        <w:tc>
          <w:tcPr>
            <w:tcW w:w="8910" w:type="dxa"/>
          </w:tcPr>
          <w:p w:rsidR="004121BC" w:rsidRPr="005606BE" w:rsidRDefault="004121BC" w:rsidP="00671ED7">
            <w:pPr>
              <w:rPr>
                <w:sz w:val="20"/>
                <w:szCs w:val="20"/>
              </w:rPr>
            </w:pPr>
            <w:r w:rsidRPr="005606BE">
              <w:rPr>
                <w:sz w:val="20"/>
                <w:szCs w:val="20"/>
              </w:rPr>
              <w:t xml:space="preserve">18. Select communication strategies for different audiences and sectors </w:t>
            </w:r>
          </w:p>
        </w:tc>
        <w:tc>
          <w:tcPr>
            <w:tcW w:w="1080" w:type="dxa"/>
          </w:tcPr>
          <w:p w:rsidR="004121BC" w:rsidRPr="005606BE" w:rsidRDefault="004121BC" w:rsidP="00671ED7">
            <w:pPr>
              <w:rPr>
                <w:sz w:val="20"/>
                <w:szCs w:val="20"/>
              </w:rPr>
            </w:pPr>
          </w:p>
        </w:tc>
      </w:tr>
      <w:tr w:rsidR="004121BC" w:rsidRPr="005606BE" w:rsidTr="00230C05">
        <w:tc>
          <w:tcPr>
            <w:tcW w:w="8910" w:type="dxa"/>
          </w:tcPr>
          <w:p w:rsidR="004121BC" w:rsidRPr="005606BE" w:rsidRDefault="004121BC" w:rsidP="00671ED7">
            <w:pPr>
              <w:rPr>
                <w:sz w:val="20"/>
                <w:szCs w:val="20"/>
              </w:rPr>
            </w:pPr>
            <w:r w:rsidRPr="005606BE">
              <w:rPr>
                <w:sz w:val="20"/>
                <w:szCs w:val="20"/>
              </w:rPr>
              <w:t xml:space="preserve">19. Communicate audience-appropriate public health content, both in writing and through oral presentation </w:t>
            </w:r>
          </w:p>
        </w:tc>
        <w:tc>
          <w:tcPr>
            <w:tcW w:w="1080" w:type="dxa"/>
          </w:tcPr>
          <w:p w:rsidR="004121BC" w:rsidRPr="005606BE" w:rsidRDefault="006A1421" w:rsidP="00671ED7">
            <w:pPr>
              <w:rPr>
                <w:sz w:val="20"/>
                <w:szCs w:val="20"/>
              </w:rPr>
            </w:pPr>
            <w:r w:rsidRPr="005606BE">
              <w:rPr>
                <w:sz w:val="20"/>
                <w:szCs w:val="20"/>
              </w:rPr>
              <w:t>11,12</w:t>
            </w:r>
          </w:p>
        </w:tc>
      </w:tr>
      <w:tr w:rsidR="004121BC" w:rsidRPr="005606BE" w:rsidTr="00230C05">
        <w:tc>
          <w:tcPr>
            <w:tcW w:w="8910" w:type="dxa"/>
          </w:tcPr>
          <w:p w:rsidR="004121BC" w:rsidRPr="005606BE" w:rsidRDefault="004121BC" w:rsidP="00671ED7">
            <w:pPr>
              <w:rPr>
                <w:sz w:val="20"/>
                <w:szCs w:val="20"/>
              </w:rPr>
            </w:pPr>
            <w:r w:rsidRPr="005606BE">
              <w:rPr>
                <w:sz w:val="20"/>
                <w:szCs w:val="20"/>
              </w:rPr>
              <w:t xml:space="preserve">20. Describe the importance of cultural competence in communicating public health content </w:t>
            </w:r>
          </w:p>
        </w:tc>
        <w:tc>
          <w:tcPr>
            <w:tcW w:w="1080" w:type="dxa"/>
          </w:tcPr>
          <w:p w:rsidR="004121BC" w:rsidRPr="005606BE" w:rsidRDefault="004121BC" w:rsidP="00671ED7">
            <w:pPr>
              <w:rPr>
                <w:sz w:val="20"/>
                <w:szCs w:val="20"/>
              </w:rPr>
            </w:pPr>
          </w:p>
        </w:tc>
      </w:tr>
      <w:tr w:rsidR="004121BC" w:rsidRPr="005606BE" w:rsidTr="00230C05">
        <w:tc>
          <w:tcPr>
            <w:tcW w:w="8910" w:type="dxa"/>
            <w:shd w:val="clear" w:color="auto" w:fill="D0CECE" w:themeFill="background2" w:themeFillShade="E6"/>
          </w:tcPr>
          <w:p w:rsidR="004121BC" w:rsidRPr="005606BE" w:rsidRDefault="004121BC" w:rsidP="00671ED7">
            <w:pPr>
              <w:rPr>
                <w:sz w:val="20"/>
                <w:szCs w:val="20"/>
              </w:rPr>
            </w:pPr>
            <w:proofErr w:type="spellStart"/>
            <w:r w:rsidRPr="005606BE">
              <w:rPr>
                <w:sz w:val="20"/>
                <w:szCs w:val="20"/>
              </w:rPr>
              <w:t>Interprofessional</w:t>
            </w:r>
            <w:proofErr w:type="spellEnd"/>
            <w:r w:rsidRPr="005606BE">
              <w:rPr>
                <w:sz w:val="20"/>
                <w:szCs w:val="20"/>
              </w:rPr>
              <w:t xml:space="preserve"> Practice </w:t>
            </w:r>
          </w:p>
        </w:tc>
        <w:tc>
          <w:tcPr>
            <w:tcW w:w="1080" w:type="dxa"/>
            <w:shd w:val="clear" w:color="auto" w:fill="D0CECE" w:themeFill="background2" w:themeFillShade="E6"/>
          </w:tcPr>
          <w:p w:rsidR="004121BC" w:rsidRPr="005606BE" w:rsidRDefault="004121BC" w:rsidP="00671ED7">
            <w:pPr>
              <w:rPr>
                <w:sz w:val="20"/>
                <w:szCs w:val="20"/>
              </w:rPr>
            </w:pPr>
          </w:p>
        </w:tc>
      </w:tr>
      <w:tr w:rsidR="004121BC" w:rsidRPr="005606BE" w:rsidTr="00230C05">
        <w:tc>
          <w:tcPr>
            <w:tcW w:w="8910" w:type="dxa"/>
          </w:tcPr>
          <w:p w:rsidR="004121BC" w:rsidRPr="005606BE" w:rsidRDefault="004121BC" w:rsidP="00671ED7">
            <w:pPr>
              <w:rPr>
                <w:sz w:val="20"/>
                <w:szCs w:val="20"/>
              </w:rPr>
            </w:pPr>
            <w:r w:rsidRPr="005606BE">
              <w:rPr>
                <w:sz w:val="20"/>
                <w:szCs w:val="20"/>
              </w:rPr>
              <w:t xml:space="preserve">21. Perform effectively on </w:t>
            </w:r>
            <w:proofErr w:type="spellStart"/>
            <w:r w:rsidRPr="005606BE">
              <w:rPr>
                <w:sz w:val="20"/>
                <w:szCs w:val="20"/>
              </w:rPr>
              <w:t>interprofessional</w:t>
            </w:r>
            <w:proofErr w:type="spellEnd"/>
            <w:r w:rsidRPr="005606BE">
              <w:rPr>
                <w:sz w:val="20"/>
                <w:szCs w:val="20"/>
              </w:rPr>
              <w:t xml:space="preserve"> teams </w:t>
            </w:r>
          </w:p>
        </w:tc>
        <w:tc>
          <w:tcPr>
            <w:tcW w:w="1080" w:type="dxa"/>
          </w:tcPr>
          <w:p w:rsidR="004121BC" w:rsidRPr="005606BE" w:rsidRDefault="004121BC" w:rsidP="00671ED7">
            <w:pPr>
              <w:rPr>
                <w:sz w:val="20"/>
                <w:szCs w:val="20"/>
              </w:rPr>
            </w:pPr>
          </w:p>
        </w:tc>
      </w:tr>
      <w:tr w:rsidR="004121BC" w:rsidRPr="005606BE" w:rsidTr="00230C05">
        <w:tc>
          <w:tcPr>
            <w:tcW w:w="8910" w:type="dxa"/>
            <w:shd w:val="clear" w:color="auto" w:fill="D0CECE" w:themeFill="background2" w:themeFillShade="E6"/>
          </w:tcPr>
          <w:p w:rsidR="004121BC" w:rsidRPr="005606BE" w:rsidRDefault="004121BC" w:rsidP="00671ED7">
            <w:pPr>
              <w:rPr>
                <w:sz w:val="20"/>
                <w:szCs w:val="20"/>
              </w:rPr>
            </w:pPr>
            <w:r w:rsidRPr="005606BE">
              <w:rPr>
                <w:sz w:val="20"/>
                <w:szCs w:val="20"/>
              </w:rPr>
              <w:t>Systems Thinking (waiting on technical assistance paper from CEPH)</w:t>
            </w:r>
          </w:p>
        </w:tc>
        <w:tc>
          <w:tcPr>
            <w:tcW w:w="1080" w:type="dxa"/>
            <w:shd w:val="clear" w:color="auto" w:fill="D0CECE" w:themeFill="background2" w:themeFillShade="E6"/>
          </w:tcPr>
          <w:p w:rsidR="004121BC" w:rsidRPr="005606BE" w:rsidRDefault="004121BC" w:rsidP="00671ED7">
            <w:pPr>
              <w:rPr>
                <w:sz w:val="20"/>
                <w:szCs w:val="20"/>
              </w:rPr>
            </w:pPr>
          </w:p>
        </w:tc>
      </w:tr>
      <w:tr w:rsidR="004121BC" w:rsidRPr="005606BE" w:rsidTr="00230C05">
        <w:tc>
          <w:tcPr>
            <w:tcW w:w="8910" w:type="dxa"/>
          </w:tcPr>
          <w:p w:rsidR="004121BC" w:rsidRPr="005606BE" w:rsidRDefault="004121BC" w:rsidP="00671ED7">
            <w:pPr>
              <w:rPr>
                <w:sz w:val="20"/>
                <w:szCs w:val="20"/>
              </w:rPr>
            </w:pPr>
            <w:r w:rsidRPr="005606BE">
              <w:rPr>
                <w:sz w:val="20"/>
                <w:szCs w:val="20"/>
              </w:rPr>
              <w:t xml:space="preserve">22. Apply systems thinking tools to a public health issue </w:t>
            </w:r>
          </w:p>
        </w:tc>
        <w:tc>
          <w:tcPr>
            <w:tcW w:w="1080" w:type="dxa"/>
          </w:tcPr>
          <w:p w:rsidR="004121BC" w:rsidRPr="005606BE" w:rsidRDefault="006A1421" w:rsidP="00671ED7">
            <w:pPr>
              <w:rPr>
                <w:sz w:val="20"/>
                <w:szCs w:val="20"/>
              </w:rPr>
            </w:pPr>
            <w:r w:rsidRPr="005606BE">
              <w:rPr>
                <w:sz w:val="20"/>
                <w:szCs w:val="20"/>
              </w:rPr>
              <w:t>3</w:t>
            </w:r>
          </w:p>
        </w:tc>
      </w:tr>
    </w:tbl>
    <w:p w:rsidR="007A7159" w:rsidRDefault="007A7159" w:rsidP="00B11823">
      <w:pPr>
        <w:spacing w:after="0" w:line="240" w:lineRule="auto"/>
        <w:rPr>
          <w:rFonts w:eastAsia="Times New Roman" w:cs="Arial"/>
        </w:rPr>
      </w:pPr>
    </w:p>
    <w:p w:rsidR="00A33529" w:rsidRDefault="00A33529" w:rsidP="00B11823">
      <w:pPr>
        <w:spacing w:after="0" w:line="240" w:lineRule="auto"/>
        <w:rPr>
          <w:rFonts w:eastAsia="Times New Roman" w:cs="Arial"/>
        </w:rPr>
      </w:pPr>
    </w:p>
    <w:p w:rsidR="00A33529" w:rsidRDefault="00A33529" w:rsidP="00B11823">
      <w:pPr>
        <w:spacing w:after="0" w:line="240" w:lineRule="auto"/>
        <w:rPr>
          <w:rFonts w:eastAsia="Times New Roman" w:cs="Arial"/>
        </w:rPr>
      </w:pPr>
    </w:p>
    <w:p w:rsidR="00A33529" w:rsidRDefault="00A33529" w:rsidP="00B11823">
      <w:pPr>
        <w:spacing w:after="0" w:line="240" w:lineRule="auto"/>
        <w:rPr>
          <w:rFonts w:eastAsia="Times New Roman" w:cs="Arial"/>
        </w:rPr>
      </w:pPr>
    </w:p>
    <w:p w:rsidR="00A33529" w:rsidRDefault="00A33529" w:rsidP="00B11823">
      <w:pPr>
        <w:spacing w:after="0" w:line="240" w:lineRule="auto"/>
        <w:rPr>
          <w:rFonts w:eastAsia="Times New Roman" w:cs="Arial"/>
        </w:rPr>
      </w:pPr>
    </w:p>
    <w:p w:rsidR="00A33529" w:rsidRDefault="00A33529" w:rsidP="00B11823">
      <w:pPr>
        <w:spacing w:after="0" w:line="240" w:lineRule="auto"/>
        <w:rPr>
          <w:rFonts w:eastAsia="Times New Roman" w:cs="Arial"/>
        </w:rPr>
      </w:pPr>
    </w:p>
    <w:p w:rsidR="00A33529" w:rsidRDefault="00A33529">
      <w:pPr>
        <w:rPr>
          <w:rFonts w:eastAsia="Times New Roman" w:cs="Arial"/>
        </w:rPr>
      </w:pPr>
    </w:p>
    <w:p w:rsidR="00B122DA" w:rsidRDefault="00B122DA">
      <w:pPr>
        <w:rPr>
          <w:rFonts w:eastAsia="Times New Roman" w:cs="Arial"/>
        </w:rPr>
      </w:pPr>
    </w:p>
    <w:p w:rsidR="00B122DA" w:rsidRPr="00CE4016" w:rsidRDefault="00B122DA" w:rsidP="00B122DA">
      <w:pPr>
        <w:pStyle w:val="Heading2"/>
        <w:rPr>
          <w:rFonts w:eastAsia="Times New Roman"/>
          <w:color w:val="auto"/>
        </w:rPr>
      </w:pPr>
      <w:r w:rsidRPr="00CE4016">
        <w:rPr>
          <w:rFonts w:eastAsia="Times New Roman"/>
          <w:color w:val="auto"/>
        </w:rPr>
        <w:t xml:space="preserve">  Course Schedule</w:t>
      </w:r>
    </w:p>
    <w:p w:rsidR="00CE4016" w:rsidRDefault="00CE4016" w:rsidP="00CE4016"/>
    <w:tbl>
      <w:tblPr>
        <w:tblpPr w:leftFromText="180" w:rightFromText="180" w:vertAnchor="text" w:horzAnchor="margin" w:tblpXSpec="center" w:tblpY="326"/>
        <w:tblW w:w="93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0"/>
        <w:gridCol w:w="4410"/>
        <w:gridCol w:w="3772"/>
      </w:tblGrid>
      <w:tr w:rsidR="00CE4016" w:rsidRPr="00842E6D" w:rsidTr="00671ED7">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842E6D">
              <w:rPr>
                <w:rFonts w:eastAsia="Times New Roman" w:cs="Times New Roman"/>
                <w:b/>
                <w:bCs/>
              </w:rPr>
              <w:t>Class #</w:t>
            </w:r>
          </w:p>
          <w:p w:rsidR="00CE4016" w:rsidRPr="00A33529" w:rsidRDefault="00CE4016" w:rsidP="00671ED7">
            <w:pPr>
              <w:spacing w:after="0" w:line="240" w:lineRule="auto"/>
              <w:rPr>
                <w:rFonts w:eastAsia="Times New Roman" w:cs="Times New Roman"/>
              </w:rPr>
            </w:pPr>
            <w:r w:rsidRPr="00A33529">
              <w:rPr>
                <w:rFonts w:eastAsia="Times New Roman" w:cs="Times New Roman"/>
                <w:b/>
                <w:bCs/>
              </w:rPr>
              <w:t>Date</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4016" w:rsidRPr="00842E6D" w:rsidRDefault="00CE4016" w:rsidP="00671ED7">
            <w:pPr>
              <w:spacing w:after="0" w:line="240" w:lineRule="auto"/>
              <w:rPr>
                <w:rFonts w:eastAsia="Times New Roman" w:cs="Times New Roman"/>
              </w:rPr>
            </w:pPr>
            <w:r w:rsidRPr="00A33529">
              <w:rPr>
                <w:rFonts w:eastAsia="Times New Roman" w:cs="Times New Roman"/>
                <w:b/>
                <w:bCs/>
              </w:rPr>
              <w:t>Topic(s)/ Readings</w:t>
            </w:r>
          </w:p>
          <w:p w:rsidR="00CE4016" w:rsidRPr="00A33529" w:rsidRDefault="00CE4016" w:rsidP="00671ED7">
            <w:pPr>
              <w:spacing w:after="0" w:line="240" w:lineRule="auto"/>
              <w:rPr>
                <w:rFonts w:eastAsia="Times New Roman" w:cs="Times New Roman"/>
              </w:rPr>
            </w:pPr>
            <w:r w:rsidRPr="00A33529">
              <w:rPr>
                <w:rFonts w:eastAsia="Times New Roman" w:cs="Times New Roman"/>
                <w:i/>
                <w:iCs/>
              </w:rPr>
              <w:t xml:space="preserve">Readings and lectures should be completed </w:t>
            </w:r>
            <w:r w:rsidRPr="00A33529">
              <w:rPr>
                <w:rFonts w:eastAsia="Times New Roman" w:cs="Times New Roman"/>
                <w:b/>
                <w:bCs/>
                <w:i/>
                <w:iCs/>
                <w:shd w:val="clear" w:color="auto" w:fill="00FFFF"/>
              </w:rPr>
              <w:t>before</w:t>
            </w:r>
            <w:r w:rsidRPr="00A33529">
              <w:rPr>
                <w:rFonts w:eastAsia="Times New Roman" w:cs="Times New Roman"/>
                <w:i/>
                <w:iCs/>
              </w:rPr>
              <w:t xml:space="preserve"> class time on the date listed in the first column</w:t>
            </w:r>
          </w:p>
        </w:tc>
        <w:tc>
          <w:tcPr>
            <w:tcW w:w="3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b/>
                <w:bCs/>
              </w:rPr>
              <w:t xml:space="preserve">Assignments/Due Date </w:t>
            </w:r>
            <w:r w:rsidRPr="00A33529">
              <w:rPr>
                <w:rFonts w:eastAsia="Times New Roman" w:cs="Times New Roman"/>
                <w:i/>
                <w:iCs/>
              </w:rPr>
              <w:t xml:space="preserve">Unless otherwise noted, assignments are due within the </w:t>
            </w:r>
            <w:r w:rsidRPr="00A33529">
              <w:rPr>
                <w:rFonts w:eastAsia="Times New Roman" w:cs="Times New Roman"/>
                <w:b/>
                <w:bCs/>
                <w:i/>
                <w:iCs/>
                <w:shd w:val="clear" w:color="auto" w:fill="00FFFF"/>
              </w:rPr>
              <w:t>current week</w:t>
            </w:r>
            <w:r w:rsidRPr="00A33529">
              <w:rPr>
                <w:rFonts w:eastAsia="Times New Roman" w:cs="Times New Roman"/>
                <w:i/>
                <w:iCs/>
              </w:rPr>
              <w:t xml:space="preserve"> of class which runs Monday through Sunday.</w:t>
            </w:r>
          </w:p>
        </w:tc>
      </w:tr>
      <w:tr w:rsidR="00CE4016" w:rsidRPr="00842E6D" w:rsidTr="00671ED7">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Class 1</w:t>
            </w:r>
          </w:p>
          <w:p w:rsidR="00CE4016" w:rsidRPr="00A33529" w:rsidRDefault="00CE4016" w:rsidP="00671ED7">
            <w:pPr>
              <w:spacing w:after="0" w:line="240" w:lineRule="auto"/>
              <w:rPr>
                <w:rFonts w:eastAsia="Times New Roman" w:cs="Times New Roman"/>
              </w:rPr>
            </w:pPr>
            <w:r w:rsidRPr="00842E6D">
              <w:rPr>
                <w:rFonts w:eastAsia="Times New Roman" w:cs="Times New Roman"/>
              </w:rPr>
              <w:t>online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671ED7">
            <w:pPr>
              <w:spacing w:after="0" w:line="240" w:lineRule="auto"/>
              <w:rPr>
                <w:rFonts w:eastAsia="Times New Roman" w:cs="Times New Roman"/>
              </w:rPr>
            </w:pPr>
            <w:r w:rsidRPr="00A33529">
              <w:rPr>
                <w:rFonts w:eastAsia="Times New Roman" w:cs="Times New Roman"/>
              </w:rPr>
              <w:t>Overview of Evaluation</w:t>
            </w:r>
          </w:p>
          <w:p w:rsidR="00CE4016" w:rsidRPr="00A33529" w:rsidRDefault="00CE4016" w:rsidP="00671ED7">
            <w:pPr>
              <w:spacing w:after="0" w:line="240" w:lineRule="auto"/>
              <w:rPr>
                <w:rFonts w:eastAsia="Times New Roman" w:cs="Times New Roman"/>
              </w:rPr>
            </w:pPr>
            <w:r w:rsidRPr="00A33529">
              <w:rPr>
                <w:rFonts w:eastAsia="Times New Roman" w:cs="Times New Roman"/>
              </w:rPr>
              <w:t>Program Theory</w:t>
            </w:r>
          </w:p>
          <w:p w:rsidR="00CE4016" w:rsidRPr="00A33529" w:rsidRDefault="00CE4016" w:rsidP="00671ED7">
            <w:pPr>
              <w:spacing w:after="0" w:line="240" w:lineRule="auto"/>
              <w:rPr>
                <w:rFonts w:eastAsia="Times New Roman" w:cs="Times New Roman"/>
              </w:rPr>
            </w:pPr>
            <w:r w:rsidRPr="00A33529">
              <w:rPr>
                <w:rFonts w:eastAsia="Times New Roman" w:cs="Times New Roman"/>
              </w:rPr>
              <w:t>Overview of CDC’s Framework</w:t>
            </w:r>
          </w:p>
          <w:p w:rsidR="00CE4016" w:rsidRPr="00A33529" w:rsidRDefault="00CE4016" w:rsidP="00671ED7">
            <w:pPr>
              <w:spacing w:after="0" w:line="240" w:lineRule="auto"/>
              <w:rPr>
                <w:rFonts w:eastAsia="Times New Roman" w:cs="Times New Roman"/>
              </w:rPr>
            </w:pPr>
            <w:r w:rsidRPr="00A33529">
              <w:rPr>
                <w:rFonts w:eastAsia="Times New Roman" w:cs="Times New Roman"/>
              </w:rPr>
              <w:t>Framework Step 1:  Engaging Stakeholders</w:t>
            </w:r>
          </w:p>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Readings</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Guide </w:t>
            </w:r>
            <w:proofErr w:type="spellStart"/>
            <w:r w:rsidRPr="00A33529">
              <w:rPr>
                <w:rFonts w:eastAsia="Times New Roman" w:cs="Times New Roman"/>
              </w:rPr>
              <w:t>pgs</w:t>
            </w:r>
            <w:proofErr w:type="spellEnd"/>
            <w:r w:rsidRPr="00A33529">
              <w:rPr>
                <w:rFonts w:eastAsia="Times New Roman" w:cs="Times New Roman"/>
              </w:rPr>
              <w:t xml:space="preserve"> 3-20</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Default="00CE4016" w:rsidP="00671ED7">
            <w:pPr>
              <w:spacing w:after="0" w:line="240" w:lineRule="auto"/>
              <w:rPr>
                <w:rFonts w:eastAsia="Times New Roman" w:cs="Times New Roman"/>
                <w:b/>
                <w:bCs/>
              </w:rPr>
            </w:pPr>
            <w:r w:rsidRPr="00A33529">
              <w:rPr>
                <w:rFonts w:eastAsia="Times New Roman" w:cs="Times New Roman"/>
              </w:rPr>
              <w:t xml:space="preserve">DB Class 1:  </w:t>
            </w:r>
            <w:r w:rsidRPr="00A33529">
              <w:rPr>
                <w:rFonts w:eastAsia="Times New Roman" w:cs="Times New Roman"/>
                <w:b/>
                <w:bCs/>
              </w:rPr>
              <w:t xml:space="preserve">Due noon Wednesday; respond by noon Saturday. </w:t>
            </w:r>
          </w:p>
          <w:p w:rsidR="00CE4016" w:rsidRPr="00842E6D" w:rsidRDefault="00CE4016" w:rsidP="00671ED7">
            <w:pPr>
              <w:spacing w:after="0" w:line="240" w:lineRule="auto"/>
              <w:rPr>
                <w:rFonts w:eastAsia="Times New Roman" w:cs="Times New Roman"/>
              </w:rPr>
            </w:pP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DB Introductions: </w:t>
            </w:r>
            <w:r w:rsidRPr="00A33529">
              <w:rPr>
                <w:rFonts w:eastAsia="Times New Roman" w:cs="Times New Roman"/>
                <w:b/>
                <w:bCs/>
              </w:rPr>
              <w:t>Due Noon Wednesday</w:t>
            </w:r>
          </w:p>
          <w:p w:rsidR="00CE4016" w:rsidRPr="00842E6D" w:rsidRDefault="00CE4016" w:rsidP="00671ED7">
            <w:pPr>
              <w:spacing w:after="0" w:line="240" w:lineRule="auto"/>
              <w:rPr>
                <w:rFonts w:eastAsia="Times New Roman" w:cs="Times New Roman"/>
              </w:rPr>
            </w:pP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Self-Assessment: </w:t>
            </w:r>
            <w:r w:rsidRPr="00A33529">
              <w:rPr>
                <w:rFonts w:eastAsia="Times New Roman" w:cs="Times New Roman"/>
                <w:b/>
                <w:bCs/>
              </w:rPr>
              <w:t>Due Noon Friday</w:t>
            </w:r>
          </w:p>
          <w:p w:rsidR="00CE4016" w:rsidRPr="00842E6D" w:rsidRDefault="00CE4016" w:rsidP="00671ED7">
            <w:pPr>
              <w:spacing w:after="0" w:line="240" w:lineRule="auto"/>
              <w:rPr>
                <w:rFonts w:eastAsia="Times New Roman" w:cs="Times New Roman"/>
              </w:rPr>
            </w:pP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Quiz 1: </w:t>
            </w:r>
            <w:r w:rsidRPr="00A33529">
              <w:rPr>
                <w:rFonts w:eastAsia="Times New Roman" w:cs="Times New Roman"/>
                <w:b/>
                <w:bCs/>
              </w:rPr>
              <w:t>Due Noon Sunday</w:t>
            </w:r>
          </w:p>
          <w:p w:rsidR="00CE4016" w:rsidRPr="00842E6D" w:rsidRDefault="00CE4016" w:rsidP="00671ED7">
            <w:pPr>
              <w:spacing w:after="0" w:line="240" w:lineRule="auto"/>
              <w:rPr>
                <w:rFonts w:eastAsia="Times New Roman" w:cs="Times New Roman"/>
              </w:rPr>
            </w:pP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In-Class Case 1: </w:t>
            </w:r>
            <w:r w:rsidRPr="00A33529">
              <w:rPr>
                <w:rFonts w:eastAsia="Times New Roman" w:cs="Times New Roman"/>
                <w:b/>
                <w:bCs/>
              </w:rPr>
              <w:t>Complete and bring to Class 2</w:t>
            </w:r>
          </w:p>
          <w:p w:rsidR="00CE4016" w:rsidRPr="00842E6D" w:rsidRDefault="00CE4016" w:rsidP="00671ED7">
            <w:pPr>
              <w:spacing w:after="0" w:line="240" w:lineRule="auto"/>
              <w:rPr>
                <w:rFonts w:eastAsia="Times New Roman" w:cs="Times New Roman"/>
              </w:rPr>
            </w:pP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CITI Course (2 modules) </w:t>
            </w:r>
            <w:r w:rsidRPr="00A33529">
              <w:rPr>
                <w:rFonts w:eastAsia="Times New Roman" w:cs="Times New Roman"/>
                <w:b/>
                <w:bCs/>
              </w:rPr>
              <w:t xml:space="preserve">Due: 10 p.m. Saturday of Class 3 </w:t>
            </w:r>
            <w:bookmarkStart w:id="0" w:name="_GoBack"/>
            <w:bookmarkEnd w:id="0"/>
          </w:p>
        </w:tc>
      </w:tr>
      <w:tr w:rsidR="00CE4016" w:rsidRPr="00842E6D" w:rsidTr="00671ED7">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Default="00CE4016" w:rsidP="00671ED7">
            <w:pPr>
              <w:spacing w:after="0" w:line="240" w:lineRule="auto"/>
              <w:rPr>
                <w:rFonts w:eastAsia="Times New Roman" w:cs="Times New Roman"/>
              </w:rPr>
            </w:pPr>
            <w:r w:rsidRPr="00A33529">
              <w:rPr>
                <w:rFonts w:eastAsia="Times New Roman" w:cs="Times New Roman"/>
              </w:rPr>
              <w:t>Class 2</w:t>
            </w:r>
          </w:p>
          <w:p w:rsidR="00CE4016" w:rsidRPr="00A33529" w:rsidRDefault="00CE4016" w:rsidP="00671ED7">
            <w:pPr>
              <w:spacing w:after="0" w:line="240" w:lineRule="auto"/>
              <w:rPr>
                <w:rFonts w:eastAsia="Times New Roman" w:cs="Times New Roman"/>
              </w:rPr>
            </w:pPr>
            <w:r>
              <w:rPr>
                <w:rFonts w:eastAsia="Times New Roman" w:cs="Times New Roman"/>
              </w:rPr>
              <w:t>F2F</w:t>
            </w:r>
          </w:p>
          <w:p w:rsidR="00CE4016" w:rsidRPr="00A33529" w:rsidRDefault="00CE4016" w:rsidP="00671ED7">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Readings</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Guide </w:t>
            </w:r>
            <w:proofErr w:type="spellStart"/>
            <w:r w:rsidRPr="00A33529">
              <w:rPr>
                <w:rFonts w:eastAsia="Times New Roman" w:cs="Times New Roman"/>
              </w:rPr>
              <w:t>pgs</w:t>
            </w:r>
            <w:proofErr w:type="spellEnd"/>
            <w:r w:rsidRPr="00A33529">
              <w:rPr>
                <w:rFonts w:eastAsia="Times New Roman" w:cs="Times New Roman"/>
              </w:rPr>
              <w:t>  21 – 41</w:t>
            </w:r>
          </w:p>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Step 2: Describe Program </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rPr>
              <w:t>Case Homework 1:  </w:t>
            </w:r>
            <w:r w:rsidRPr="00A33529">
              <w:rPr>
                <w:rFonts w:eastAsia="Times New Roman" w:cs="Times New Roman"/>
                <w:b/>
                <w:bCs/>
              </w:rPr>
              <w:t>Due Noon Sunday</w:t>
            </w:r>
          </w:p>
          <w:p w:rsidR="00CE4016" w:rsidRPr="00A33529" w:rsidRDefault="00CE4016" w:rsidP="00671ED7">
            <w:pPr>
              <w:spacing w:after="0" w:line="240" w:lineRule="auto"/>
              <w:rPr>
                <w:rFonts w:eastAsia="Times New Roman" w:cs="Times New Roman"/>
              </w:rPr>
            </w:pPr>
            <w:r w:rsidRPr="00A33529">
              <w:rPr>
                <w:rFonts w:eastAsia="Times New Roman" w:cs="Times New Roman"/>
                <w:b/>
                <w:bCs/>
              </w:rPr>
              <w:t> </w:t>
            </w:r>
          </w:p>
          <w:p w:rsidR="00CE4016" w:rsidRPr="00A33529" w:rsidRDefault="00CE4016" w:rsidP="00671ED7">
            <w:pPr>
              <w:spacing w:after="0" w:line="240" w:lineRule="auto"/>
              <w:rPr>
                <w:rFonts w:eastAsia="Times New Roman" w:cs="Times New Roman"/>
              </w:rPr>
            </w:pPr>
          </w:p>
        </w:tc>
      </w:tr>
      <w:tr w:rsidR="00CE4016" w:rsidRPr="00842E6D" w:rsidTr="00671ED7">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Class 3</w:t>
            </w:r>
          </w:p>
          <w:p w:rsidR="00CE4016" w:rsidRPr="00A33529" w:rsidRDefault="00CE4016" w:rsidP="00671ED7">
            <w:pPr>
              <w:spacing w:after="0" w:line="240" w:lineRule="auto"/>
              <w:rPr>
                <w:rFonts w:eastAsia="Times New Roman" w:cs="Times New Roman"/>
              </w:rPr>
            </w:pPr>
            <w:r w:rsidRPr="00842E6D">
              <w:rPr>
                <w:rFonts w:eastAsia="Times New Roman" w:cs="Times New Roman"/>
              </w:rPr>
              <w:t>online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Readings</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Guide </w:t>
            </w:r>
            <w:proofErr w:type="spellStart"/>
            <w:r w:rsidRPr="00A33529">
              <w:rPr>
                <w:rFonts w:eastAsia="Times New Roman" w:cs="Times New Roman"/>
              </w:rPr>
              <w:t>pgs</w:t>
            </w:r>
            <w:proofErr w:type="spellEnd"/>
            <w:r w:rsidRPr="00A33529">
              <w:rPr>
                <w:rFonts w:eastAsia="Times New Roman" w:cs="Times New Roman"/>
              </w:rPr>
              <w:t xml:space="preserve"> 42-56</w:t>
            </w:r>
          </w:p>
          <w:p w:rsidR="00CE4016" w:rsidRPr="00A33529" w:rsidRDefault="00CE4016" w:rsidP="00671ED7">
            <w:pPr>
              <w:spacing w:after="0" w:line="240" w:lineRule="auto"/>
              <w:rPr>
                <w:rFonts w:eastAsia="Times New Roman" w:cs="Times New Roman"/>
              </w:rPr>
            </w:pPr>
            <w:r w:rsidRPr="00A33529">
              <w:rPr>
                <w:rFonts w:eastAsia="Times New Roman" w:cs="Times New Roman"/>
              </w:rPr>
              <w:t>Cost Benefit/Cost Effectiveness Article</w:t>
            </w:r>
          </w:p>
          <w:p w:rsidR="00CE4016" w:rsidRPr="00A33529" w:rsidRDefault="00CE4016" w:rsidP="00671ED7">
            <w:pPr>
              <w:spacing w:after="0" w:line="240" w:lineRule="auto"/>
              <w:rPr>
                <w:rFonts w:eastAsia="Times New Roman" w:cs="Times New Roman"/>
              </w:rPr>
            </w:pPr>
            <w:r w:rsidRPr="00A33529">
              <w:rPr>
                <w:rFonts w:eastAsia="Times New Roman" w:cs="Times New Roman"/>
              </w:rPr>
              <w:t>Optional Articles</w:t>
            </w:r>
          </w:p>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671ED7">
            <w:pPr>
              <w:spacing w:after="0" w:line="240" w:lineRule="auto"/>
              <w:rPr>
                <w:rFonts w:eastAsia="Times New Roman" w:cs="Times New Roman"/>
              </w:rPr>
            </w:pPr>
            <w:r w:rsidRPr="00A33529">
              <w:rPr>
                <w:rFonts w:eastAsia="Times New Roman" w:cs="Times New Roman"/>
              </w:rPr>
              <w:t>Types of Evaluations</w:t>
            </w:r>
          </w:p>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Homework: </w:t>
            </w:r>
            <w:proofErr w:type="spellStart"/>
            <w:r w:rsidRPr="00A33529">
              <w:rPr>
                <w:rFonts w:eastAsia="Times New Roman" w:cs="Times New Roman"/>
              </w:rPr>
              <w:t>BrCa</w:t>
            </w:r>
            <w:proofErr w:type="spellEnd"/>
            <w:r w:rsidRPr="00A33529">
              <w:rPr>
                <w:rFonts w:eastAsia="Times New Roman" w:cs="Times New Roman"/>
              </w:rPr>
              <w:t xml:space="preserve"> PP: </w:t>
            </w:r>
            <w:r w:rsidRPr="00A33529">
              <w:rPr>
                <w:rFonts w:eastAsia="Times New Roman" w:cs="Times New Roman"/>
                <w:b/>
                <w:bCs/>
              </w:rPr>
              <w:t>Complete and bring to Class 4</w:t>
            </w:r>
          </w:p>
          <w:p w:rsidR="00CE4016" w:rsidRPr="00842E6D" w:rsidRDefault="00CE4016" w:rsidP="00671ED7">
            <w:pPr>
              <w:spacing w:after="0" w:line="240" w:lineRule="auto"/>
              <w:rPr>
                <w:rFonts w:eastAsia="Times New Roman" w:cs="Times New Roman"/>
              </w:rPr>
            </w:pP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DB Post: </w:t>
            </w:r>
            <w:r w:rsidRPr="00E37AB0">
              <w:rPr>
                <w:rFonts w:eastAsia="Times New Roman" w:cs="Times New Roman"/>
                <w:b/>
              </w:rPr>
              <w:t>Due Noon Wednesday</w:t>
            </w:r>
          </w:p>
          <w:p w:rsidR="00CE4016" w:rsidRPr="00842E6D" w:rsidRDefault="00CE4016" w:rsidP="00671ED7">
            <w:pPr>
              <w:spacing w:after="0" w:line="240" w:lineRule="auto"/>
              <w:rPr>
                <w:rFonts w:eastAsia="Times New Roman" w:cs="Times New Roman"/>
              </w:rPr>
            </w:pP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Quiz 2: </w:t>
            </w:r>
            <w:r w:rsidRPr="00A33529">
              <w:rPr>
                <w:rFonts w:eastAsia="Times New Roman" w:cs="Times New Roman"/>
                <w:b/>
                <w:bCs/>
              </w:rPr>
              <w:t>Due Noon Sunday</w:t>
            </w:r>
          </w:p>
          <w:p w:rsidR="00CE4016" w:rsidRPr="00842E6D" w:rsidRDefault="00CE4016" w:rsidP="00671ED7">
            <w:pPr>
              <w:spacing w:after="0" w:line="240" w:lineRule="auto"/>
              <w:rPr>
                <w:rFonts w:eastAsia="Times New Roman" w:cs="Times New Roman"/>
              </w:rPr>
            </w:pPr>
          </w:p>
          <w:p w:rsidR="00CE4016" w:rsidRPr="00A33529" w:rsidRDefault="00CE4016" w:rsidP="00671ED7">
            <w:pPr>
              <w:spacing w:after="0" w:line="240" w:lineRule="auto"/>
              <w:rPr>
                <w:rFonts w:eastAsia="Times New Roman" w:cs="Times New Roman"/>
              </w:rPr>
            </w:pPr>
            <w:r w:rsidRPr="00842E6D">
              <w:rPr>
                <w:rFonts w:eastAsia="Times New Roman" w:cs="Times New Roman"/>
              </w:rPr>
              <w:t>C</w:t>
            </w:r>
            <w:r w:rsidRPr="00A33529">
              <w:rPr>
                <w:rFonts w:eastAsia="Times New Roman" w:cs="Times New Roman"/>
              </w:rPr>
              <w:t xml:space="preserve">ase Homework 2 (Group): </w:t>
            </w:r>
            <w:r w:rsidRPr="00A33529">
              <w:rPr>
                <w:rFonts w:eastAsia="Times New Roman" w:cs="Times New Roman"/>
                <w:b/>
                <w:bCs/>
              </w:rPr>
              <w:t>Due 5 p.m. Sunday (upload to group page)</w:t>
            </w:r>
          </w:p>
        </w:tc>
      </w:tr>
      <w:tr w:rsidR="00CE4016" w:rsidRPr="00842E6D" w:rsidTr="00671ED7">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Class 4</w:t>
            </w:r>
          </w:p>
          <w:p w:rsidR="00CE4016" w:rsidRPr="00A33529" w:rsidRDefault="00CE4016" w:rsidP="00671ED7">
            <w:pPr>
              <w:spacing w:after="0" w:line="240" w:lineRule="auto"/>
              <w:rPr>
                <w:rFonts w:eastAsia="Times New Roman" w:cs="Times New Roman"/>
              </w:rPr>
            </w:pPr>
            <w:r>
              <w:rPr>
                <w:rFonts w:eastAsia="Times New Roman" w:cs="Times New Roman"/>
              </w:rPr>
              <w:t>F2F</w:t>
            </w:r>
          </w:p>
          <w:p w:rsidR="00CE4016" w:rsidRPr="00A33529" w:rsidRDefault="00CE4016" w:rsidP="00671ED7">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671ED7">
            <w:pPr>
              <w:spacing w:after="0" w:line="240" w:lineRule="auto"/>
              <w:rPr>
                <w:rFonts w:eastAsia="Times New Roman" w:cs="Times New Roman"/>
              </w:rPr>
            </w:pPr>
            <w:r w:rsidRPr="00A33529">
              <w:rPr>
                <w:rFonts w:eastAsia="Times New Roman" w:cs="Times New Roman"/>
              </w:rPr>
              <w:t>Designs and Internal Validity</w:t>
            </w:r>
          </w:p>
          <w:p w:rsidR="00CE4016" w:rsidRPr="00A33529" w:rsidRDefault="00CE4016" w:rsidP="00671ED7">
            <w:pPr>
              <w:spacing w:after="0" w:line="240" w:lineRule="auto"/>
              <w:rPr>
                <w:rFonts w:eastAsia="Times New Roman" w:cs="Times New Roman"/>
              </w:rPr>
            </w:pPr>
            <w:r w:rsidRPr="00A33529">
              <w:rPr>
                <w:rFonts w:eastAsia="Times New Roman" w:cs="Times New Roman"/>
              </w:rPr>
              <w:t>-- Experimental</w:t>
            </w:r>
          </w:p>
          <w:p w:rsidR="00CE4016" w:rsidRPr="00A33529" w:rsidRDefault="00CE4016" w:rsidP="00671ED7">
            <w:pPr>
              <w:spacing w:after="0" w:line="240" w:lineRule="auto"/>
              <w:rPr>
                <w:rFonts w:eastAsia="Times New Roman" w:cs="Times New Roman"/>
              </w:rPr>
            </w:pPr>
            <w:r w:rsidRPr="00A33529">
              <w:rPr>
                <w:rFonts w:eastAsia="Times New Roman" w:cs="Times New Roman"/>
              </w:rPr>
              <w:t>-- Quasi-experimental</w:t>
            </w:r>
          </w:p>
          <w:p w:rsidR="00CE4016" w:rsidRPr="00A33529" w:rsidRDefault="00CE4016" w:rsidP="00671ED7">
            <w:pPr>
              <w:spacing w:after="0" w:line="240" w:lineRule="auto"/>
              <w:rPr>
                <w:rFonts w:eastAsia="Times New Roman" w:cs="Times New Roman"/>
              </w:rPr>
            </w:pPr>
            <w:r w:rsidRPr="00A33529">
              <w:rPr>
                <w:rFonts w:eastAsia="Times New Roman" w:cs="Times New Roman"/>
              </w:rPr>
              <w:t>-- Non-experimental</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Quiz 3:  </w:t>
            </w:r>
            <w:r w:rsidRPr="00A33529">
              <w:rPr>
                <w:rFonts w:eastAsia="Times New Roman" w:cs="Times New Roman"/>
                <w:b/>
                <w:bCs/>
              </w:rPr>
              <w:t>Due Noon Sunday</w:t>
            </w:r>
          </w:p>
          <w:p w:rsidR="00CE4016" w:rsidRPr="00A33529" w:rsidRDefault="00CE4016" w:rsidP="00671ED7">
            <w:pPr>
              <w:spacing w:after="0" w:line="240" w:lineRule="auto"/>
              <w:rPr>
                <w:rFonts w:eastAsia="Times New Roman" w:cs="Times New Roman"/>
              </w:rPr>
            </w:pPr>
            <w:r w:rsidRPr="00A33529">
              <w:rPr>
                <w:rFonts w:eastAsia="Times New Roman" w:cs="Times New Roman"/>
                <w:b/>
                <w:bCs/>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rPr>
              <w:t>Case Homework 3</w:t>
            </w:r>
            <w:r w:rsidRPr="00A33529">
              <w:rPr>
                <w:rFonts w:eastAsia="Times New Roman" w:cs="Times New Roman"/>
                <w:b/>
                <w:bCs/>
              </w:rPr>
              <w:t>: Due Noon Sunday</w:t>
            </w:r>
          </w:p>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tc>
      </w:tr>
      <w:tr w:rsidR="00CE4016" w:rsidRPr="00842E6D" w:rsidTr="00671ED7">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Default="00CE4016" w:rsidP="00671ED7">
            <w:pPr>
              <w:spacing w:after="0" w:line="240" w:lineRule="auto"/>
              <w:rPr>
                <w:rFonts w:eastAsia="Times New Roman" w:cs="Times New Roman"/>
              </w:rPr>
            </w:pPr>
            <w:r w:rsidRPr="00A33529">
              <w:rPr>
                <w:rFonts w:eastAsia="Times New Roman" w:cs="Times New Roman"/>
              </w:rPr>
              <w:t xml:space="preserve">Class 5 </w:t>
            </w:r>
          </w:p>
          <w:p w:rsidR="00CE4016" w:rsidRPr="00A33529" w:rsidRDefault="00CE4016" w:rsidP="00671ED7">
            <w:pPr>
              <w:spacing w:after="0" w:line="240" w:lineRule="auto"/>
              <w:rPr>
                <w:rFonts w:eastAsia="Times New Roman" w:cs="Times New Roman"/>
              </w:rPr>
            </w:pPr>
            <w:r>
              <w:rPr>
                <w:rFonts w:eastAsia="Times New Roman" w:cs="Times New Roman"/>
              </w:rPr>
              <w:t>F2F</w:t>
            </w:r>
          </w:p>
          <w:p w:rsidR="00CE4016" w:rsidRPr="00A33529" w:rsidRDefault="00CE4016" w:rsidP="00671ED7">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Default="00CE4016" w:rsidP="00671ED7">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671ED7">
            <w:pPr>
              <w:spacing w:after="0" w:line="240" w:lineRule="auto"/>
              <w:rPr>
                <w:rFonts w:eastAsia="Times New Roman" w:cs="Times New Roman"/>
              </w:rPr>
            </w:pPr>
            <w:r>
              <w:rPr>
                <w:rFonts w:eastAsia="Times New Roman" w:cs="Times New Roman"/>
              </w:rPr>
              <w:t>S</w:t>
            </w:r>
            <w:r w:rsidRPr="00A33529">
              <w:rPr>
                <w:rFonts w:eastAsia="Times New Roman" w:cs="Times New Roman"/>
              </w:rPr>
              <w:t>ampling</w:t>
            </w:r>
            <w:r>
              <w:rPr>
                <w:rFonts w:eastAsia="Times New Roman" w:cs="Times New Roman"/>
              </w:rPr>
              <w:t xml:space="preserve"> and external validity</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    </w:t>
            </w:r>
          </w:p>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lastRenderedPageBreak/>
              <w:t>Readings</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Guide </w:t>
            </w:r>
            <w:proofErr w:type="spellStart"/>
            <w:r w:rsidRPr="00A33529">
              <w:rPr>
                <w:rFonts w:eastAsia="Times New Roman" w:cs="Times New Roman"/>
              </w:rPr>
              <w:t>pgs</w:t>
            </w:r>
            <w:proofErr w:type="spellEnd"/>
            <w:r w:rsidRPr="00A33529">
              <w:rPr>
                <w:rFonts w:eastAsia="Times New Roman" w:cs="Times New Roman"/>
              </w:rPr>
              <w:t xml:space="preserve"> 56 - 73</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lastRenderedPageBreak/>
              <w:t xml:space="preserve">Quiz 4:  </w:t>
            </w:r>
            <w:r w:rsidRPr="00A33529">
              <w:rPr>
                <w:rFonts w:eastAsia="Times New Roman" w:cs="Times New Roman"/>
                <w:b/>
                <w:bCs/>
              </w:rPr>
              <w:t>Due Noon Sunday</w:t>
            </w:r>
          </w:p>
          <w:p w:rsidR="00CE4016" w:rsidRPr="00A33529" w:rsidRDefault="00CE4016" w:rsidP="00671ED7">
            <w:pPr>
              <w:spacing w:after="0" w:line="240" w:lineRule="auto"/>
              <w:rPr>
                <w:rFonts w:eastAsia="Times New Roman" w:cs="Times New Roman"/>
              </w:rPr>
            </w:pPr>
            <w:r w:rsidRPr="00A33529">
              <w:rPr>
                <w:rFonts w:eastAsia="Times New Roman" w:cs="Times New Roman"/>
                <w:b/>
                <w:bCs/>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rPr>
              <w:lastRenderedPageBreak/>
              <w:t xml:space="preserve">Case Homework 4 (Group): </w:t>
            </w:r>
            <w:r w:rsidRPr="00A33529">
              <w:rPr>
                <w:rFonts w:eastAsia="Times New Roman" w:cs="Times New Roman"/>
                <w:b/>
                <w:bCs/>
              </w:rPr>
              <w:t xml:space="preserve">Due 5 p.m. Sunday.  Upload to Group Page. </w:t>
            </w:r>
            <w:r w:rsidRPr="00A33529">
              <w:rPr>
                <w:rFonts w:eastAsia="Times New Roman" w:cs="Times New Roman"/>
              </w:rPr>
              <w:t>Bring hard copies of survey to Class 6 (enough for everyone to take).</w:t>
            </w:r>
          </w:p>
        </w:tc>
      </w:tr>
      <w:tr w:rsidR="00CE4016" w:rsidRPr="00842E6D" w:rsidTr="00671ED7">
        <w:trPr>
          <w:trHeight w:val="872"/>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Default="00CE4016" w:rsidP="00671ED7">
            <w:pPr>
              <w:spacing w:after="0" w:line="240" w:lineRule="auto"/>
              <w:rPr>
                <w:rFonts w:eastAsia="Times New Roman" w:cs="Times New Roman"/>
              </w:rPr>
            </w:pPr>
            <w:r w:rsidRPr="00A33529">
              <w:rPr>
                <w:rFonts w:eastAsia="Times New Roman" w:cs="Times New Roman"/>
              </w:rPr>
              <w:lastRenderedPageBreak/>
              <w:t>Class 6</w:t>
            </w:r>
          </w:p>
          <w:p w:rsidR="00CE4016" w:rsidRPr="00A33529" w:rsidRDefault="00CE4016" w:rsidP="00671ED7">
            <w:pPr>
              <w:spacing w:after="0" w:line="240" w:lineRule="auto"/>
              <w:rPr>
                <w:rFonts w:eastAsia="Times New Roman" w:cs="Times New Roman"/>
              </w:rPr>
            </w:pPr>
            <w:r>
              <w:rPr>
                <w:rFonts w:eastAsia="Times New Roman" w:cs="Times New Roman"/>
              </w:rPr>
              <w:t>F2F</w:t>
            </w:r>
          </w:p>
          <w:p w:rsidR="00CE4016" w:rsidRPr="00A33529" w:rsidRDefault="00CE4016" w:rsidP="00671ED7">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B122DA" w:rsidRDefault="00CE4016" w:rsidP="00671ED7">
            <w:pPr>
              <w:spacing w:after="0" w:line="240" w:lineRule="auto"/>
              <w:rPr>
                <w:rFonts w:eastAsia="Times New Roman" w:cs="Times New Roman"/>
                <w:u w:val="single"/>
              </w:rPr>
            </w:pPr>
            <w:r w:rsidRPr="00B122DA">
              <w:rPr>
                <w:rFonts w:eastAsia="Times New Roman" w:cs="Times New Roman"/>
                <w:u w:val="single"/>
              </w:rPr>
              <w:t>Readings</w:t>
            </w:r>
          </w:p>
          <w:p w:rsidR="00CE4016" w:rsidRPr="00A33529" w:rsidRDefault="00CE4016" w:rsidP="00671ED7">
            <w:pPr>
              <w:spacing w:after="0" w:line="240" w:lineRule="auto"/>
              <w:rPr>
                <w:rFonts w:eastAsia="Times New Roman" w:cs="Times New Roman"/>
              </w:rPr>
            </w:pPr>
            <w:r>
              <w:rPr>
                <w:rFonts w:eastAsia="Times New Roman" w:cs="Times New Roman"/>
              </w:rPr>
              <w:t>C</w:t>
            </w:r>
            <w:r w:rsidRPr="00A33529">
              <w:rPr>
                <w:rFonts w:eastAsia="Times New Roman" w:cs="Times New Roman"/>
              </w:rPr>
              <w:t>ollecting Credible data</w:t>
            </w:r>
          </w:p>
          <w:p w:rsidR="00CE4016" w:rsidRDefault="00CE4016" w:rsidP="00671ED7">
            <w:pPr>
              <w:spacing w:after="0" w:line="240" w:lineRule="auto"/>
              <w:rPr>
                <w:rFonts w:eastAsia="Times New Roman" w:cs="Times New Roman"/>
              </w:rPr>
            </w:pPr>
            <w:r>
              <w:rPr>
                <w:rFonts w:eastAsia="Times New Roman" w:cs="Times New Roman"/>
              </w:rPr>
              <w:t>d</w:t>
            </w:r>
            <w:r w:rsidRPr="00A33529">
              <w:rPr>
                <w:rFonts w:eastAsia="Times New Roman" w:cs="Times New Roman"/>
              </w:rPr>
              <w:t>ata collection techniques</w:t>
            </w:r>
          </w:p>
          <w:p w:rsidR="00CE4016" w:rsidRPr="00A33529" w:rsidRDefault="00CE4016" w:rsidP="00671ED7">
            <w:pPr>
              <w:spacing w:after="0" w:line="240" w:lineRule="auto"/>
              <w:rPr>
                <w:rFonts w:eastAsia="Times New Roman" w:cs="Times New Roman"/>
              </w:rPr>
            </w:pPr>
            <w:r w:rsidRPr="00A33529">
              <w:rPr>
                <w:rFonts w:eastAsia="Times New Roman" w:cs="Times New Roman"/>
              </w:rPr>
              <w:t>survey construction</w:t>
            </w:r>
          </w:p>
          <w:p w:rsidR="00CE4016" w:rsidRDefault="00CE4016" w:rsidP="00671ED7">
            <w:pPr>
              <w:spacing w:after="0" w:line="240" w:lineRule="auto"/>
              <w:rPr>
                <w:rFonts w:eastAsia="Times New Roman" w:cs="Times New Roman"/>
              </w:rPr>
            </w:pPr>
          </w:p>
          <w:p w:rsidR="00CE4016" w:rsidRPr="00A33529" w:rsidRDefault="00CE4016" w:rsidP="00671ED7">
            <w:pPr>
              <w:spacing w:after="0" w:line="240" w:lineRule="auto"/>
              <w:rPr>
                <w:rFonts w:eastAsia="Times New Roman" w:cs="Times New Roman"/>
              </w:rPr>
            </w:pPr>
            <w:r w:rsidRPr="00A33529">
              <w:rPr>
                <w:rFonts w:eastAsia="Times New Roman" w:cs="Times New Roman"/>
              </w:rPr>
              <w:t>Exam Review/Catch up</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tc>
      </w:tr>
      <w:tr w:rsidR="00CE4016" w:rsidRPr="00842E6D" w:rsidTr="00671ED7">
        <w:trPr>
          <w:trHeight w:val="520"/>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842E6D">
              <w:rPr>
                <w:rFonts w:eastAsia="Times New Roman" w:cs="Times New Roman"/>
              </w:rPr>
              <w:t>Class 7</w:t>
            </w:r>
            <w:r w:rsidRPr="00842E6D">
              <w:rPr>
                <w:rFonts w:eastAsia="Times New Roman" w:cs="Times New Roman"/>
              </w:rPr>
              <w:br/>
            </w:r>
            <w:r>
              <w:rPr>
                <w:rFonts w:eastAsia="Times New Roman" w:cs="Times New Roman"/>
              </w:rPr>
              <w:t>F2F</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Exam 1 </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p>
        </w:tc>
      </w:tr>
      <w:tr w:rsidR="00CE4016" w:rsidRPr="00842E6D" w:rsidTr="00671ED7">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Default="00CE4016" w:rsidP="00671ED7">
            <w:pPr>
              <w:spacing w:after="0" w:line="240" w:lineRule="auto"/>
              <w:rPr>
                <w:rFonts w:eastAsia="Times New Roman" w:cs="Times New Roman"/>
              </w:rPr>
            </w:pPr>
            <w:r w:rsidRPr="00A33529">
              <w:rPr>
                <w:rFonts w:eastAsia="Times New Roman" w:cs="Times New Roman"/>
              </w:rPr>
              <w:t xml:space="preserve">Class 8 </w:t>
            </w:r>
          </w:p>
          <w:p w:rsidR="00CE4016" w:rsidRPr="00A33529" w:rsidRDefault="00CE4016" w:rsidP="00671ED7">
            <w:pPr>
              <w:spacing w:after="0" w:line="240" w:lineRule="auto"/>
              <w:rPr>
                <w:rFonts w:eastAsia="Times New Roman" w:cs="Times New Roman"/>
              </w:rPr>
            </w:pPr>
            <w:r>
              <w:rPr>
                <w:rFonts w:eastAsia="Times New Roman" w:cs="Times New Roman"/>
              </w:rPr>
              <w:t>F2F</w:t>
            </w:r>
          </w:p>
          <w:p w:rsidR="00CE4016" w:rsidRPr="00A33529" w:rsidRDefault="00CE4016" w:rsidP="00671ED7">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671ED7">
            <w:pPr>
              <w:spacing w:after="0" w:line="240" w:lineRule="auto"/>
              <w:rPr>
                <w:rFonts w:eastAsia="Times New Roman" w:cs="Times New Roman"/>
              </w:rPr>
            </w:pPr>
            <w:r w:rsidRPr="00A33529">
              <w:rPr>
                <w:rFonts w:eastAsia="Times New Roman" w:cs="Times New Roman"/>
              </w:rPr>
              <w:t>Overview of Data Management</w:t>
            </w:r>
          </w:p>
          <w:p w:rsidR="00CE4016" w:rsidRPr="00A33529" w:rsidRDefault="00CE4016" w:rsidP="00671ED7">
            <w:pPr>
              <w:spacing w:after="0" w:line="240" w:lineRule="auto"/>
              <w:rPr>
                <w:rFonts w:eastAsia="Times New Roman" w:cs="Times New Roman"/>
              </w:rPr>
            </w:pPr>
            <w:r w:rsidRPr="00A33529">
              <w:rPr>
                <w:rFonts w:eastAsia="Times New Roman" w:cs="Times New Roman"/>
              </w:rPr>
              <w:t>Making Measures</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Data Codebooks </w:t>
            </w:r>
          </w:p>
          <w:p w:rsidR="00CE4016" w:rsidRPr="00A33529" w:rsidRDefault="00CE4016" w:rsidP="00671ED7">
            <w:pPr>
              <w:spacing w:after="0" w:line="240" w:lineRule="auto"/>
              <w:rPr>
                <w:rFonts w:eastAsia="Times New Roman" w:cs="Times New Roman"/>
              </w:rPr>
            </w:pPr>
            <w:r w:rsidRPr="00A33529">
              <w:rPr>
                <w:rFonts w:eastAsia="Times New Roman" w:cs="Times New Roman"/>
              </w:rPr>
              <w:t>Creating data shell in SPSS</w:t>
            </w:r>
          </w:p>
          <w:p w:rsidR="00CE4016" w:rsidRPr="00A33529" w:rsidRDefault="00CE4016" w:rsidP="00671ED7">
            <w:pPr>
              <w:spacing w:after="0" w:line="240" w:lineRule="auto"/>
              <w:rPr>
                <w:rFonts w:eastAsia="Times New Roman" w:cs="Times New Roman"/>
              </w:rPr>
            </w:pPr>
            <w:r w:rsidRPr="00A33529">
              <w:rPr>
                <w:rFonts w:eastAsia="Times New Roman" w:cs="Times New Roman"/>
              </w:rPr>
              <w:t>Coding Data</w:t>
            </w:r>
          </w:p>
          <w:p w:rsidR="00CE4016" w:rsidRPr="00A33529" w:rsidRDefault="00CE4016" w:rsidP="00671ED7">
            <w:pPr>
              <w:spacing w:after="0" w:line="240" w:lineRule="auto"/>
              <w:rPr>
                <w:rFonts w:eastAsia="Times New Roman" w:cs="Times New Roman"/>
              </w:rPr>
            </w:pPr>
            <w:r w:rsidRPr="00A33529">
              <w:rPr>
                <w:rFonts w:eastAsia="Times New Roman" w:cs="Times New Roman"/>
              </w:rPr>
              <w:t>Data Entry Using SPSS</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Case Homework 5:  </w:t>
            </w:r>
            <w:r w:rsidRPr="00A33529">
              <w:rPr>
                <w:rFonts w:eastAsia="Times New Roman" w:cs="Times New Roman"/>
                <w:b/>
                <w:bCs/>
              </w:rPr>
              <w:t>Due Noon Sunday</w:t>
            </w:r>
          </w:p>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b/>
                <w:bCs/>
              </w:rPr>
              <w:t> </w:t>
            </w:r>
          </w:p>
        </w:tc>
      </w:tr>
      <w:tr w:rsidR="00CE4016" w:rsidRPr="00842E6D" w:rsidTr="00671ED7">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Class 9</w:t>
            </w:r>
          </w:p>
          <w:p w:rsidR="00CE4016" w:rsidRPr="00A33529" w:rsidRDefault="00CE4016" w:rsidP="00671ED7">
            <w:pPr>
              <w:spacing w:after="0" w:line="240" w:lineRule="auto"/>
              <w:rPr>
                <w:rFonts w:eastAsia="Times New Roman" w:cs="Times New Roman"/>
              </w:rPr>
            </w:pPr>
            <w:r>
              <w:rPr>
                <w:rFonts w:eastAsia="Times New Roman" w:cs="Times New Roman"/>
              </w:rPr>
              <w:t>F2F</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671ED7">
            <w:pPr>
              <w:spacing w:after="0" w:line="240" w:lineRule="auto"/>
              <w:rPr>
                <w:rFonts w:eastAsia="Times New Roman" w:cs="Times New Roman"/>
              </w:rPr>
            </w:pPr>
            <w:r w:rsidRPr="00A33529">
              <w:rPr>
                <w:rFonts w:eastAsia="Times New Roman" w:cs="Times New Roman"/>
              </w:rPr>
              <w:t>Descriptive Statistics: The Basics</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Communicating Results </w:t>
            </w:r>
          </w:p>
          <w:p w:rsidR="00CE4016" w:rsidRPr="00A33529" w:rsidRDefault="00CE4016" w:rsidP="00671ED7">
            <w:pPr>
              <w:spacing w:after="0" w:line="240" w:lineRule="auto"/>
              <w:rPr>
                <w:rFonts w:eastAsia="Times New Roman" w:cs="Times New Roman"/>
              </w:rPr>
            </w:pPr>
            <w:r w:rsidRPr="00A33529">
              <w:rPr>
                <w:rFonts w:eastAsia="Times New Roman" w:cs="Times New Roman"/>
              </w:rPr>
              <w:t>Scaled Data</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Case Homework 6:  </w:t>
            </w:r>
            <w:r w:rsidRPr="00A33529">
              <w:rPr>
                <w:rFonts w:eastAsia="Times New Roman" w:cs="Times New Roman"/>
                <w:b/>
                <w:bCs/>
              </w:rPr>
              <w:t xml:space="preserve">Due  noon Sunday </w:t>
            </w:r>
          </w:p>
        </w:tc>
      </w:tr>
      <w:tr w:rsidR="00CE4016" w:rsidRPr="00842E6D" w:rsidTr="00671ED7">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Class 10 </w:t>
            </w:r>
          </w:p>
          <w:p w:rsidR="00CE4016" w:rsidRPr="00A33529" w:rsidRDefault="00CE4016" w:rsidP="00671ED7">
            <w:pPr>
              <w:spacing w:after="0" w:line="240" w:lineRule="auto"/>
              <w:rPr>
                <w:rFonts w:eastAsia="Times New Roman" w:cs="Times New Roman"/>
              </w:rPr>
            </w:pPr>
            <w:r>
              <w:rPr>
                <w:rFonts w:eastAsia="Times New Roman" w:cs="Times New Roman"/>
              </w:rPr>
              <w:t>F2F</w:t>
            </w:r>
          </w:p>
          <w:p w:rsidR="00CE4016" w:rsidRPr="00A33529" w:rsidRDefault="00CE4016" w:rsidP="00671ED7">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Lectures</w:t>
            </w:r>
          </w:p>
          <w:p w:rsidR="00CE4016" w:rsidRPr="00A33529" w:rsidRDefault="00CE4016" w:rsidP="00671ED7">
            <w:pPr>
              <w:spacing w:after="0" w:line="240" w:lineRule="auto"/>
              <w:rPr>
                <w:rFonts w:eastAsia="Times New Roman" w:cs="Times New Roman"/>
              </w:rPr>
            </w:pPr>
            <w:r w:rsidRPr="00A33529">
              <w:rPr>
                <w:rFonts w:eastAsia="Times New Roman" w:cs="Times New Roman"/>
              </w:rPr>
              <w:t>Inferential Statistics: The Basics</w:t>
            </w:r>
          </w:p>
          <w:p w:rsidR="00CE4016" w:rsidRPr="00A33529" w:rsidRDefault="00CE4016" w:rsidP="00671ED7">
            <w:pPr>
              <w:spacing w:after="0" w:line="240" w:lineRule="auto"/>
              <w:rPr>
                <w:rFonts w:eastAsia="Times New Roman" w:cs="Times New Roman"/>
              </w:rPr>
            </w:pPr>
            <w:r w:rsidRPr="00A33529">
              <w:rPr>
                <w:rFonts w:eastAsia="Times New Roman" w:cs="Times New Roman"/>
              </w:rPr>
              <w:t>Levels of Measurement</w:t>
            </w:r>
          </w:p>
          <w:p w:rsidR="00CE4016" w:rsidRPr="00A33529" w:rsidRDefault="00CE4016" w:rsidP="00671ED7">
            <w:pPr>
              <w:spacing w:after="0" w:line="240" w:lineRule="auto"/>
              <w:rPr>
                <w:rFonts w:eastAsia="Times New Roman" w:cs="Times New Roman"/>
              </w:rPr>
            </w:pPr>
            <w:r w:rsidRPr="00A33529">
              <w:rPr>
                <w:rFonts w:eastAsia="Times New Roman" w:cs="Times New Roman"/>
              </w:rPr>
              <w:t>Inferential Analysis</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Communicating Results </w:t>
            </w:r>
          </w:p>
          <w:p w:rsidR="00CE4016" w:rsidRPr="00A33529" w:rsidRDefault="00CE4016" w:rsidP="00671ED7">
            <w:pPr>
              <w:spacing w:after="0" w:line="240" w:lineRule="auto"/>
              <w:rPr>
                <w:rFonts w:eastAsia="Times New Roman" w:cs="Times New Roman"/>
              </w:rPr>
            </w:pPr>
            <w:r w:rsidRPr="00A33529">
              <w:rPr>
                <w:rFonts w:eastAsia="Times New Roman" w:cs="Times New Roman"/>
              </w:rPr>
              <w:t>Examples of Tables</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Quiz 5:  </w:t>
            </w:r>
            <w:r w:rsidRPr="00A33529">
              <w:rPr>
                <w:rFonts w:eastAsia="Times New Roman" w:cs="Times New Roman"/>
                <w:b/>
                <w:bCs/>
              </w:rPr>
              <w:t>Due Noon Sunday</w:t>
            </w:r>
          </w:p>
          <w:p w:rsidR="00CE4016" w:rsidRPr="00A33529" w:rsidRDefault="00CE4016" w:rsidP="00671ED7">
            <w:pPr>
              <w:spacing w:after="0" w:line="240" w:lineRule="auto"/>
              <w:rPr>
                <w:rFonts w:eastAsia="Times New Roman" w:cs="Times New Roman"/>
              </w:rPr>
            </w:pPr>
            <w:r w:rsidRPr="00A33529">
              <w:rPr>
                <w:rFonts w:eastAsia="Times New Roman" w:cs="Times New Roman"/>
                <w:b/>
                <w:bCs/>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Case Homework 7: </w:t>
            </w:r>
            <w:r w:rsidRPr="00A33529">
              <w:rPr>
                <w:rFonts w:eastAsia="Times New Roman" w:cs="Times New Roman"/>
                <w:b/>
                <w:bCs/>
              </w:rPr>
              <w:t>Due 5 pm. Sunday</w:t>
            </w:r>
          </w:p>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tc>
      </w:tr>
      <w:tr w:rsidR="00CE4016" w:rsidRPr="00842E6D" w:rsidTr="00671ED7">
        <w:trPr>
          <w:trHeight w:val="458"/>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Class 11</w:t>
            </w:r>
          </w:p>
          <w:p w:rsidR="00CE4016" w:rsidRPr="00A33529" w:rsidRDefault="00CE4016" w:rsidP="00671ED7">
            <w:pPr>
              <w:spacing w:after="0" w:line="240" w:lineRule="auto"/>
              <w:rPr>
                <w:rFonts w:eastAsia="Times New Roman" w:cs="Times New Roman"/>
              </w:rPr>
            </w:pPr>
            <w:r>
              <w:rPr>
                <w:rFonts w:eastAsia="Times New Roman" w:cs="Times New Roman"/>
              </w:rPr>
              <w:t>F2F</w:t>
            </w:r>
          </w:p>
          <w:p w:rsidR="00CE4016" w:rsidRPr="00A33529" w:rsidRDefault="00CE4016" w:rsidP="00671ED7">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Readings</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Guide </w:t>
            </w:r>
            <w:proofErr w:type="spellStart"/>
            <w:r w:rsidRPr="00A33529">
              <w:rPr>
                <w:rFonts w:eastAsia="Times New Roman" w:cs="Times New Roman"/>
              </w:rPr>
              <w:t>pgs</w:t>
            </w:r>
            <w:proofErr w:type="spellEnd"/>
            <w:r w:rsidRPr="00A33529">
              <w:rPr>
                <w:rFonts w:eastAsia="Times New Roman" w:cs="Times New Roman"/>
              </w:rPr>
              <w:t xml:space="preserve"> 74 – 90</w:t>
            </w:r>
          </w:p>
          <w:p w:rsidR="00CE4016" w:rsidRPr="00A33529" w:rsidRDefault="00CE4016" w:rsidP="00671ED7">
            <w:pPr>
              <w:spacing w:after="0" w:line="240" w:lineRule="auto"/>
              <w:rPr>
                <w:rFonts w:eastAsia="Times New Roman" w:cs="Times New Roman"/>
              </w:rPr>
            </w:pPr>
            <w:r w:rsidRPr="00A33529">
              <w:rPr>
                <w:rFonts w:eastAsia="Times New Roman" w:cs="Times New Roman"/>
              </w:rPr>
              <w:t>Using Graphs and Charts</w:t>
            </w:r>
          </w:p>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u w:val="single"/>
              </w:rPr>
              <w:t>Lecture</w:t>
            </w:r>
          </w:p>
          <w:p w:rsidR="00CE4016" w:rsidRPr="00A33529" w:rsidRDefault="00CE4016" w:rsidP="00671ED7">
            <w:pPr>
              <w:spacing w:after="0" w:line="240" w:lineRule="auto"/>
              <w:rPr>
                <w:rFonts w:eastAsia="Times New Roman" w:cs="Times New Roman"/>
              </w:rPr>
            </w:pPr>
            <w:r w:rsidRPr="00A33529">
              <w:rPr>
                <w:rFonts w:eastAsia="Times New Roman" w:cs="Times New Roman"/>
              </w:rPr>
              <w:t>Creating Presentations</w:t>
            </w:r>
          </w:p>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rPr>
              <w:t>Exam Review/Catch Up</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Case Homework 8: </w:t>
            </w:r>
            <w:r w:rsidRPr="00A33529">
              <w:rPr>
                <w:rFonts w:eastAsia="Times New Roman" w:cs="Times New Roman"/>
                <w:b/>
                <w:bCs/>
              </w:rPr>
              <w:t>Due 5 p.m. Sunday</w:t>
            </w:r>
          </w:p>
        </w:tc>
      </w:tr>
      <w:tr w:rsidR="00CE4016" w:rsidRPr="00842E6D" w:rsidTr="00671ED7">
        <w:trPr>
          <w:trHeight w:val="628"/>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Class 12</w:t>
            </w:r>
          </w:p>
          <w:p w:rsidR="00CE4016" w:rsidRPr="00A33529" w:rsidRDefault="00CE4016" w:rsidP="00671ED7">
            <w:pPr>
              <w:spacing w:after="0" w:line="240" w:lineRule="auto"/>
              <w:rPr>
                <w:rFonts w:eastAsia="Times New Roman" w:cs="Times New Roman"/>
              </w:rPr>
            </w:pPr>
            <w:r>
              <w:rPr>
                <w:rFonts w:eastAsia="Times New Roman" w:cs="Times New Roman"/>
              </w:rPr>
              <w:t>F2F</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Exam 2</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b/>
                <w:bCs/>
              </w:rPr>
              <w:t> </w:t>
            </w:r>
            <w:r w:rsidRPr="00A33529">
              <w:rPr>
                <w:rFonts w:eastAsia="Times New Roman" w:cs="Times New Roman"/>
              </w:rPr>
              <w:t xml:space="preserve"> </w:t>
            </w:r>
          </w:p>
        </w:tc>
      </w:tr>
      <w:tr w:rsidR="00CE4016" w:rsidRPr="00842E6D" w:rsidTr="00671ED7">
        <w:trPr>
          <w:trHeight w:val="610"/>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Class13</w:t>
            </w:r>
          </w:p>
          <w:p w:rsidR="00CE4016" w:rsidRPr="00A33529" w:rsidRDefault="00CE4016" w:rsidP="00671ED7">
            <w:pPr>
              <w:spacing w:after="0" w:line="240" w:lineRule="auto"/>
              <w:rPr>
                <w:rFonts w:eastAsia="Times New Roman" w:cs="Times New Roman"/>
              </w:rPr>
            </w:pPr>
            <w:r>
              <w:rPr>
                <w:rFonts w:eastAsia="Times New Roman" w:cs="Times New Roman"/>
              </w:rPr>
              <w:t>F2F</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Default="00CE4016" w:rsidP="00671ED7">
            <w:pPr>
              <w:spacing w:after="0" w:line="240" w:lineRule="auto"/>
              <w:rPr>
                <w:rFonts w:eastAsia="Times New Roman" w:cs="Times New Roman"/>
                <w:u w:val="single"/>
              </w:rPr>
            </w:pPr>
            <w:r w:rsidRPr="00BF737D">
              <w:rPr>
                <w:rFonts w:eastAsia="Times New Roman" w:cs="Times New Roman"/>
                <w:u w:val="single"/>
              </w:rPr>
              <w:t>Readings</w:t>
            </w:r>
          </w:p>
          <w:p w:rsidR="00CE4016" w:rsidRPr="00A33529" w:rsidRDefault="00CE4016" w:rsidP="00671ED7">
            <w:pPr>
              <w:spacing w:after="0" w:line="240" w:lineRule="auto"/>
              <w:rPr>
                <w:rFonts w:eastAsia="Times New Roman" w:cs="Times New Roman"/>
              </w:rPr>
            </w:pPr>
            <w:r>
              <w:rPr>
                <w:rFonts w:eastAsia="Times New Roman" w:cs="Times New Roman"/>
              </w:rPr>
              <w:t>Evaluation ethics</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w:t>
            </w:r>
            <w:r>
              <w:rPr>
                <w:rFonts w:eastAsia="Times New Roman" w:cs="Times New Roman"/>
              </w:rPr>
              <w:t xml:space="preserve">Work on report; </w:t>
            </w:r>
            <w:r w:rsidRPr="00434341">
              <w:rPr>
                <w:rFonts w:eastAsia="Times New Roman" w:cs="Times New Roman"/>
                <w:b/>
              </w:rPr>
              <w:t>drafts due noon Sunday (optional)</w:t>
            </w:r>
          </w:p>
        </w:tc>
      </w:tr>
      <w:tr w:rsidR="00CE4016" w:rsidRPr="00842E6D" w:rsidTr="00671ED7">
        <w:trPr>
          <w:trHeight w:val="610"/>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Default="00CE4016" w:rsidP="00671ED7">
            <w:pPr>
              <w:spacing w:after="0" w:line="240" w:lineRule="auto"/>
              <w:rPr>
                <w:rFonts w:eastAsia="Times New Roman" w:cs="Times New Roman"/>
              </w:rPr>
            </w:pPr>
            <w:r w:rsidRPr="00A33529">
              <w:rPr>
                <w:rFonts w:eastAsia="Times New Roman" w:cs="Times New Roman"/>
              </w:rPr>
              <w:t>11/21</w:t>
            </w:r>
          </w:p>
          <w:p w:rsidR="00CE4016" w:rsidRPr="00A33529" w:rsidRDefault="00CE4016" w:rsidP="00671ED7">
            <w:pPr>
              <w:spacing w:after="0" w:line="240" w:lineRule="auto"/>
              <w:rPr>
                <w:rFonts w:eastAsia="Times New Roman" w:cs="Times New Roman"/>
              </w:rPr>
            </w:pPr>
            <w:r>
              <w:rPr>
                <w:rFonts w:eastAsia="Times New Roman" w:cs="Times New Roman"/>
              </w:rPr>
              <w:t>F2F</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Pr>
                <w:rFonts w:eastAsia="Times New Roman" w:cs="Times New Roman"/>
              </w:rPr>
              <w:t>Group work/Draft Reviews</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w:t>
            </w:r>
            <w:r>
              <w:rPr>
                <w:rFonts w:eastAsia="Times New Roman" w:cs="Times New Roman"/>
              </w:rPr>
              <w:t>Work on report/presentation</w:t>
            </w:r>
          </w:p>
        </w:tc>
      </w:tr>
      <w:tr w:rsidR="00CE4016" w:rsidRPr="00842E6D" w:rsidTr="00671ED7">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Class 14 </w:t>
            </w:r>
          </w:p>
          <w:p w:rsidR="00CE4016" w:rsidRPr="00A33529" w:rsidRDefault="00CE4016" w:rsidP="00671ED7">
            <w:pPr>
              <w:spacing w:after="0" w:line="240" w:lineRule="auto"/>
              <w:rPr>
                <w:rFonts w:eastAsia="Times New Roman" w:cs="Times New Roman"/>
              </w:rPr>
            </w:pPr>
            <w:r>
              <w:rPr>
                <w:rFonts w:eastAsia="Times New Roman" w:cs="Times New Roman"/>
              </w:rPr>
              <w:t>F2F</w:t>
            </w:r>
          </w:p>
          <w:p w:rsidR="00CE4016" w:rsidRPr="00A33529" w:rsidRDefault="00CE4016" w:rsidP="00671ED7">
            <w:pPr>
              <w:spacing w:after="0" w:line="240" w:lineRule="auto"/>
              <w:rPr>
                <w:rFonts w:eastAsia="Times New Roman" w:cs="Times New Roman"/>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Group Presentations</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Group Presentation: Upload to DB and through assignment link</w:t>
            </w:r>
            <w:r w:rsidRPr="00A33529">
              <w:rPr>
                <w:rFonts w:eastAsia="Times New Roman" w:cs="Times New Roman"/>
                <w:b/>
                <w:bCs/>
              </w:rPr>
              <w:t>: Due Noon Monday.</w:t>
            </w:r>
          </w:p>
          <w:p w:rsidR="00CE4016" w:rsidRPr="00A33529" w:rsidRDefault="00CE4016" w:rsidP="00671ED7">
            <w:pPr>
              <w:spacing w:after="0" w:line="240" w:lineRule="auto"/>
              <w:rPr>
                <w:rFonts w:eastAsia="Times New Roman" w:cs="Times New Roman"/>
              </w:rPr>
            </w:pPr>
            <w:r w:rsidRPr="00A33529">
              <w:rPr>
                <w:rFonts w:eastAsia="Times New Roman" w:cs="Times New Roman"/>
              </w:rPr>
              <w:lastRenderedPageBreak/>
              <w:t> </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Presentation Critiques:  </w:t>
            </w:r>
            <w:r w:rsidRPr="00A33529">
              <w:rPr>
                <w:rFonts w:eastAsia="Times New Roman" w:cs="Times New Roman"/>
                <w:b/>
                <w:bCs/>
              </w:rPr>
              <w:t>Due Noon Sunday</w:t>
            </w:r>
          </w:p>
          <w:p w:rsidR="00CE4016" w:rsidRPr="00A33529" w:rsidRDefault="00CE4016" w:rsidP="00671ED7">
            <w:pPr>
              <w:spacing w:after="0" w:line="240" w:lineRule="auto"/>
              <w:rPr>
                <w:rFonts w:eastAsia="Times New Roman" w:cs="Times New Roman"/>
              </w:rPr>
            </w:pPr>
            <w:r w:rsidRPr="00A33529">
              <w:rPr>
                <w:rFonts w:eastAsia="Times New Roman" w:cs="Times New Roman"/>
              </w:rPr>
              <w:t> </w:t>
            </w: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Report: </w:t>
            </w:r>
            <w:r>
              <w:rPr>
                <w:rFonts w:eastAsia="Times New Roman" w:cs="Times New Roman"/>
                <w:b/>
                <w:bCs/>
              </w:rPr>
              <w:t>Due 7 p.m. Sunday</w:t>
            </w:r>
          </w:p>
          <w:p w:rsidR="00CE4016" w:rsidRDefault="00CE4016" w:rsidP="00671ED7">
            <w:pPr>
              <w:spacing w:after="0" w:line="240" w:lineRule="auto"/>
              <w:rPr>
                <w:rFonts w:eastAsia="Times New Roman" w:cs="Times New Roman"/>
              </w:rPr>
            </w:pPr>
          </w:p>
          <w:p w:rsidR="00CE4016" w:rsidRPr="00A33529" w:rsidRDefault="00CE4016" w:rsidP="00671ED7">
            <w:pPr>
              <w:spacing w:after="0" w:line="240" w:lineRule="auto"/>
              <w:rPr>
                <w:rFonts w:eastAsia="Times New Roman" w:cs="Times New Roman"/>
              </w:rPr>
            </w:pPr>
            <w:r w:rsidRPr="00A33529">
              <w:rPr>
                <w:rFonts w:eastAsia="Times New Roman" w:cs="Times New Roman"/>
              </w:rPr>
              <w:t xml:space="preserve">Group 360:  </w:t>
            </w:r>
            <w:r w:rsidRPr="00A33529">
              <w:rPr>
                <w:rFonts w:eastAsia="Times New Roman" w:cs="Times New Roman"/>
                <w:b/>
                <w:bCs/>
              </w:rPr>
              <w:t xml:space="preserve">Due </w:t>
            </w:r>
            <w:r>
              <w:rPr>
                <w:rFonts w:eastAsia="Times New Roman" w:cs="Times New Roman"/>
                <w:b/>
                <w:bCs/>
              </w:rPr>
              <w:t>9 p.m.</w:t>
            </w:r>
            <w:r w:rsidRPr="00A33529">
              <w:rPr>
                <w:rFonts w:eastAsia="Times New Roman" w:cs="Times New Roman"/>
                <w:b/>
                <w:bCs/>
              </w:rPr>
              <w:t xml:space="preserve"> Sunday</w:t>
            </w:r>
          </w:p>
        </w:tc>
      </w:tr>
      <w:tr w:rsidR="00CE4016" w:rsidRPr="00A33529" w:rsidTr="00671ED7">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lastRenderedPageBreak/>
              <w:t>Finals Week</w:t>
            </w:r>
          </w:p>
          <w:p w:rsidR="00CE4016" w:rsidRPr="00A33529" w:rsidRDefault="00CE4016" w:rsidP="00671ED7">
            <w:pPr>
              <w:spacing w:after="0" w:line="240" w:lineRule="auto"/>
              <w:rPr>
                <w:rFonts w:eastAsia="Times New Roman" w:cs="Times New Roman"/>
              </w:rPr>
            </w:pPr>
            <w:r w:rsidRPr="00A33529">
              <w:rPr>
                <w:rFonts w:eastAsia="Times New Roman" w:cs="Times New Roman"/>
              </w:rPr>
              <w:t>5/5</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rPr>
              <w:t>Final Exam (</w:t>
            </w:r>
            <w:proofErr w:type="spellStart"/>
            <w:r w:rsidRPr="00A33529">
              <w:rPr>
                <w:rFonts w:eastAsia="Times New Roman" w:cs="Times New Roman"/>
              </w:rPr>
              <w:t>Takehome</w:t>
            </w:r>
            <w:proofErr w:type="spellEnd"/>
            <w:r w:rsidRPr="00A33529">
              <w:rPr>
                <w:rFonts w:eastAsia="Times New Roman" w:cs="Times New Roman"/>
              </w:rPr>
              <w:t>)</w:t>
            </w:r>
          </w:p>
        </w:tc>
        <w:tc>
          <w:tcPr>
            <w:tcW w:w="3772" w:type="dxa"/>
            <w:tcBorders>
              <w:top w:val="nil"/>
              <w:left w:val="nil"/>
              <w:bottom w:val="single" w:sz="8" w:space="0" w:color="auto"/>
              <w:right w:val="single" w:sz="8" w:space="0" w:color="auto"/>
            </w:tcBorders>
            <w:tcMar>
              <w:top w:w="0" w:type="dxa"/>
              <w:left w:w="108" w:type="dxa"/>
              <w:bottom w:w="0" w:type="dxa"/>
              <w:right w:w="108" w:type="dxa"/>
            </w:tcMar>
            <w:hideMark/>
          </w:tcPr>
          <w:p w:rsidR="00CE4016" w:rsidRPr="00A33529" w:rsidRDefault="00CE4016" w:rsidP="00671ED7">
            <w:pPr>
              <w:spacing w:after="0" w:line="240" w:lineRule="auto"/>
              <w:rPr>
                <w:rFonts w:eastAsia="Times New Roman" w:cs="Times New Roman"/>
              </w:rPr>
            </w:pPr>
            <w:r w:rsidRPr="00A33529">
              <w:rPr>
                <w:rFonts w:eastAsia="Times New Roman" w:cs="Times New Roman"/>
                <w:b/>
                <w:bCs/>
              </w:rPr>
              <w:t>Due Noon Thursday</w:t>
            </w:r>
          </w:p>
        </w:tc>
      </w:tr>
    </w:tbl>
    <w:p w:rsidR="00F841F0" w:rsidRPr="00B11823" w:rsidRDefault="00F841F0" w:rsidP="00B11823">
      <w:pPr>
        <w:spacing w:after="0" w:line="240" w:lineRule="auto"/>
        <w:rPr>
          <w:rFonts w:eastAsia="Times New Roman" w:cs="Arial"/>
        </w:rPr>
      </w:pPr>
    </w:p>
    <w:sectPr w:rsidR="00F841F0" w:rsidRPr="00B11823" w:rsidSect="00E92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4710A"/>
    <w:multiLevelType w:val="hybridMultilevel"/>
    <w:tmpl w:val="B650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95E37"/>
    <w:multiLevelType w:val="hybridMultilevel"/>
    <w:tmpl w:val="6180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7A"/>
    <w:rsid w:val="000F4B04"/>
    <w:rsid w:val="000F5BF9"/>
    <w:rsid w:val="00114D17"/>
    <w:rsid w:val="00177A82"/>
    <w:rsid w:val="001B7C9C"/>
    <w:rsid w:val="00230C05"/>
    <w:rsid w:val="00310726"/>
    <w:rsid w:val="003237F7"/>
    <w:rsid w:val="00351EAF"/>
    <w:rsid w:val="003800E0"/>
    <w:rsid w:val="003C5DB2"/>
    <w:rsid w:val="004121BC"/>
    <w:rsid w:val="00434341"/>
    <w:rsid w:val="004E1AD6"/>
    <w:rsid w:val="005606BE"/>
    <w:rsid w:val="0058437A"/>
    <w:rsid w:val="005B4215"/>
    <w:rsid w:val="006A1421"/>
    <w:rsid w:val="007A7159"/>
    <w:rsid w:val="007B3C3A"/>
    <w:rsid w:val="007C48CD"/>
    <w:rsid w:val="00832F87"/>
    <w:rsid w:val="00842E6D"/>
    <w:rsid w:val="008763BD"/>
    <w:rsid w:val="008A1DD7"/>
    <w:rsid w:val="008A7E91"/>
    <w:rsid w:val="00922973"/>
    <w:rsid w:val="00973E24"/>
    <w:rsid w:val="009E39E7"/>
    <w:rsid w:val="00A16856"/>
    <w:rsid w:val="00A33529"/>
    <w:rsid w:val="00A82DD9"/>
    <w:rsid w:val="00A93686"/>
    <w:rsid w:val="00AC3184"/>
    <w:rsid w:val="00B11823"/>
    <w:rsid w:val="00B122DA"/>
    <w:rsid w:val="00B26C5C"/>
    <w:rsid w:val="00BB2DE0"/>
    <w:rsid w:val="00BB703D"/>
    <w:rsid w:val="00BF737D"/>
    <w:rsid w:val="00C0203E"/>
    <w:rsid w:val="00CE4016"/>
    <w:rsid w:val="00D02A07"/>
    <w:rsid w:val="00D22090"/>
    <w:rsid w:val="00D715B8"/>
    <w:rsid w:val="00D81030"/>
    <w:rsid w:val="00D83EF9"/>
    <w:rsid w:val="00DD33F7"/>
    <w:rsid w:val="00E21AE9"/>
    <w:rsid w:val="00E221D6"/>
    <w:rsid w:val="00E37AB0"/>
    <w:rsid w:val="00E92C69"/>
    <w:rsid w:val="00EA4C78"/>
    <w:rsid w:val="00F841F0"/>
    <w:rsid w:val="00FA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70722-F787-46A4-8309-E21F28BB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43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06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3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43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2090"/>
    <w:pPr>
      <w:ind w:left="720"/>
      <w:contextualSpacing/>
    </w:pPr>
  </w:style>
  <w:style w:type="table" w:styleId="TableGrid">
    <w:name w:val="Table Grid"/>
    <w:basedOn w:val="TableNormal"/>
    <w:uiPriority w:val="39"/>
    <w:rsid w:val="00D8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0726"/>
    <w:rPr>
      <w:color w:val="0000FF"/>
      <w:u w:val="single"/>
    </w:rPr>
  </w:style>
  <w:style w:type="paragraph" w:customStyle="1" w:styleId="Default">
    <w:name w:val="Default"/>
    <w:rsid w:val="00A82DD9"/>
    <w:pPr>
      <w:autoSpaceDE w:val="0"/>
      <w:autoSpaceDN w:val="0"/>
      <w:adjustRightInd w:val="0"/>
      <w:spacing w:after="0" w:line="240" w:lineRule="auto"/>
    </w:pPr>
    <w:rPr>
      <w:rFonts w:ascii="Arial" w:hAnsi="Arial" w:cs="Arial"/>
      <w:color w:val="000000"/>
      <w:sz w:val="24"/>
      <w:szCs w:val="24"/>
    </w:rPr>
  </w:style>
  <w:style w:type="paragraph" w:customStyle="1" w:styleId="xdefault">
    <w:name w:val="x_default"/>
    <w:basedOn w:val="Normal"/>
    <w:rsid w:val="008A7E9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606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06BE"/>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5606B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335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35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9802">
      <w:bodyDiv w:val="1"/>
      <w:marLeft w:val="0"/>
      <w:marRight w:val="0"/>
      <w:marTop w:val="0"/>
      <w:marBottom w:val="0"/>
      <w:divBdr>
        <w:top w:val="none" w:sz="0" w:space="0" w:color="auto"/>
        <w:left w:val="none" w:sz="0" w:space="0" w:color="auto"/>
        <w:bottom w:val="none" w:sz="0" w:space="0" w:color="auto"/>
        <w:right w:val="none" w:sz="0" w:space="0" w:color="auto"/>
      </w:divBdr>
    </w:div>
    <w:div w:id="2057045594">
      <w:bodyDiv w:val="1"/>
      <w:marLeft w:val="0"/>
      <w:marRight w:val="0"/>
      <w:marTop w:val="0"/>
      <w:marBottom w:val="0"/>
      <w:divBdr>
        <w:top w:val="none" w:sz="0" w:space="0" w:color="auto"/>
        <w:left w:val="none" w:sz="0" w:space="0" w:color="auto"/>
        <w:bottom w:val="none" w:sz="0" w:space="0" w:color="auto"/>
        <w:right w:val="none" w:sz="0" w:space="0" w:color="auto"/>
      </w:divBdr>
      <w:divsChild>
        <w:div w:id="660499534">
          <w:marLeft w:val="0"/>
          <w:marRight w:val="0"/>
          <w:marTop w:val="0"/>
          <w:marBottom w:val="0"/>
          <w:divBdr>
            <w:top w:val="none" w:sz="0" w:space="0" w:color="auto"/>
            <w:left w:val="none" w:sz="0" w:space="0" w:color="auto"/>
            <w:bottom w:val="none" w:sz="0" w:space="0" w:color="auto"/>
            <w:right w:val="none" w:sz="0" w:space="0" w:color="auto"/>
          </w:divBdr>
        </w:div>
        <w:div w:id="223611367">
          <w:marLeft w:val="0"/>
          <w:marRight w:val="0"/>
          <w:marTop w:val="0"/>
          <w:marBottom w:val="0"/>
          <w:divBdr>
            <w:top w:val="none" w:sz="0" w:space="0" w:color="auto"/>
            <w:left w:val="none" w:sz="0" w:space="0" w:color="auto"/>
            <w:bottom w:val="none" w:sz="0" w:space="0" w:color="auto"/>
            <w:right w:val="none" w:sz="0" w:space="0" w:color="auto"/>
          </w:divBdr>
        </w:div>
        <w:div w:id="168809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c.connect@wku.edu" TargetMode="External"/><Relationship Id="rId5" Type="http://schemas.openxmlformats.org/officeDocument/2006/relationships/hyperlink" Target="mailto:sarc.connect@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8</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2017-03-04T23:20:00Z</dcterms:created>
  <dcterms:modified xsi:type="dcterms:W3CDTF">2017-03-06T20:11:00Z</dcterms:modified>
</cp:coreProperties>
</file>