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120E9" w14:textId="70C76BD3" w:rsidR="00B64CBD" w:rsidRPr="009C30EF" w:rsidRDefault="00B64CBD" w:rsidP="00A143D4">
      <w:pPr>
        <w:spacing w:beforeAutospacing="1" w:after="0" w:afterAutospacing="1" w:line="240" w:lineRule="auto"/>
        <w:ind w:left="1125"/>
        <w:jc w:val="center"/>
        <w:rPr>
          <w:rFonts w:asciiTheme="majorHAnsi" w:eastAsia="Times New Roman" w:hAnsiTheme="majorHAnsi" w:cstheme="majorHAnsi"/>
          <w:b/>
          <w:bCs/>
          <w:color w:val="000000" w:themeColor="text1"/>
          <w:sz w:val="24"/>
          <w:szCs w:val="24"/>
        </w:rPr>
      </w:pPr>
      <w:r w:rsidRPr="009C30EF">
        <w:rPr>
          <w:rFonts w:asciiTheme="majorHAnsi" w:eastAsia="Times New Roman" w:hAnsiTheme="majorHAnsi" w:cstheme="majorHAnsi"/>
          <w:b/>
          <w:bCs/>
          <w:color w:val="000000" w:themeColor="text1"/>
          <w:sz w:val="24"/>
          <w:szCs w:val="24"/>
        </w:rPr>
        <w:t>PCAL Faculty Workload Policy and Guidelines</w:t>
      </w:r>
    </w:p>
    <w:p w14:paraId="65A2329B" w14:textId="030ED44F" w:rsidR="00B64CBD" w:rsidRPr="009C30EF" w:rsidRDefault="00A143D4" w:rsidP="00B64CBD">
      <w:pPr>
        <w:spacing w:after="150" w:line="240" w:lineRule="auto"/>
        <w:rPr>
          <w:rFonts w:asciiTheme="majorHAnsi" w:eastAsia="Times New Roman" w:hAnsiTheme="majorHAnsi" w:cstheme="majorHAnsi"/>
          <w:b/>
          <w:bCs/>
          <w:color w:val="58595A"/>
          <w:sz w:val="23"/>
          <w:szCs w:val="23"/>
        </w:rPr>
      </w:pPr>
      <w:r w:rsidRPr="009C30EF">
        <w:rPr>
          <w:rFonts w:asciiTheme="majorHAnsi" w:eastAsia="Times New Roman" w:hAnsiTheme="majorHAnsi" w:cstheme="majorHAnsi"/>
          <w:b/>
          <w:bCs/>
          <w:i/>
          <w:iCs/>
          <w:color w:val="58595A"/>
          <w:sz w:val="23"/>
          <w:szCs w:val="23"/>
        </w:rPr>
        <w:t xml:space="preserve">I. </w:t>
      </w:r>
      <w:r w:rsidR="00B64CBD" w:rsidRPr="009C30EF">
        <w:rPr>
          <w:rFonts w:asciiTheme="majorHAnsi" w:eastAsia="Times New Roman" w:hAnsiTheme="majorHAnsi" w:cstheme="majorHAnsi"/>
          <w:b/>
          <w:bCs/>
          <w:i/>
          <w:iCs/>
          <w:color w:val="58595A"/>
          <w:sz w:val="23"/>
          <w:szCs w:val="23"/>
        </w:rPr>
        <w:t xml:space="preserve">General Policy </w:t>
      </w:r>
    </w:p>
    <w:p w14:paraId="1B529445" w14:textId="28D777AD" w:rsidR="008313C3" w:rsidRPr="009C30EF" w:rsidRDefault="00B64CBD" w:rsidP="008313C3">
      <w:pPr>
        <w:numPr>
          <w:ilvl w:val="0"/>
          <w:numId w:val="4"/>
        </w:numPr>
        <w:spacing w:before="100" w:beforeAutospacing="1" w:after="100" w:afterAutospacing="1" w:line="240" w:lineRule="auto"/>
        <w:ind w:left="495"/>
        <w:rPr>
          <w:rFonts w:asciiTheme="majorHAnsi" w:eastAsia="Times New Roman" w:hAnsiTheme="majorHAnsi" w:cstheme="majorHAnsi"/>
          <w:color w:val="58595A"/>
          <w:sz w:val="23"/>
          <w:szCs w:val="23"/>
        </w:rPr>
      </w:pPr>
      <w:r w:rsidRPr="009C30EF">
        <w:rPr>
          <w:rFonts w:asciiTheme="majorHAnsi" w:eastAsia="Times New Roman" w:hAnsiTheme="majorHAnsi" w:cstheme="majorHAnsi"/>
          <w:color w:val="58595A"/>
          <w:sz w:val="23"/>
          <w:szCs w:val="23"/>
        </w:rPr>
        <w:t xml:space="preserve">It is the responsibility of all </w:t>
      </w:r>
      <w:r w:rsidR="00A143D4" w:rsidRPr="009C30EF">
        <w:rPr>
          <w:rFonts w:asciiTheme="majorHAnsi" w:eastAsia="Times New Roman" w:hAnsiTheme="majorHAnsi" w:cstheme="majorHAnsi"/>
          <w:color w:val="58595A"/>
          <w:sz w:val="23"/>
          <w:szCs w:val="23"/>
        </w:rPr>
        <w:t xml:space="preserve">PCAL </w:t>
      </w:r>
      <w:r w:rsidRPr="009C30EF">
        <w:rPr>
          <w:rFonts w:asciiTheme="majorHAnsi" w:eastAsia="Times New Roman" w:hAnsiTheme="majorHAnsi" w:cstheme="majorHAnsi"/>
          <w:color w:val="58595A"/>
          <w:sz w:val="23"/>
          <w:szCs w:val="23"/>
        </w:rPr>
        <w:t>faculty members to be engaged in the pursuit of excellence, whether in teaching, service, research</w:t>
      </w:r>
      <w:r w:rsidR="008313C3" w:rsidRPr="009C30EF">
        <w:rPr>
          <w:rFonts w:asciiTheme="majorHAnsi" w:eastAsia="Times New Roman" w:hAnsiTheme="majorHAnsi" w:cstheme="majorHAnsi"/>
          <w:color w:val="58595A"/>
          <w:sz w:val="23"/>
          <w:szCs w:val="23"/>
        </w:rPr>
        <w:t>/</w:t>
      </w:r>
      <w:r w:rsidR="00EC431C">
        <w:rPr>
          <w:rFonts w:asciiTheme="majorHAnsi" w:eastAsia="Times New Roman" w:hAnsiTheme="majorHAnsi" w:cstheme="majorHAnsi"/>
          <w:color w:val="58595A"/>
          <w:sz w:val="23"/>
          <w:szCs w:val="23"/>
        </w:rPr>
        <w:t xml:space="preserve"> creative scholarship</w:t>
      </w:r>
      <w:r w:rsidR="008514BD">
        <w:rPr>
          <w:rFonts w:asciiTheme="majorHAnsi" w:eastAsia="Times New Roman" w:hAnsiTheme="majorHAnsi" w:cstheme="majorHAnsi"/>
          <w:color w:val="58595A"/>
          <w:sz w:val="23"/>
          <w:szCs w:val="23"/>
        </w:rPr>
        <w:t xml:space="preserve">, </w:t>
      </w:r>
      <w:r w:rsidRPr="009C30EF">
        <w:rPr>
          <w:rFonts w:asciiTheme="majorHAnsi" w:eastAsia="Times New Roman" w:hAnsiTheme="majorHAnsi" w:cstheme="majorHAnsi"/>
          <w:color w:val="58595A"/>
          <w:sz w:val="23"/>
          <w:szCs w:val="23"/>
        </w:rPr>
        <w:t xml:space="preserve">or some combination of the three. Each faculty member’s workload will be distributed over an agreed allocation of activities in one, two, or all three of these areas. </w:t>
      </w:r>
      <w:r w:rsidR="000023D8" w:rsidRPr="009C30EF">
        <w:rPr>
          <w:rFonts w:asciiTheme="majorHAnsi" w:eastAsia="Times New Roman" w:hAnsiTheme="majorHAnsi" w:cstheme="majorHAnsi"/>
          <w:color w:val="58595A"/>
          <w:sz w:val="23"/>
          <w:szCs w:val="23"/>
        </w:rPr>
        <w:t xml:space="preserve">Equitable workload policies should recognize and respect the demands that activities place on a faculty member’s time and </w:t>
      </w:r>
      <w:proofErr w:type="gramStart"/>
      <w:r w:rsidR="000023D8" w:rsidRPr="009C30EF">
        <w:rPr>
          <w:rFonts w:asciiTheme="majorHAnsi" w:eastAsia="Times New Roman" w:hAnsiTheme="majorHAnsi" w:cstheme="majorHAnsi"/>
          <w:color w:val="58595A"/>
          <w:sz w:val="23"/>
          <w:szCs w:val="23"/>
        </w:rPr>
        <w:t>energy,</w:t>
      </w:r>
      <w:r w:rsidR="008313C3" w:rsidRPr="009C30EF">
        <w:rPr>
          <w:rFonts w:asciiTheme="majorHAnsi" w:eastAsia="Times New Roman" w:hAnsiTheme="majorHAnsi" w:cstheme="majorHAnsi"/>
          <w:color w:val="58595A"/>
          <w:sz w:val="23"/>
          <w:szCs w:val="23"/>
        </w:rPr>
        <w:t xml:space="preserve"> </w:t>
      </w:r>
      <w:r w:rsidR="000023D8" w:rsidRPr="009C30EF">
        <w:rPr>
          <w:rFonts w:asciiTheme="majorHAnsi" w:eastAsia="Times New Roman" w:hAnsiTheme="majorHAnsi" w:cstheme="majorHAnsi"/>
          <w:color w:val="58595A"/>
          <w:sz w:val="23"/>
          <w:szCs w:val="23"/>
        </w:rPr>
        <w:t>and</w:t>
      </w:r>
      <w:proofErr w:type="gramEnd"/>
      <w:r w:rsidR="000023D8" w:rsidRPr="009C30EF">
        <w:rPr>
          <w:rFonts w:asciiTheme="majorHAnsi" w:eastAsia="Times New Roman" w:hAnsiTheme="majorHAnsi" w:cstheme="majorHAnsi"/>
          <w:color w:val="58595A"/>
          <w:sz w:val="23"/>
          <w:szCs w:val="23"/>
        </w:rPr>
        <w:t xml:space="preserve"> should be designed to </w:t>
      </w:r>
      <w:r w:rsidR="008313C3" w:rsidRPr="009C30EF">
        <w:rPr>
          <w:rFonts w:asciiTheme="majorHAnsi" w:eastAsia="Times New Roman" w:hAnsiTheme="majorHAnsi" w:cstheme="majorHAnsi"/>
          <w:color w:val="58595A"/>
          <w:sz w:val="23"/>
          <w:szCs w:val="23"/>
        </w:rPr>
        <w:t>draw from</w:t>
      </w:r>
      <w:r w:rsidR="000023D8" w:rsidRPr="009C30EF">
        <w:rPr>
          <w:rFonts w:asciiTheme="majorHAnsi" w:eastAsia="Times New Roman" w:hAnsiTheme="majorHAnsi" w:cstheme="majorHAnsi"/>
          <w:color w:val="58595A"/>
          <w:sz w:val="23"/>
          <w:szCs w:val="23"/>
        </w:rPr>
        <w:t xml:space="preserve"> each faculty member’s individual strengths. </w:t>
      </w:r>
      <w:r w:rsidRPr="009C30EF">
        <w:rPr>
          <w:rFonts w:asciiTheme="majorHAnsi" w:eastAsia="Times New Roman" w:hAnsiTheme="majorHAnsi" w:cstheme="majorHAnsi"/>
          <w:color w:val="58595A"/>
          <w:sz w:val="23"/>
          <w:szCs w:val="23"/>
        </w:rPr>
        <w:t xml:space="preserve">The workload policy guidelines below </w:t>
      </w:r>
      <w:r w:rsidR="008313C3" w:rsidRPr="009C30EF">
        <w:rPr>
          <w:rFonts w:asciiTheme="majorHAnsi" w:eastAsia="Times New Roman" w:hAnsiTheme="majorHAnsi" w:cstheme="majorHAnsi"/>
          <w:color w:val="58595A"/>
          <w:sz w:val="23"/>
          <w:szCs w:val="23"/>
        </w:rPr>
        <w:t>appl</w:t>
      </w:r>
      <w:r w:rsidR="00A0186E" w:rsidRPr="009C30EF">
        <w:rPr>
          <w:rFonts w:asciiTheme="majorHAnsi" w:eastAsia="Times New Roman" w:hAnsiTheme="majorHAnsi" w:cstheme="majorHAnsi"/>
          <w:color w:val="58595A"/>
          <w:sz w:val="23"/>
          <w:szCs w:val="23"/>
        </w:rPr>
        <w:t xml:space="preserve">y </w:t>
      </w:r>
      <w:r w:rsidRPr="009C30EF">
        <w:rPr>
          <w:rFonts w:asciiTheme="majorHAnsi" w:eastAsia="Times New Roman" w:hAnsiTheme="majorHAnsi" w:cstheme="majorHAnsi"/>
          <w:color w:val="58595A"/>
          <w:sz w:val="23"/>
          <w:szCs w:val="23"/>
        </w:rPr>
        <w:t>to full-time faculty</w:t>
      </w:r>
      <w:r w:rsidR="008313C3" w:rsidRPr="009C30EF">
        <w:rPr>
          <w:rFonts w:asciiTheme="majorHAnsi" w:eastAsia="Times New Roman" w:hAnsiTheme="majorHAnsi" w:cstheme="majorHAnsi"/>
          <w:color w:val="58595A"/>
          <w:sz w:val="23"/>
          <w:szCs w:val="23"/>
        </w:rPr>
        <w:t xml:space="preserve"> in PCAL</w:t>
      </w:r>
      <w:r w:rsidRPr="009C30EF">
        <w:rPr>
          <w:rFonts w:asciiTheme="majorHAnsi" w:eastAsia="Times New Roman" w:hAnsiTheme="majorHAnsi" w:cstheme="majorHAnsi"/>
          <w:color w:val="58595A"/>
          <w:sz w:val="23"/>
          <w:szCs w:val="23"/>
        </w:rPr>
        <w:t>.</w:t>
      </w:r>
    </w:p>
    <w:p w14:paraId="4336B0C3" w14:textId="20213A85" w:rsidR="000023D8" w:rsidRPr="009C30EF" w:rsidRDefault="00B64CBD" w:rsidP="000023D8">
      <w:pPr>
        <w:numPr>
          <w:ilvl w:val="0"/>
          <w:numId w:val="4"/>
        </w:numPr>
        <w:spacing w:before="100" w:beforeAutospacing="1" w:after="100" w:afterAutospacing="1" w:line="240" w:lineRule="auto"/>
        <w:ind w:left="495"/>
        <w:rPr>
          <w:rFonts w:asciiTheme="majorHAnsi" w:eastAsia="Times New Roman" w:hAnsiTheme="majorHAnsi" w:cstheme="majorHAnsi"/>
          <w:color w:val="58595A"/>
          <w:sz w:val="23"/>
          <w:szCs w:val="23"/>
        </w:rPr>
      </w:pPr>
      <w:r w:rsidRPr="009C30EF">
        <w:rPr>
          <w:rFonts w:asciiTheme="majorHAnsi" w:eastAsia="Times New Roman" w:hAnsiTheme="majorHAnsi" w:cstheme="majorHAnsi"/>
          <w:color w:val="58595A"/>
          <w:sz w:val="23"/>
          <w:szCs w:val="23"/>
        </w:rPr>
        <w:t xml:space="preserve">Each </w:t>
      </w:r>
      <w:r w:rsidR="000023D8" w:rsidRPr="009C30EF">
        <w:rPr>
          <w:rFonts w:asciiTheme="majorHAnsi" w:eastAsia="Times New Roman" w:hAnsiTheme="majorHAnsi" w:cstheme="majorHAnsi"/>
          <w:color w:val="58595A"/>
          <w:sz w:val="23"/>
          <w:szCs w:val="23"/>
        </w:rPr>
        <w:t xml:space="preserve">school or </w:t>
      </w:r>
      <w:r w:rsidRPr="009C30EF">
        <w:rPr>
          <w:rFonts w:asciiTheme="majorHAnsi" w:eastAsia="Times New Roman" w:hAnsiTheme="majorHAnsi" w:cstheme="majorHAnsi"/>
          <w:color w:val="58595A"/>
          <w:sz w:val="23"/>
          <w:szCs w:val="23"/>
        </w:rPr>
        <w:t xml:space="preserve">department shall have a </w:t>
      </w:r>
      <w:r w:rsidR="009B5DF1" w:rsidRPr="009C30EF">
        <w:rPr>
          <w:rFonts w:asciiTheme="majorHAnsi" w:eastAsia="Times New Roman" w:hAnsiTheme="majorHAnsi" w:cstheme="majorHAnsi"/>
          <w:color w:val="58595A"/>
          <w:sz w:val="23"/>
          <w:szCs w:val="23"/>
        </w:rPr>
        <w:t>w</w:t>
      </w:r>
      <w:r w:rsidRPr="009C30EF">
        <w:rPr>
          <w:rFonts w:asciiTheme="majorHAnsi" w:eastAsia="Times New Roman" w:hAnsiTheme="majorHAnsi" w:cstheme="majorHAnsi"/>
          <w:color w:val="58595A"/>
          <w:sz w:val="23"/>
          <w:szCs w:val="23"/>
        </w:rPr>
        <w:t xml:space="preserve">orkload </w:t>
      </w:r>
      <w:r w:rsidR="009B5DF1" w:rsidRPr="009C30EF">
        <w:rPr>
          <w:rFonts w:asciiTheme="majorHAnsi" w:eastAsia="Times New Roman" w:hAnsiTheme="majorHAnsi" w:cstheme="majorHAnsi"/>
          <w:color w:val="58595A"/>
          <w:sz w:val="23"/>
          <w:szCs w:val="23"/>
        </w:rPr>
        <w:t>p</w:t>
      </w:r>
      <w:r w:rsidRPr="009C30EF">
        <w:rPr>
          <w:rFonts w:asciiTheme="majorHAnsi" w:eastAsia="Times New Roman" w:hAnsiTheme="majorHAnsi" w:cstheme="majorHAnsi"/>
          <w:color w:val="58595A"/>
          <w:sz w:val="23"/>
          <w:szCs w:val="23"/>
        </w:rPr>
        <w:t>olicy consistent with these guidelines</w:t>
      </w:r>
      <w:r w:rsidR="000023D8" w:rsidRPr="009C30EF">
        <w:rPr>
          <w:rFonts w:asciiTheme="majorHAnsi" w:eastAsia="Times New Roman" w:hAnsiTheme="majorHAnsi" w:cstheme="majorHAnsi"/>
          <w:color w:val="58595A"/>
          <w:sz w:val="23"/>
          <w:szCs w:val="23"/>
        </w:rPr>
        <w:t xml:space="preserve">. In the absence of a </w:t>
      </w:r>
      <w:r w:rsidR="00A143D4" w:rsidRPr="009C30EF">
        <w:rPr>
          <w:rFonts w:asciiTheme="majorHAnsi" w:eastAsia="Times New Roman" w:hAnsiTheme="majorHAnsi" w:cstheme="majorHAnsi"/>
          <w:color w:val="58595A"/>
          <w:sz w:val="23"/>
          <w:szCs w:val="23"/>
        </w:rPr>
        <w:t>u</w:t>
      </w:r>
      <w:r w:rsidR="000023D8" w:rsidRPr="009C30EF">
        <w:rPr>
          <w:rFonts w:asciiTheme="majorHAnsi" w:eastAsia="Times New Roman" w:hAnsiTheme="majorHAnsi" w:cstheme="majorHAnsi"/>
          <w:color w:val="58595A"/>
          <w:sz w:val="23"/>
          <w:szCs w:val="23"/>
        </w:rPr>
        <w:t xml:space="preserve">nit </w:t>
      </w:r>
      <w:r w:rsidR="009B5DF1" w:rsidRPr="009C30EF">
        <w:rPr>
          <w:rFonts w:asciiTheme="majorHAnsi" w:eastAsia="Times New Roman" w:hAnsiTheme="majorHAnsi" w:cstheme="majorHAnsi"/>
          <w:color w:val="58595A"/>
          <w:sz w:val="23"/>
          <w:szCs w:val="23"/>
        </w:rPr>
        <w:t>w</w:t>
      </w:r>
      <w:r w:rsidR="000023D8" w:rsidRPr="009C30EF">
        <w:rPr>
          <w:rFonts w:asciiTheme="majorHAnsi" w:eastAsia="Times New Roman" w:hAnsiTheme="majorHAnsi" w:cstheme="majorHAnsi"/>
          <w:color w:val="58595A"/>
          <w:sz w:val="23"/>
          <w:szCs w:val="23"/>
        </w:rPr>
        <w:t xml:space="preserve">orkload </w:t>
      </w:r>
      <w:r w:rsidR="009B5DF1" w:rsidRPr="009C30EF">
        <w:rPr>
          <w:rFonts w:asciiTheme="majorHAnsi" w:eastAsia="Times New Roman" w:hAnsiTheme="majorHAnsi" w:cstheme="majorHAnsi"/>
          <w:color w:val="58595A"/>
          <w:sz w:val="23"/>
          <w:szCs w:val="23"/>
        </w:rPr>
        <w:t>p</w:t>
      </w:r>
      <w:r w:rsidR="000023D8" w:rsidRPr="009C30EF">
        <w:rPr>
          <w:rFonts w:asciiTheme="majorHAnsi" w:eastAsia="Times New Roman" w:hAnsiTheme="majorHAnsi" w:cstheme="majorHAnsi"/>
          <w:color w:val="58595A"/>
          <w:sz w:val="23"/>
          <w:szCs w:val="23"/>
        </w:rPr>
        <w:t>olicy, the PCAL Workload Policy and Guidelines shall be used as guidance in making workload assignments.</w:t>
      </w:r>
    </w:p>
    <w:p w14:paraId="37386EA5" w14:textId="093E47EE" w:rsidR="00B64CBD" w:rsidRPr="009C30EF" w:rsidRDefault="00B64CBD" w:rsidP="00D424AA">
      <w:pPr>
        <w:numPr>
          <w:ilvl w:val="0"/>
          <w:numId w:val="4"/>
        </w:numPr>
        <w:spacing w:before="100" w:beforeAutospacing="1" w:after="100" w:afterAutospacing="1" w:line="240" w:lineRule="auto"/>
        <w:ind w:left="495"/>
        <w:rPr>
          <w:rFonts w:asciiTheme="majorHAnsi" w:eastAsia="Times New Roman" w:hAnsiTheme="majorHAnsi" w:cstheme="majorHAnsi"/>
          <w:color w:val="58595A"/>
          <w:sz w:val="23"/>
          <w:szCs w:val="23"/>
        </w:rPr>
      </w:pPr>
      <w:r w:rsidRPr="009C30EF">
        <w:rPr>
          <w:rFonts w:asciiTheme="majorHAnsi" w:eastAsia="Times New Roman" w:hAnsiTheme="majorHAnsi" w:cstheme="majorHAnsi"/>
          <w:color w:val="58595A"/>
          <w:sz w:val="23"/>
          <w:szCs w:val="23"/>
        </w:rPr>
        <w:t xml:space="preserve">The faculty </w:t>
      </w:r>
      <w:r w:rsidR="000023D8" w:rsidRPr="009C30EF">
        <w:rPr>
          <w:rFonts w:asciiTheme="majorHAnsi" w:eastAsia="Times New Roman" w:hAnsiTheme="majorHAnsi" w:cstheme="majorHAnsi"/>
          <w:color w:val="58595A"/>
          <w:sz w:val="23"/>
          <w:szCs w:val="23"/>
        </w:rPr>
        <w:t xml:space="preserve">of each unit </w:t>
      </w:r>
      <w:r w:rsidRPr="009C30EF">
        <w:rPr>
          <w:rFonts w:asciiTheme="majorHAnsi" w:eastAsia="Times New Roman" w:hAnsiTheme="majorHAnsi" w:cstheme="majorHAnsi"/>
          <w:color w:val="58595A"/>
          <w:sz w:val="23"/>
          <w:szCs w:val="23"/>
        </w:rPr>
        <w:t xml:space="preserve">should participate </w:t>
      </w:r>
      <w:r w:rsidR="000023D8" w:rsidRPr="009C30EF">
        <w:rPr>
          <w:rFonts w:asciiTheme="majorHAnsi" w:eastAsia="Times New Roman" w:hAnsiTheme="majorHAnsi" w:cstheme="majorHAnsi"/>
          <w:color w:val="58595A"/>
          <w:sz w:val="23"/>
          <w:szCs w:val="23"/>
        </w:rPr>
        <w:t xml:space="preserve">in </w:t>
      </w:r>
      <w:r w:rsidRPr="009C30EF">
        <w:rPr>
          <w:rFonts w:asciiTheme="majorHAnsi" w:eastAsia="Times New Roman" w:hAnsiTheme="majorHAnsi" w:cstheme="majorHAnsi"/>
          <w:color w:val="58595A"/>
          <w:sz w:val="23"/>
          <w:szCs w:val="23"/>
        </w:rPr>
        <w:t xml:space="preserve">providing input into the determination of workload policy in </w:t>
      </w:r>
      <w:r w:rsidR="000023D8" w:rsidRPr="009C30EF">
        <w:rPr>
          <w:rFonts w:asciiTheme="majorHAnsi" w:eastAsia="Times New Roman" w:hAnsiTheme="majorHAnsi" w:cstheme="majorHAnsi"/>
          <w:color w:val="58595A"/>
          <w:sz w:val="23"/>
          <w:szCs w:val="23"/>
        </w:rPr>
        <w:t>their unit</w:t>
      </w:r>
      <w:r w:rsidRPr="009C30EF">
        <w:rPr>
          <w:rFonts w:asciiTheme="majorHAnsi" w:eastAsia="Times New Roman" w:hAnsiTheme="majorHAnsi" w:cstheme="majorHAnsi"/>
          <w:color w:val="58595A"/>
          <w:sz w:val="23"/>
          <w:szCs w:val="23"/>
        </w:rPr>
        <w:t>, both initially and in all subsequent reappraisals.</w:t>
      </w:r>
      <w:r w:rsidR="00D424AA" w:rsidRPr="009C30EF">
        <w:rPr>
          <w:rFonts w:asciiTheme="majorHAnsi" w:eastAsia="Times New Roman" w:hAnsiTheme="majorHAnsi" w:cstheme="majorHAnsi"/>
          <w:color w:val="58595A"/>
          <w:sz w:val="23"/>
          <w:szCs w:val="23"/>
        </w:rPr>
        <w:t xml:space="preserve"> </w:t>
      </w:r>
      <w:r w:rsidR="008313C3" w:rsidRPr="009C30EF">
        <w:rPr>
          <w:rFonts w:asciiTheme="majorHAnsi" w:eastAsia="Times New Roman" w:hAnsiTheme="majorHAnsi" w:cstheme="majorHAnsi"/>
          <w:color w:val="58595A"/>
          <w:sz w:val="23"/>
          <w:szCs w:val="23"/>
        </w:rPr>
        <w:t>Proposed w</w:t>
      </w:r>
      <w:r w:rsidRPr="009C30EF">
        <w:rPr>
          <w:rFonts w:asciiTheme="majorHAnsi" w:eastAsia="Times New Roman" w:hAnsiTheme="majorHAnsi" w:cstheme="majorHAnsi"/>
          <w:color w:val="58595A"/>
          <w:sz w:val="23"/>
          <w:szCs w:val="23"/>
        </w:rPr>
        <w:t xml:space="preserve">orkload policies </w:t>
      </w:r>
      <w:r w:rsidR="008313C3" w:rsidRPr="009C30EF">
        <w:rPr>
          <w:rFonts w:asciiTheme="majorHAnsi" w:eastAsia="Times New Roman" w:hAnsiTheme="majorHAnsi" w:cstheme="majorHAnsi"/>
          <w:color w:val="58595A"/>
          <w:sz w:val="23"/>
          <w:szCs w:val="23"/>
        </w:rPr>
        <w:t xml:space="preserve">and revisions to workload policies </w:t>
      </w:r>
      <w:r w:rsidRPr="009C30EF">
        <w:rPr>
          <w:rFonts w:asciiTheme="majorHAnsi" w:eastAsia="Times New Roman" w:hAnsiTheme="majorHAnsi" w:cstheme="majorHAnsi"/>
          <w:color w:val="58595A"/>
          <w:sz w:val="23"/>
          <w:szCs w:val="23"/>
        </w:rPr>
        <w:t xml:space="preserve">for departments </w:t>
      </w:r>
      <w:r w:rsidR="008313C3" w:rsidRPr="009C30EF">
        <w:rPr>
          <w:rFonts w:asciiTheme="majorHAnsi" w:eastAsia="Times New Roman" w:hAnsiTheme="majorHAnsi" w:cstheme="majorHAnsi"/>
          <w:color w:val="58595A"/>
          <w:sz w:val="23"/>
          <w:szCs w:val="23"/>
        </w:rPr>
        <w:t>and</w:t>
      </w:r>
      <w:r w:rsidR="000023D8" w:rsidRPr="009C30EF">
        <w:rPr>
          <w:rFonts w:asciiTheme="majorHAnsi" w:eastAsia="Times New Roman" w:hAnsiTheme="majorHAnsi" w:cstheme="majorHAnsi"/>
          <w:color w:val="58595A"/>
          <w:sz w:val="23"/>
          <w:szCs w:val="23"/>
        </w:rPr>
        <w:t xml:space="preserve"> schools</w:t>
      </w:r>
      <w:r w:rsidRPr="009C30EF">
        <w:rPr>
          <w:rFonts w:asciiTheme="majorHAnsi" w:eastAsia="Times New Roman" w:hAnsiTheme="majorHAnsi" w:cstheme="majorHAnsi"/>
          <w:color w:val="58595A"/>
          <w:sz w:val="23"/>
          <w:szCs w:val="23"/>
        </w:rPr>
        <w:t xml:space="preserve"> must be approved by </w:t>
      </w:r>
      <w:r w:rsidR="007277F7" w:rsidRPr="009C30EF">
        <w:rPr>
          <w:rFonts w:asciiTheme="majorHAnsi" w:eastAsia="Times New Roman" w:hAnsiTheme="majorHAnsi" w:cstheme="majorHAnsi"/>
          <w:color w:val="58595A"/>
          <w:sz w:val="23"/>
          <w:szCs w:val="23"/>
        </w:rPr>
        <w:t xml:space="preserve">a majority vote of </w:t>
      </w:r>
      <w:r w:rsidR="000023D8" w:rsidRPr="009C30EF">
        <w:rPr>
          <w:rFonts w:asciiTheme="majorHAnsi" w:eastAsia="Times New Roman" w:hAnsiTheme="majorHAnsi" w:cstheme="majorHAnsi"/>
          <w:color w:val="58595A"/>
          <w:sz w:val="23"/>
          <w:szCs w:val="23"/>
        </w:rPr>
        <w:t>the f</w:t>
      </w:r>
      <w:r w:rsidR="008313C3" w:rsidRPr="009C30EF">
        <w:rPr>
          <w:rFonts w:asciiTheme="majorHAnsi" w:eastAsia="Times New Roman" w:hAnsiTheme="majorHAnsi" w:cstheme="majorHAnsi"/>
          <w:color w:val="58595A"/>
          <w:sz w:val="23"/>
          <w:szCs w:val="23"/>
        </w:rPr>
        <w:t>ull-time f</w:t>
      </w:r>
      <w:r w:rsidR="000023D8" w:rsidRPr="009C30EF">
        <w:rPr>
          <w:rFonts w:asciiTheme="majorHAnsi" w:eastAsia="Times New Roman" w:hAnsiTheme="majorHAnsi" w:cstheme="majorHAnsi"/>
          <w:color w:val="58595A"/>
          <w:sz w:val="23"/>
          <w:szCs w:val="23"/>
        </w:rPr>
        <w:t xml:space="preserve">aculty, </w:t>
      </w:r>
      <w:r w:rsidR="007277F7" w:rsidRPr="009C30EF">
        <w:rPr>
          <w:rFonts w:asciiTheme="majorHAnsi" w:eastAsia="Times New Roman" w:hAnsiTheme="majorHAnsi" w:cstheme="majorHAnsi"/>
          <w:color w:val="58595A"/>
          <w:sz w:val="23"/>
          <w:szCs w:val="23"/>
        </w:rPr>
        <w:t xml:space="preserve">by </w:t>
      </w:r>
      <w:r w:rsidR="000023D8" w:rsidRPr="009C30EF">
        <w:rPr>
          <w:rFonts w:asciiTheme="majorHAnsi" w:eastAsia="Times New Roman" w:hAnsiTheme="majorHAnsi" w:cstheme="majorHAnsi"/>
          <w:color w:val="58595A"/>
          <w:sz w:val="23"/>
          <w:szCs w:val="23"/>
        </w:rPr>
        <w:t xml:space="preserve">the dept </w:t>
      </w:r>
      <w:r w:rsidR="000B1F78" w:rsidRPr="009C30EF">
        <w:rPr>
          <w:rFonts w:asciiTheme="majorHAnsi" w:eastAsia="Times New Roman" w:hAnsiTheme="majorHAnsi" w:cstheme="majorHAnsi"/>
          <w:color w:val="58595A"/>
          <w:sz w:val="23"/>
          <w:szCs w:val="23"/>
        </w:rPr>
        <w:t>chair or school director</w:t>
      </w:r>
      <w:r w:rsidR="000023D8" w:rsidRPr="009C30EF">
        <w:rPr>
          <w:rFonts w:asciiTheme="majorHAnsi" w:eastAsia="Times New Roman" w:hAnsiTheme="majorHAnsi" w:cstheme="majorHAnsi"/>
          <w:color w:val="58595A"/>
          <w:sz w:val="23"/>
          <w:szCs w:val="23"/>
        </w:rPr>
        <w:t xml:space="preserve">, and </w:t>
      </w:r>
      <w:r w:rsidR="007277F7" w:rsidRPr="009C30EF">
        <w:rPr>
          <w:rFonts w:asciiTheme="majorHAnsi" w:eastAsia="Times New Roman" w:hAnsiTheme="majorHAnsi" w:cstheme="majorHAnsi"/>
          <w:color w:val="58595A"/>
          <w:sz w:val="23"/>
          <w:szCs w:val="23"/>
        </w:rPr>
        <w:t xml:space="preserve">by </w:t>
      </w:r>
      <w:r w:rsidR="000023D8" w:rsidRPr="009C30EF">
        <w:rPr>
          <w:rFonts w:asciiTheme="majorHAnsi" w:eastAsia="Times New Roman" w:hAnsiTheme="majorHAnsi" w:cstheme="majorHAnsi"/>
          <w:color w:val="58595A"/>
          <w:sz w:val="23"/>
          <w:szCs w:val="23"/>
        </w:rPr>
        <w:t>the dean</w:t>
      </w:r>
      <w:r w:rsidRPr="009C30EF">
        <w:rPr>
          <w:rFonts w:asciiTheme="majorHAnsi" w:eastAsia="Times New Roman" w:hAnsiTheme="majorHAnsi" w:cstheme="majorHAnsi"/>
          <w:color w:val="58595A"/>
          <w:sz w:val="23"/>
          <w:szCs w:val="23"/>
        </w:rPr>
        <w:t xml:space="preserve">. </w:t>
      </w:r>
      <w:r w:rsidR="007277F7" w:rsidRPr="009C30EF">
        <w:rPr>
          <w:rFonts w:asciiTheme="majorHAnsi" w:eastAsia="Times New Roman" w:hAnsiTheme="majorHAnsi" w:cstheme="majorHAnsi"/>
          <w:color w:val="58595A"/>
          <w:sz w:val="23"/>
          <w:szCs w:val="23"/>
        </w:rPr>
        <w:t xml:space="preserve">If a unit cannot agree on a workload policy that can be endorsed by </w:t>
      </w:r>
      <w:r w:rsidR="008514BD">
        <w:rPr>
          <w:rFonts w:asciiTheme="majorHAnsi" w:eastAsia="Times New Roman" w:hAnsiTheme="majorHAnsi" w:cstheme="majorHAnsi"/>
          <w:color w:val="58595A"/>
          <w:sz w:val="23"/>
          <w:szCs w:val="23"/>
        </w:rPr>
        <w:t>chair</w:t>
      </w:r>
      <w:r w:rsidR="007277F7" w:rsidRPr="009C30EF">
        <w:rPr>
          <w:rFonts w:asciiTheme="majorHAnsi" w:eastAsia="Times New Roman" w:hAnsiTheme="majorHAnsi" w:cstheme="majorHAnsi"/>
          <w:color w:val="58595A"/>
          <w:sz w:val="23"/>
          <w:szCs w:val="23"/>
        </w:rPr>
        <w:t>/director and dean, the PCAL Workload Policy and Guidelines</w:t>
      </w:r>
      <w:r w:rsidR="00EC431C">
        <w:rPr>
          <w:rFonts w:asciiTheme="majorHAnsi" w:eastAsia="Times New Roman" w:hAnsiTheme="majorHAnsi" w:cstheme="majorHAnsi"/>
          <w:color w:val="58595A"/>
          <w:sz w:val="23"/>
          <w:szCs w:val="23"/>
        </w:rPr>
        <w:t xml:space="preserve"> will act as</w:t>
      </w:r>
      <w:r w:rsidR="007277F7" w:rsidRPr="009C30EF">
        <w:rPr>
          <w:rFonts w:asciiTheme="majorHAnsi" w:eastAsia="Times New Roman" w:hAnsiTheme="majorHAnsi" w:cstheme="majorHAnsi"/>
          <w:color w:val="58595A"/>
          <w:sz w:val="23"/>
          <w:szCs w:val="23"/>
        </w:rPr>
        <w:t xml:space="preserve"> the governing document. </w:t>
      </w:r>
      <w:r w:rsidRPr="009C30EF">
        <w:rPr>
          <w:rFonts w:asciiTheme="majorHAnsi" w:eastAsia="Times New Roman" w:hAnsiTheme="majorHAnsi" w:cstheme="majorHAnsi"/>
          <w:color w:val="58595A"/>
          <w:sz w:val="23"/>
          <w:szCs w:val="23"/>
        </w:rPr>
        <w:t xml:space="preserve">Copies of all approved workload policies will be kept on file in the Office of the </w:t>
      </w:r>
      <w:r w:rsidR="007A5F08" w:rsidRPr="009C30EF">
        <w:rPr>
          <w:rFonts w:asciiTheme="majorHAnsi" w:eastAsia="Times New Roman" w:hAnsiTheme="majorHAnsi" w:cstheme="majorHAnsi"/>
          <w:color w:val="58595A"/>
          <w:sz w:val="23"/>
          <w:szCs w:val="23"/>
        </w:rPr>
        <w:t>D</w:t>
      </w:r>
      <w:r w:rsidR="000023D8" w:rsidRPr="009C30EF">
        <w:rPr>
          <w:rFonts w:asciiTheme="majorHAnsi" w:eastAsia="Times New Roman" w:hAnsiTheme="majorHAnsi" w:cstheme="majorHAnsi"/>
          <w:color w:val="58595A"/>
          <w:sz w:val="23"/>
          <w:szCs w:val="23"/>
        </w:rPr>
        <w:t>ean.</w:t>
      </w:r>
    </w:p>
    <w:p w14:paraId="26CD04F8" w14:textId="703BDA2A" w:rsidR="007A5F08" w:rsidRPr="009C30EF" w:rsidRDefault="00963699" w:rsidP="00AC41B9">
      <w:pPr>
        <w:numPr>
          <w:ilvl w:val="0"/>
          <w:numId w:val="4"/>
        </w:numPr>
        <w:spacing w:before="100" w:beforeAutospacing="1" w:after="100" w:afterAutospacing="1" w:line="240" w:lineRule="auto"/>
        <w:ind w:left="495"/>
        <w:rPr>
          <w:rFonts w:asciiTheme="majorHAnsi" w:eastAsia="Times New Roman" w:hAnsiTheme="majorHAnsi" w:cstheme="majorHAnsi"/>
          <w:color w:val="58595A"/>
          <w:sz w:val="23"/>
          <w:szCs w:val="23"/>
        </w:rPr>
      </w:pPr>
      <w:r w:rsidRPr="009C30EF">
        <w:rPr>
          <w:rFonts w:asciiTheme="majorHAnsi" w:eastAsia="Times New Roman" w:hAnsiTheme="majorHAnsi" w:cstheme="majorHAnsi"/>
          <w:color w:val="58595A"/>
          <w:sz w:val="23"/>
          <w:szCs w:val="23"/>
        </w:rPr>
        <w:t>The standard PCAL workload for full-time faculty is t</w:t>
      </w:r>
      <w:r w:rsidR="00AC41B9" w:rsidRPr="009C30EF">
        <w:rPr>
          <w:rFonts w:asciiTheme="majorHAnsi" w:eastAsia="Times New Roman" w:hAnsiTheme="majorHAnsi" w:cstheme="majorHAnsi"/>
          <w:color w:val="58595A"/>
          <w:sz w:val="23"/>
          <w:szCs w:val="23"/>
        </w:rPr>
        <w:t>h</w:t>
      </w:r>
      <w:r w:rsidRPr="009C30EF">
        <w:rPr>
          <w:rFonts w:asciiTheme="majorHAnsi" w:eastAsia="Times New Roman" w:hAnsiTheme="majorHAnsi" w:cstheme="majorHAnsi"/>
          <w:color w:val="58595A"/>
          <w:sz w:val="23"/>
          <w:szCs w:val="23"/>
        </w:rPr>
        <w:t xml:space="preserve">e equivalent of 30 credit hours </w:t>
      </w:r>
      <w:r w:rsidR="008313C3" w:rsidRPr="009C30EF">
        <w:rPr>
          <w:rFonts w:asciiTheme="majorHAnsi" w:eastAsia="Times New Roman" w:hAnsiTheme="majorHAnsi" w:cstheme="majorHAnsi"/>
          <w:color w:val="58595A"/>
          <w:sz w:val="23"/>
          <w:szCs w:val="23"/>
        </w:rPr>
        <w:t xml:space="preserve">spread </w:t>
      </w:r>
      <w:r w:rsidR="00AC41B9" w:rsidRPr="009C30EF">
        <w:rPr>
          <w:rFonts w:asciiTheme="majorHAnsi" w:eastAsia="Times New Roman" w:hAnsiTheme="majorHAnsi" w:cstheme="majorHAnsi"/>
          <w:color w:val="58595A"/>
          <w:sz w:val="23"/>
          <w:szCs w:val="23"/>
        </w:rPr>
        <w:t>between the fall and spring semesters</w:t>
      </w:r>
      <w:r w:rsidRPr="009C30EF">
        <w:rPr>
          <w:rFonts w:asciiTheme="majorHAnsi" w:eastAsia="Times New Roman" w:hAnsiTheme="majorHAnsi" w:cstheme="majorHAnsi"/>
          <w:color w:val="58595A"/>
          <w:sz w:val="23"/>
          <w:szCs w:val="23"/>
        </w:rPr>
        <w:t xml:space="preserve">. </w:t>
      </w:r>
      <w:r w:rsidR="00AC41B9" w:rsidRPr="009C30EF">
        <w:rPr>
          <w:rFonts w:asciiTheme="majorHAnsi" w:eastAsia="Times New Roman" w:hAnsiTheme="majorHAnsi" w:cstheme="majorHAnsi"/>
          <w:color w:val="58595A"/>
          <w:sz w:val="23"/>
          <w:szCs w:val="23"/>
        </w:rPr>
        <w:t xml:space="preserve">For faculty in traditional tenured or tenure-track lines, 3-6 of these credit hours may be fulfilled by research or creative activity productivity. </w:t>
      </w:r>
      <w:r w:rsidR="009614B7" w:rsidRPr="009C30EF">
        <w:rPr>
          <w:rFonts w:asciiTheme="majorHAnsi" w:eastAsia="Times New Roman" w:hAnsiTheme="majorHAnsi" w:cstheme="majorHAnsi"/>
          <w:color w:val="58595A"/>
          <w:sz w:val="23"/>
          <w:szCs w:val="23"/>
        </w:rPr>
        <w:t>For faculty with service responsibilities, a</w:t>
      </w:r>
      <w:r w:rsidR="007A5F08" w:rsidRPr="009C30EF">
        <w:rPr>
          <w:rFonts w:asciiTheme="majorHAnsi" w:eastAsia="Times New Roman" w:hAnsiTheme="majorHAnsi" w:cstheme="majorHAnsi"/>
          <w:color w:val="58595A"/>
          <w:sz w:val="23"/>
          <w:szCs w:val="23"/>
        </w:rPr>
        <w:t xml:space="preserve"> further</w:t>
      </w:r>
      <w:r w:rsidR="00AC41B9" w:rsidRPr="009C30EF">
        <w:rPr>
          <w:rFonts w:asciiTheme="majorHAnsi" w:eastAsia="Times New Roman" w:hAnsiTheme="majorHAnsi" w:cstheme="majorHAnsi"/>
          <w:color w:val="58595A"/>
          <w:sz w:val="23"/>
          <w:szCs w:val="23"/>
        </w:rPr>
        <w:t xml:space="preserve"> 3-6 </w:t>
      </w:r>
      <w:r w:rsidR="007A5F08" w:rsidRPr="009C30EF">
        <w:rPr>
          <w:rFonts w:asciiTheme="majorHAnsi" w:eastAsia="Times New Roman" w:hAnsiTheme="majorHAnsi" w:cstheme="majorHAnsi"/>
          <w:color w:val="58595A"/>
          <w:sz w:val="23"/>
          <w:szCs w:val="23"/>
        </w:rPr>
        <w:t xml:space="preserve">credit hours can be accounted for </w:t>
      </w:r>
      <w:r w:rsidR="00AC41B9" w:rsidRPr="009C30EF">
        <w:rPr>
          <w:rFonts w:asciiTheme="majorHAnsi" w:eastAsia="Times New Roman" w:hAnsiTheme="majorHAnsi" w:cstheme="majorHAnsi"/>
          <w:color w:val="58595A"/>
          <w:sz w:val="23"/>
          <w:szCs w:val="23"/>
        </w:rPr>
        <w:t xml:space="preserve">by service </w:t>
      </w:r>
      <w:r w:rsidR="007A5F08" w:rsidRPr="009C30EF">
        <w:rPr>
          <w:rFonts w:asciiTheme="majorHAnsi" w:eastAsia="Times New Roman" w:hAnsiTheme="majorHAnsi" w:cstheme="majorHAnsi"/>
          <w:color w:val="58595A"/>
          <w:sz w:val="23"/>
          <w:szCs w:val="23"/>
        </w:rPr>
        <w:t>to the program, department, college, university, and profession, or a combination thereof.</w:t>
      </w:r>
      <w:r w:rsidR="009614B7" w:rsidRPr="009C30EF">
        <w:rPr>
          <w:rFonts w:asciiTheme="majorHAnsi" w:eastAsia="Times New Roman" w:hAnsiTheme="majorHAnsi" w:cstheme="majorHAnsi"/>
          <w:color w:val="58595A"/>
          <w:sz w:val="23"/>
          <w:szCs w:val="23"/>
        </w:rPr>
        <w:t xml:space="preserve"> These non-teaching hours account for a maximum of 9 hours total, except </w:t>
      </w:r>
      <w:r w:rsidR="00D7430A" w:rsidRPr="009C30EF">
        <w:rPr>
          <w:rFonts w:asciiTheme="majorHAnsi" w:eastAsia="Times New Roman" w:hAnsiTheme="majorHAnsi" w:cstheme="majorHAnsi"/>
          <w:color w:val="58595A"/>
          <w:sz w:val="23"/>
          <w:szCs w:val="23"/>
        </w:rPr>
        <w:t xml:space="preserve">where faculty have been reassigned </w:t>
      </w:r>
      <w:r w:rsidR="009614B7" w:rsidRPr="009C30EF">
        <w:rPr>
          <w:rFonts w:asciiTheme="majorHAnsi" w:eastAsia="Times New Roman" w:hAnsiTheme="majorHAnsi" w:cstheme="majorHAnsi"/>
          <w:color w:val="58595A"/>
          <w:sz w:val="23"/>
          <w:szCs w:val="23"/>
        </w:rPr>
        <w:t>as established in Section II below.</w:t>
      </w:r>
    </w:p>
    <w:p w14:paraId="7DB14558" w14:textId="5EC84C18" w:rsidR="00963699" w:rsidRPr="009C30EF" w:rsidRDefault="000023D8" w:rsidP="007A5F08">
      <w:pPr>
        <w:numPr>
          <w:ilvl w:val="0"/>
          <w:numId w:val="4"/>
        </w:numPr>
        <w:spacing w:before="100" w:beforeAutospacing="1" w:after="100" w:afterAutospacing="1" w:line="240" w:lineRule="auto"/>
        <w:ind w:left="495"/>
        <w:rPr>
          <w:rFonts w:asciiTheme="majorHAnsi" w:eastAsia="Times New Roman" w:hAnsiTheme="majorHAnsi" w:cstheme="majorHAnsi"/>
          <w:color w:val="58595A"/>
          <w:sz w:val="23"/>
          <w:szCs w:val="23"/>
        </w:rPr>
      </w:pPr>
      <w:proofErr w:type="gramStart"/>
      <w:r w:rsidRPr="009C30EF">
        <w:rPr>
          <w:rFonts w:asciiTheme="majorHAnsi" w:eastAsia="Times New Roman" w:hAnsiTheme="majorHAnsi" w:cstheme="majorHAnsi"/>
          <w:color w:val="58595A"/>
          <w:sz w:val="23"/>
          <w:szCs w:val="23"/>
        </w:rPr>
        <w:t>Th</w:t>
      </w:r>
      <w:r w:rsidR="00AC41B9" w:rsidRPr="009C30EF">
        <w:rPr>
          <w:rFonts w:asciiTheme="majorHAnsi" w:eastAsia="Times New Roman" w:hAnsiTheme="majorHAnsi" w:cstheme="majorHAnsi"/>
          <w:color w:val="58595A"/>
          <w:sz w:val="23"/>
          <w:szCs w:val="23"/>
        </w:rPr>
        <w:t>us</w:t>
      </w:r>
      <w:proofErr w:type="gramEnd"/>
      <w:r w:rsidR="00B64CBD" w:rsidRPr="009C30EF">
        <w:rPr>
          <w:rFonts w:asciiTheme="majorHAnsi" w:eastAsia="Times New Roman" w:hAnsiTheme="majorHAnsi" w:cstheme="majorHAnsi"/>
          <w:color w:val="58595A"/>
          <w:sz w:val="23"/>
          <w:szCs w:val="23"/>
        </w:rPr>
        <w:t xml:space="preserve"> standard </w:t>
      </w:r>
      <w:r w:rsidRPr="009C30EF">
        <w:rPr>
          <w:rFonts w:asciiTheme="majorHAnsi" w:eastAsia="Times New Roman" w:hAnsiTheme="majorHAnsi" w:cstheme="majorHAnsi"/>
          <w:color w:val="58595A"/>
          <w:sz w:val="23"/>
          <w:szCs w:val="23"/>
        </w:rPr>
        <w:t>PCAL</w:t>
      </w:r>
      <w:r w:rsidR="00B64CBD" w:rsidRPr="009C30EF">
        <w:rPr>
          <w:rFonts w:asciiTheme="majorHAnsi" w:eastAsia="Times New Roman" w:hAnsiTheme="majorHAnsi" w:cstheme="majorHAnsi"/>
          <w:color w:val="58595A"/>
          <w:sz w:val="23"/>
          <w:szCs w:val="23"/>
        </w:rPr>
        <w:t xml:space="preserve"> teaching workload for all full-time, </w:t>
      </w:r>
      <w:r w:rsidR="00963699" w:rsidRPr="009C30EF">
        <w:rPr>
          <w:rFonts w:asciiTheme="majorHAnsi" w:eastAsia="Times New Roman" w:hAnsiTheme="majorHAnsi" w:cstheme="majorHAnsi"/>
          <w:color w:val="58595A"/>
          <w:sz w:val="23"/>
          <w:szCs w:val="23"/>
        </w:rPr>
        <w:t>traditional tenured or tenure-track faculty</w:t>
      </w:r>
      <w:r w:rsidR="00B64CBD" w:rsidRPr="009C30EF">
        <w:rPr>
          <w:rFonts w:asciiTheme="majorHAnsi" w:eastAsia="Times New Roman" w:hAnsiTheme="majorHAnsi" w:cstheme="majorHAnsi"/>
          <w:color w:val="58595A"/>
          <w:sz w:val="23"/>
          <w:szCs w:val="23"/>
        </w:rPr>
        <w:t xml:space="preserve"> is equivalent to </w:t>
      </w:r>
      <w:r w:rsidRPr="009C30EF">
        <w:rPr>
          <w:rFonts w:asciiTheme="majorHAnsi" w:eastAsia="Times New Roman" w:hAnsiTheme="majorHAnsi" w:cstheme="majorHAnsi"/>
          <w:color w:val="58595A"/>
          <w:sz w:val="23"/>
          <w:szCs w:val="23"/>
        </w:rPr>
        <w:t>21 credit hours per academic year</w:t>
      </w:r>
      <w:r w:rsidR="007A5F08" w:rsidRPr="009C30EF">
        <w:rPr>
          <w:rFonts w:asciiTheme="majorHAnsi" w:eastAsia="Times New Roman" w:hAnsiTheme="majorHAnsi" w:cstheme="majorHAnsi"/>
          <w:color w:val="58595A"/>
          <w:sz w:val="23"/>
          <w:szCs w:val="23"/>
        </w:rPr>
        <w:t xml:space="preserve">, and faculty members in this model would reach 30 hours with 9 </w:t>
      </w:r>
      <w:r w:rsidR="00A9552B" w:rsidRPr="009C30EF">
        <w:rPr>
          <w:rFonts w:asciiTheme="majorHAnsi" w:eastAsia="Times New Roman" w:hAnsiTheme="majorHAnsi" w:cstheme="majorHAnsi"/>
          <w:color w:val="58595A"/>
          <w:sz w:val="23"/>
          <w:szCs w:val="23"/>
        </w:rPr>
        <w:t>“credit hours”</w:t>
      </w:r>
      <w:r w:rsidR="007A5F08" w:rsidRPr="009C30EF">
        <w:rPr>
          <w:rFonts w:asciiTheme="majorHAnsi" w:eastAsia="Times New Roman" w:hAnsiTheme="majorHAnsi" w:cstheme="majorHAnsi"/>
          <w:color w:val="58595A"/>
          <w:sz w:val="23"/>
          <w:szCs w:val="23"/>
        </w:rPr>
        <w:t xml:space="preserve"> of research/creative activity and service</w:t>
      </w:r>
      <w:r w:rsidR="00B64CBD" w:rsidRPr="009C30EF">
        <w:rPr>
          <w:rFonts w:asciiTheme="majorHAnsi" w:eastAsia="Times New Roman" w:hAnsiTheme="majorHAnsi" w:cstheme="majorHAnsi"/>
          <w:color w:val="58595A"/>
          <w:sz w:val="23"/>
          <w:szCs w:val="23"/>
        </w:rPr>
        <w:t xml:space="preserve">. </w:t>
      </w:r>
      <w:r w:rsidR="00963699" w:rsidRPr="009C30EF">
        <w:rPr>
          <w:rFonts w:asciiTheme="majorHAnsi" w:eastAsia="Times New Roman" w:hAnsiTheme="majorHAnsi" w:cstheme="majorHAnsi"/>
          <w:color w:val="58595A"/>
          <w:sz w:val="23"/>
          <w:szCs w:val="23"/>
        </w:rPr>
        <w:t>Tenured or tenure-track faculty in pedagogical lines or other non-research lines are expected to teach a standard load of 24 credit hours per year</w:t>
      </w:r>
      <w:r w:rsidR="007A5F08" w:rsidRPr="009C30EF">
        <w:rPr>
          <w:rFonts w:asciiTheme="majorHAnsi" w:eastAsia="Times New Roman" w:hAnsiTheme="majorHAnsi" w:cstheme="majorHAnsi"/>
          <w:color w:val="58595A"/>
          <w:sz w:val="23"/>
          <w:szCs w:val="23"/>
        </w:rPr>
        <w:t xml:space="preserve">, with </w:t>
      </w:r>
      <w:r w:rsidR="00A9552B" w:rsidRPr="009C30EF">
        <w:rPr>
          <w:rFonts w:asciiTheme="majorHAnsi" w:eastAsia="Times New Roman" w:hAnsiTheme="majorHAnsi" w:cstheme="majorHAnsi"/>
          <w:color w:val="58595A"/>
          <w:sz w:val="23"/>
          <w:szCs w:val="23"/>
        </w:rPr>
        <w:t>6</w:t>
      </w:r>
      <w:r w:rsidR="007A5F08" w:rsidRPr="009C30EF">
        <w:rPr>
          <w:rFonts w:asciiTheme="majorHAnsi" w:eastAsia="Times New Roman" w:hAnsiTheme="majorHAnsi" w:cstheme="majorHAnsi"/>
          <w:color w:val="58595A"/>
          <w:sz w:val="23"/>
          <w:szCs w:val="23"/>
        </w:rPr>
        <w:t xml:space="preserve"> </w:t>
      </w:r>
      <w:r w:rsidR="00A9552B" w:rsidRPr="009C30EF">
        <w:rPr>
          <w:rFonts w:asciiTheme="majorHAnsi" w:eastAsia="Times New Roman" w:hAnsiTheme="majorHAnsi" w:cstheme="majorHAnsi"/>
          <w:color w:val="58595A"/>
          <w:sz w:val="23"/>
          <w:szCs w:val="23"/>
        </w:rPr>
        <w:t xml:space="preserve">“credit </w:t>
      </w:r>
      <w:r w:rsidR="007A5F08" w:rsidRPr="009C30EF">
        <w:rPr>
          <w:rFonts w:asciiTheme="majorHAnsi" w:eastAsia="Times New Roman" w:hAnsiTheme="majorHAnsi" w:cstheme="majorHAnsi"/>
          <w:color w:val="58595A"/>
          <w:sz w:val="23"/>
          <w:szCs w:val="23"/>
        </w:rPr>
        <w:t>hours</w:t>
      </w:r>
      <w:r w:rsidR="00A9552B" w:rsidRPr="009C30EF">
        <w:rPr>
          <w:rFonts w:asciiTheme="majorHAnsi" w:eastAsia="Times New Roman" w:hAnsiTheme="majorHAnsi" w:cstheme="majorHAnsi"/>
          <w:color w:val="58595A"/>
          <w:sz w:val="23"/>
          <w:szCs w:val="23"/>
        </w:rPr>
        <w:t>”</w:t>
      </w:r>
      <w:r w:rsidR="007A5F08" w:rsidRPr="009C30EF">
        <w:rPr>
          <w:rFonts w:asciiTheme="majorHAnsi" w:eastAsia="Times New Roman" w:hAnsiTheme="majorHAnsi" w:cstheme="majorHAnsi"/>
          <w:color w:val="58595A"/>
          <w:sz w:val="23"/>
          <w:szCs w:val="23"/>
        </w:rPr>
        <w:t xml:space="preserve"> of service</w:t>
      </w:r>
      <w:r w:rsidR="00963699" w:rsidRPr="009C30EF">
        <w:rPr>
          <w:rFonts w:asciiTheme="majorHAnsi" w:eastAsia="Times New Roman" w:hAnsiTheme="majorHAnsi" w:cstheme="majorHAnsi"/>
          <w:color w:val="58595A"/>
          <w:sz w:val="23"/>
          <w:szCs w:val="23"/>
        </w:rPr>
        <w:t xml:space="preserve">.  </w:t>
      </w:r>
      <w:r w:rsidR="00863E0E" w:rsidRPr="009C30EF">
        <w:rPr>
          <w:rFonts w:asciiTheme="majorHAnsi" w:eastAsia="Times New Roman" w:hAnsiTheme="majorHAnsi" w:cstheme="majorHAnsi"/>
          <w:color w:val="58595A"/>
          <w:sz w:val="23"/>
          <w:szCs w:val="23"/>
        </w:rPr>
        <w:t xml:space="preserve">Professionals-in-residence, executives-in-residence, and artists-in-residence will have varying </w:t>
      </w:r>
      <w:r w:rsidR="003F18E4" w:rsidRPr="009C30EF">
        <w:rPr>
          <w:rFonts w:asciiTheme="majorHAnsi" w:eastAsia="Times New Roman" w:hAnsiTheme="majorHAnsi" w:cstheme="majorHAnsi"/>
          <w:color w:val="58595A"/>
          <w:sz w:val="23"/>
          <w:szCs w:val="23"/>
        </w:rPr>
        <w:t>responsibilities, and their workloads should be established in writing in their appointment letters.</w:t>
      </w:r>
      <w:r w:rsidR="00863E0E" w:rsidRPr="009C30EF">
        <w:rPr>
          <w:rFonts w:asciiTheme="majorHAnsi" w:eastAsia="Times New Roman" w:hAnsiTheme="majorHAnsi" w:cstheme="majorHAnsi"/>
          <w:color w:val="58595A"/>
          <w:sz w:val="23"/>
          <w:szCs w:val="23"/>
        </w:rPr>
        <w:t xml:space="preserve"> </w:t>
      </w:r>
      <w:r w:rsidR="00963699" w:rsidRPr="009C30EF">
        <w:rPr>
          <w:rFonts w:asciiTheme="majorHAnsi" w:eastAsia="Times New Roman" w:hAnsiTheme="majorHAnsi" w:cstheme="majorHAnsi"/>
          <w:color w:val="58595A"/>
          <w:sz w:val="23"/>
          <w:szCs w:val="23"/>
        </w:rPr>
        <w:t xml:space="preserve">Instructors </w:t>
      </w:r>
      <w:r w:rsidR="007A5F08" w:rsidRPr="009C30EF">
        <w:rPr>
          <w:rFonts w:asciiTheme="majorHAnsi" w:eastAsia="Times New Roman" w:hAnsiTheme="majorHAnsi" w:cstheme="majorHAnsi"/>
          <w:color w:val="58595A"/>
          <w:sz w:val="23"/>
          <w:szCs w:val="23"/>
        </w:rPr>
        <w:t>who do not have service responsibilities teach a standard load of 30 credit hours.</w:t>
      </w:r>
    </w:p>
    <w:p w14:paraId="1F618F46" w14:textId="724F7A37" w:rsidR="00B64CBD" w:rsidRPr="009C30EF" w:rsidRDefault="007E6133" w:rsidP="00B64CBD">
      <w:pPr>
        <w:numPr>
          <w:ilvl w:val="0"/>
          <w:numId w:val="4"/>
        </w:numPr>
        <w:spacing w:before="100" w:beforeAutospacing="1" w:after="100" w:afterAutospacing="1" w:line="240" w:lineRule="auto"/>
        <w:ind w:left="495"/>
        <w:rPr>
          <w:rFonts w:asciiTheme="majorHAnsi" w:eastAsia="Times New Roman" w:hAnsiTheme="majorHAnsi" w:cstheme="majorHAnsi"/>
          <w:color w:val="58595A"/>
          <w:sz w:val="23"/>
          <w:szCs w:val="23"/>
        </w:rPr>
      </w:pPr>
      <w:r w:rsidRPr="009C30EF">
        <w:rPr>
          <w:rFonts w:asciiTheme="majorHAnsi" w:eastAsia="Times New Roman" w:hAnsiTheme="majorHAnsi" w:cstheme="majorHAnsi"/>
          <w:color w:val="58595A"/>
          <w:sz w:val="23"/>
          <w:szCs w:val="23"/>
        </w:rPr>
        <w:t xml:space="preserve">The standard teaching workload within </w:t>
      </w:r>
      <w:r w:rsidRPr="00960BC7">
        <w:rPr>
          <w:rFonts w:asciiTheme="majorHAnsi" w:eastAsia="Times New Roman" w:hAnsiTheme="majorHAnsi" w:cstheme="majorHAnsi"/>
          <w:color w:val="58595A"/>
          <w:sz w:val="23"/>
          <w:szCs w:val="23"/>
        </w:rPr>
        <w:t>colleges</w:t>
      </w:r>
      <w:r w:rsidR="00960BC7">
        <w:rPr>
          <w:rFonts w:asciiTheme="majorHAnsi" w:eastAsia="Times New Roman" w:hAnsiTheme="majorHAnsi" w:cstheme="majorHAnsi"/>
          <w:color w:val="58595A"/>
          <w:sz w:val="23"/>
          <w:szCs w:val="23"/>
        </w:rPr>
        <w:t>, schools,</w:t>
      </w:r>
      <w:r w:rsidRPr="009C30EF">
        <w:rPr>
          <w:rFonts w:asciiTheme="majorHAnsi" w:eastAsia="Times New Roman" w:hAnsiTheme="majorHAnsi" w:cstheme="majorHAnsi"/>
          <w:color w:val="58595A"/>
          <w:sz w:val="23"/>
          <w:szCs w:val="23"/>
        </w:rPr>
        <w:t xml:space="preserve"> and/or departments may be adjusted to allow faculty members to pursue other activities that support the </w:t>
      </w:r>
      <w:r w:rsidR="00A9552B" w:rsidRPr="009C30EF">
        <w:rPr>
          <w:rFonts w:asciiTheme="majorHAnsi" w:eastAsia="Times New Roman" w:hAnsiTheme="majorHAnsi" w:cstheme="majorHAnsi"/>
          <w:color w:val="58595A"/>
          <w:sz w:val="23"/>
          <w:szCs w:val="23"/>
        </w:rPr>
        <w:t>u</w:t>
      </w:r>
      <w:r w:rsidRPr="009C30EF">
        <w:rPr>
          <w:rFonts w:asciiTheme="majorHAnsi" w:eastAsia="Times New Roman" w:hAnsiTheme="majorHAnsi" w:cstheme="majorHAnsi"/>
          <w:color w:val="58595A"/>
          <w:sz w:val="23"/>
          <w:szCs w:val="23"/>
        </w:rPr>
        <w:t xml:space="preserve">niversity mission and the goals and needs of the college, </w:t>
      </w:r>
      <w:r w:rsidR="00960BC7">
        <w:rPr>
          <w:rFonts w:asciiTheme="majorHAnsi" w:eastAsia="Times New Roman" w:hAnsiTheme="majorHAnsi" w:cstheme="majorHAnsi"/>
          <w:color w:val="58595A"/>
          <w:sz w:val="23"/>
          <w:szCs w:val="23"/>
        </w:rPr>
        <w:t xml:space="preserve">school, </w:t>
      </w:r>
      <w:r w:rsidRPr="009C30EF">
        <w:rPr>
          <w:rFonts w:asciiTheme="majorHAnsi" w:eastAsia="Times New Roman" w:hAnsiTheme="majorHAnsi" w:cstheme="majorHAnsi"/>
          <w:color w:val="58595A"/>
          <w:sz w:val="23"/>
          <w:szCs w:val="23"/>
        </w:rPr>
        <w:t>department</w:t>
      </w:r>
      <w:r w:rsidR="000B1F78" w:rsidRPr="009C30EF">
        <w:rPr>
          <w:rFonts w:asciiTheme="majorHAnsi" w:eastAsia="Times New Roman" w:hAnsiTheme="majorHAnsi" w:cstheme="majorHAnsi"/>
          <w:color w:val="58595A"/>
          <w:sz w:val="23"/>
          <w:szCs w:val="23"/>
        </w:rPr>
        <w:t>,</w:t>
      </w:r>
      <w:r w:rsidRPr="009C30EF">
        <w:rPr>
          <w:rFonts w:asciiTheme="majorHAnsi" w:eastAsia="Times New Roman" w:hAnsiTheme="majorHAnsi" w:cstheme="majorHAnsi"/>
          <w:color w:val="58595A"/>
          <w:sz w:val="23"/>
          <w:szCs w:val="23"/>
        </w:rPr>
        <w:t xml:space="preserve"> or equivalent unit (see Section II</w:t>
      </w:r>
      <w:r w:rsidR="009614B7" w:rsidRPr="009C30EF">
        <w:rPr>
          <w:rFonts w:asciiTheme="majorHAnsi" w:eastAsia="Times New Roman" w:hAnsiTheme="majorHAnsi" w:cstheme="majorHAnsi"/>
          <w:color w:val="58595A"/>
          <w:sz w:val="23"/>
          <w:szCs w:val="23"/>
        </w:rPr>
        <w:t xml:space="preserve"> below</w:t>
      </w:r>
      <w:r w:rsidRPr="009C30EF">
        <w:rPr>
          <w:rFonts w:asciiTheme="majorHAnsi" w:eastAsia="Times New Roman" w:hAnsiTheme="majorHAnsi" w:cstheme="majorHAnsi"/>
          <w:color w:val="58595A"/>
          <w:sz w:val="23"/>
          <w:szCs w:val="23"/>
        </w:rPr>
        <w:t>). A</w:t>
      </w:r>
      <w:r w:rsidR="00B64CBD" w:rsidRPr="009C30EF">
        <w:rPr>
          <w:rFonts w:asciiTheme="majorHAnsi" w:eastAsia="Times New Roman" w:hAnsiTheme="majorHAnsi" w:cstheme="majorHAnsi"/>
          <w:color w:val="58595A"/>
          <w:sz w:val="23"/>
          <w:szCs w:val="23"/>
        </w:rPr>
        <w:t>djustments and reassignments from the standard teaching load described in Section II are for activities and achievements that are above and beyond expectations for satisfactory performance</w:t>
      </w:r>
      <w:r w:rsidR="009614B7" w:rsidRPr="009C30EF">
        <w:rPr>
          <w:rFonts w:asciiTheme="majorHAnsi" w:eastAsia="Times New Roman" w:hAnsiTheme="majorHAnsi" w:cstheme="majorHAnsi"/>
          <w:color w:val="58595A"/>
          <w:sz w:val="23"/>
          <w:szCs w:val="23"/>
        </w:rPr>
        <w:t xml:space="preserve"> in service</w:t>
      </w:r>
      <w:r w:rsidR="00B64CBD" w:rsidRPr="009C30EF">
        <w:rPr>
          <w:rFonts w:asciiTheme="majorHAnsi" w:eastAsia="Times New Roman" w:hAnsiTheme="majorHAnsi" w:cstheme="majorHAnsi"/>
          <w:color w:val="58595A"/>
          <w:sz w:val="23"/>
          <w:szCs w:val="23"/>
        </w:rPr>
        <w:t>.</w:t>
      </w:r>
    </w:p>
    <w:p w14:paraId="7CC237E8" w14:textId="5B3E4136" w:rsidR="00B64CBD" w:rsidRPr="009C30EF" w:rsidRDefault="00D424AA" w:rsidP="00B64CBD">
      <w:pPr>
        <w:numPr>
          <w:ilvl w:val="0"/>
          <w:numId w:val="4"/>
        </w:numPr>
        <w:spacing w:before="100" w:beforeAutospacing="1" w:after="100" w:afterAutospacing="1" w:line="240" w:lineRule="auto"/>
        <w:ind w:left="495"/>
        <w:rPr>
          <w:rFonts w:asciiTheme="majorHAnsi" w:eastAsia="Times New Roman" w:hAnsiTheme="majorHAnsi" w:cstheme="majorHAnsi"/>
          <w:color w:val="58595A"/>
          <w:sz w:val="23"/>
          <w:szCs w:val="23"/>
        </w:rPr>
      </w:pPr>
      <w:r w:rsidRPr="009C30EF">
        <w:rPr>
          <w:rFonts w:asciiTheme="majorHAnsi" w:eastAsia="Times New Roman" w:hAnsiTheme="majorHAnsi" w:cstheme="majorHAnsi"/>
          <w:color w:val="58595A"/>
          <w:sz w:val="23"/>
          <w:szCs w:val="23"/>
        </w:rPr>
        <w:t xml:space="preserve">The unique nature of </w:t>
      </w:r>
      <w:r w:rsidR="00557370" w:rsidRPr="009C30EF">
        <w:rPr>
          <w:rFonts w:asciiTheme="majorHAnsi" w:eastAsia="Times New Roman" w:hAnsiTheme="majorHAnsi" w:cstheme="majorHAnsi"/>
          <w:color w:val="58595A"/>
          <w:sz w:val="23"/>
          <w:szCs w:val="23"/>
        </w:rPr>
        <w:t xml:space="preserve">teaching in </w:t>
      </w:r>
      <w:r w:rsidRPr="009C30EF">
        <w:rPr>
          <w:rFonts w:asciiTheme="majorHAnsi" w:eastAsia="Times New Roman" w:hAnsiTheme="majorHAnsi" w:cstheme="majorHAnsi"/>
          <w:color w:val="58595A"/>
          <w:sz w:val="23"/>
          <w:szCs w:val="23"/>
        </w:rPr>
        <w:t xml:space="preserve">some programs does not fit into the standardized </w:t>
      </w:r>
      <w:r w:rsidR="00A9552B" w:rsidRPr="009C30EF">
        <w:rPr>
          <w:rFonts w:asciiTheme="majorHAnsi" w:eastAsia="Times New Roman" w:hAnsiTheme="majorHAnsi" w:cstheme="majorHAnsi"/>
          <w:color w:val="58595A"/>
          <w:sz w:val="23"/>
          <w:szCs w:val="23"/>
        </w:rPr>
        <w:t>model</w:t>
      </w:r>
      <w:r w:rsidRPr="009C30EF">
        <w:rPr>
          <w:rFonts w:asciiTheme="majorHAnsi" w:eastAsia="Times New Roman" w:hAnsiTheme="majorHAnsi" w:cstheme="majorHAnsi"/>
          <w:color w:val="58595A"/>
          <w:sz w:val="23"/>
          <w:szCs w:val="23"/>
        </w:rPr>
        <w:t xml:space="preserve"> of seven 3-credit courses per AY. For these units, t</w:t>
      </w:r>
      <w:r w:rsidR="00B64CBD" w:rsidRPr="009C30EF">
        <w:rPr>
          <w:rFonts w:asciiTheme="majorHAnsi" w:eastAsia="Times New Roman" w:hAnsiTheme="majorHAnsi" w:cstheme="majorHAnsi"/>
          <w:color w:val="58595A"/>
          <w:sz w:val="23"/>
          <w:szCs w:val="23"/>
        </w:rPr>
        <w:t xml:space="preserve">eaching workload assignments may be defined in terms of credit hours or contact hours. The specific formula based on contact hours must be specified in the applicable governing </w:t>
      </w:r>
      <w:r w:rsidR="0011562C" w:rsidRPr="009C30EF">
        <w:rPr>
          <w:rFonts w:asciiTheme="majorHAnsi" w:eastAsia="Times New Roman" w:hAnsiTheme="majorHAnsi" w:cstheme="majorHAnsi"/>
          <w:color w:val="58595A"/>
          <w:sz w:val="23"/>
          <w:szCs w:val="23"/>
        </w:rPr>
        <w:t>w</w:t>
      </w:r>
      <w:r w:rsidR="00B64CBD" w:rsidRPr="009C30EF">
        <w:rPr>
          <w:rFonts w:asciiTheme="majorHAnsi" w:eastAsia="Times New Roman" w:hAnsiTheme="majorHAnsi" w:cstheme="majorHAnsi"/>
          <w:color w:val="58595A"/>
          <w:sz w:val="23"/>
          <w:szCs w:val="23"/>
        </w:rPr>
        <w:t xml:space="preserve">orkload </w:t>
      </w:r>
      <w:r w:rsidR="0011562C" w:rsidRPr="009C30EF">
        <w:rPr>
          <w:rFonts w:asciiTheme="majorHAnsi" w:eastAsia="Times New Roman" w:hAnsiTheme="majorHAnsi" w:cstheme="majorHAnsi"/>
          <w:color w:val="58595A"/>
          <w:sz w:val="23"/>
          <w:szCs w:val="23"/>
        </w:rPr>
        <w:t>p</w:t>
      </w:r>
      <w:r w:rsidR="00B64CBD" w:rsidRPr="009C30EF">
        <w:rPr>
          <w:rFonts w:asciiTheme="majorHAnsi" w:eastAsia="Times New Roman" w:hAnsiTheme="majorHAnsi" w:cstheme="majorHAnsi"/>
          <w:color w:val="58595A"/>
          <w:sz w:val="23"/>
          <w:szCs w:val="23"/>
        </w:rPr>
        <w:t>olicy</w:t>
      </w:r>
      <w:r w:rsidR="009614B7" w:rsidRPr="009C30EF">
        <w:rPr>
          <w:rFonts w:asciiTheme="majorHAnsi" w:eastAsia="Times New Roman" w:hAnsiTheme="majorHAnsi" w:cstheme="majorHAnsi"/>
          <w:color w:val="58595A"/>
          <w:sz w:val="23"/>
          <w:szCs w:val="23"/>
        </w:rPr>
        <w:t>.</w:t>
      </w:r>
      <w:r w:rsidR="00B64CBD" w:rsidRPr="009C30EF">
        <w:rPr>
          <w:rFonts w:asciiTheme="majorHAnsi" w:eastAsia="Times New Roman" w:hAnsiTheme="majorHAnsi" w:cstheme="majorHAnsi"/>
          <w:color w:val="58595A"/>
          <w:sz w:val="23"/>
          <w:szCs w:val="23"/>
        </w:rPr>
        <w:t xml:space="preserve"> </w:t>
      </w:r>
    </w:p>
    <w:p w14:paraId="744D76E9" w14:textId="15FD260F" w:rsidR="00B64CBD" w:rsidRPr="009C30EF" w:rsidRDefault="009614B7" w:rsidP="00B64CBD">
      <w:pPr>
        <w:numPr>
          <w:ilvl w:val="0"/>
          <w:numId w:val="4"/>
        </w:numPr>
        <w:spacing w:before="100" w:beforeAutospacing="1" w:after="100" w:afterAutospacing="1" w:line="240" w:lineRule="auto"/>
        <w:ind w:left="495"/>
        <w:rPr>
          <w:rFonts w:asciiTheme="majorHAnsi" w:eastAsia="Times New Roman" w:hAnsiTheme="majorHAnsi" w:cstheme="majorHAnsi"/>
          <w:color w:val="58595A"/>
          <w:sz w:val="23"/>
          <w:szCs w:val="23"/>
        </w:rPr>
      </w:pPr>
      <w:r w:rsidRPr="009C30EF">
        <w:rPr>
          <w:rFonts w:asciiTheme="majorHAnsi" w:eastAsia="Times New Roman" w:hAnsiTheme="majorHAnsi" w:cstheme="majorHAnsi"/>
          <w:color w:val="58595A"/>
          <w:sz w:val="23"/>
          <w:szCs w:val="23"/>
        </w:rPr>
        <w:lastRenderedPageBreak/>
        <w:t>It</w:t>
      </w:r>
      <w:r w:rsidR="00B64CBD" w:rsidRPr="009C30EF">
        <w:rPr>
          <w:rFonts w:asciiTheme="majorHAnsi" w:eastAsia="Times New Roman" w:hAnsiTheme="majorHAnsi" w:cstheme="majorHAnsi"/>
          <w:color w:val="58595A"/>
          <w:sz w:val="23"/>
          <w:szCs w:val="23"/>
        </w:rPr>
        <w:t xml:space="preserve"> is the responsibility of the academic unit </w:t>
      </w:r>
      <w:r w:rsidR="000B1F78" w:rsidRPr="009C30EF">
        <w:rPr>
          <w:rFonts w:asciiTheme="majorHAnsi" w:eastAsia="Times New Roman" w:hAnsiTheme="majorHAnsi" w:cstheme="majorHAnsi"/>
          <w:color w:val="58595A"/>
          <w:sz w:val="23"/>
          <w:szCs w:val="23"/>
        </w:rPr>
        <w:t>chair</w:t>
      </w:r>
      <w:r w:rsidR="008514BD">
        <w:rPr>
          <w:rFonts w:asciiTheme="majorHAnsi" w:eastAsia="Times New Roman" w:hAnsiTheme="majorHAnsi" w:cstheme="majorHAnsi"/>
          <w:color w:val="58595A"/>
          <w:sz w:val="23"/>
          <w:szCs w:val="23"/>
        </w:rPr>
        <w:t>/</w:t>
      </w:r>
      <w:r w:rsidR="000B1F78" w:rsidRPr="009C30EF">
        <w:rPr>
          <w:rFonts w:asciiTheme="majorHAnsi" w:eastAsia="Times New Roman" w:hAnsiTheme="majorHAnsi" w:cstheme="majorHAnsi"/>
          <w:color w:val="58595A"/>
          <w:sz w:val="23"/>
          <w:szCs w:val="23"/>
        </w:rPr>
        <w:t>director</w:t>
      </w:r>
      <w:r w:rsidR="00B64CBD" w:rsidRPr="009C30EF">
        <w:rPr>
          <w:rFonts w:asciiTheme="majorHAnsi" w:eastAsia="Times New Roman" w:hAnsiTheme="majorHAnsi" w:cstheme="majorHAnsi"/>
          <w:color w:val="58595A"/>
          <w:sz w:val="23"/>
          <w:szCs w:val="23"/>
        </w:rPr>
        <w:t xml:space="preserve">, </w:t>
      </w:r>
      <w:r w:rsidRPr="009C30EF">
        <w:rPr>
          <w:rFonts w:asciiTheme="majorHAnsi" w:eastAsia="Times New Roman" w:hAnsiTheme="majorHAnsi" w:cstheme="majorHAnsi"/>
          <w:color w:val="58595A"/>
          <w:sz w:val="23"/>
          <w:szCs w:val="23"/>
        </w:rPr>
        <w:t>with</w:t>
      </w:r>
      <w:r w:rsidR="00B64CBD" w:rsidRPr="009C30EF">
        <w:rPr>
          <w:rFonts w:asciiTheme="majorHAnsi" w:eastAsia="Times New Roman" w:hAnsiTheme="majorHAnsi" w:cstheme="majorHAnsi"/>
          <w:color w:val="58595A"/>
          <w:sz w:val="23"/>
          <w:szCs w:val="23"/>
        </w:rPr>
        <w:t xml:space="preserve"> the oversight of the college dean, to make workload assignments to faculty members. The workload assignments shall be made in such a way as to advance unit, college</w:t>
      </w:r>
      <w:r w:rsidR="0057191B" w:rsidRPr="009C30EF">
        <w:rPr>
          <w:rFonts w:asciiTheme="majorHAnsi" w:eastAsia="Times New Roman" w:hAnsiTheme="majorHAnsi" w:cstheme="majorHAnsi"/>
          <w:color w:val="58595A"/>
          <w:sz w:val="23"/>
          <w:szCs w:val="23"/>
        </w:rPr>
        <w:t>,</w:t>
      </w:r>
      <w:r w:rsidR="00B64CBD" w:rsidRPr="009C30EF">
        <w:rPr>
          <w:rFonts w:asciiTheme="majorHAnsi" w:eastAsia="Times New Roman" w:hAnsiTheme="majorHAnsi" w:cstheme="majorHAnsi"/>
          <w:color w:val="58595A"/>
          <w:sz w:val="23"/>
          <w:szCs w:val="23"/>
        </w:rPr>
        <w:t xml:space="preserve"> and </w:t>
      </w:r>
      <w:r w:rsidRPr="009C30EF">
        <w:rPr>
          <w:rFonts w:asciiTheme="majorHAnsi" w:eastAsia="Times New Roman" w:hAnsiTheme="majorHAnsi" w:cstheme="majorHAnsi"/>
          <w:color w:val="58595A"/>
          <w:sz w:val="23"/>
          <w:szCs w:val="23"/>
        </w:rPr>
        <w:t>u</w:t>
      </w:r>
      <w:r w:rsidR="00B64CBD" w:rsidRPr="009C30EF">
        <w:rPr>
          <w:rFonts w:asciiTheme="majorHAnsi" w:eastAsia="Times New Roman" w:hAnsiTheme="majorHAnsi" w:cstheme="majorHAnsi"/>
          <w:color w:val="58595A"/>
          <w:sz w:val="23"/>
          <w:szCs w:val="23"/>
        </w:rPr>
        <w:t xml:space="preserve">niversity mission areas, to </w:t>
      </w:r>
      <w:r w:rsidR="00A9552B" w:rsidRPr="009C30EF">
        <w:rPr>
          <w:rFonts w:asciiTheme="majorHAnsi" w:eastAsia="Times New Roman" w:hAnsiTheme="majorHAnsi" w:cstheme="majorHAnsi"/>
          <w:color w:val="58595A"/>
          <w:sz w:val="23"/>
          <w:szCs w:val="23"/>
        </w:rPr>
        <w:t>comply</w:t>
      </w:r>
      <w:r w:rsidR="00B64CBD" w:rsidRPr="009C30EF">
        <w:rPr>
          <w:rFonts w:asciiTheme="majorHAnsi" w:eastAsia="Times New Roman" w:hAnsiTheme="majorHAnsi" w:cstheme="majorHAnsi"/>
          <w:color w:val="58595A"/>
          <w:sz w:val="23"/>
          <w:szCs w:val="23"/>
        </w:rPr>
        <w:t xml:space="preserve"> with unit, college</w:t>
      </w:r>
      <w:r w:rsidR="008514BD">
        <w:rPr>
          <w:rFonts w:asciiTheme="majorHAnsi" w:eastAsia="Times New Roman" w:hAnsiTheme="majorHAnsi" w:cstheme="majorHAnsi"/>
          <w:color w:val="58595A"/>
          <w:sz w:val="23"/>
          <w:szCs w:val="23"/>
        </w:rPr>
        <w:t>,</w:t>
      </w:r>
      <w:r w:rsidR="00B64CBD" w:rsidRPr="009C30EF">
        <w:rPr>
          <w:rFonts w:asciiTheme="majorHAnsi" w:eastAsia="Times New Roman" w:hAnsiTheme="majorHAnsi" w:cstheme="majorHAnsi"/>
          <w:color w:val="58595A"/>
          <w:sz w:val="23"/>
          <w:szCs w:val="23"/>
        </w:rPr>
        <w:t xml:space="preserve"> and </w:t>
      </w:r>
      <w:r w:rsidRPr="009C30EF">
        <w:rPr>
          <w:rFonts w:asciiTheme="majorHAnsi" w:eastAsia="Times New Roman" w:hAnsiTheme="majorHAnsi" w:cstheme="majorHAnsi"/>
          <w:color w:val="58595A"/>
          <w:sz w:val="23"/>
          <w:szCs w:val="23"/>
        </w:rPr>
        <w:t>u</w:t>
      </w:r>
      <w:r w:rsidR="00B64CBD" w:rsidRPr="009C30EF">
        <w:rPr>
          <w:rFonts w:asciiTheme="majorHAnsi" w:eastAsia="Times New Roman" w:hAnsiTheme="majorHAnsi" w:cstheme="majorHAnsi"/>
          <w:color w:val="58595A"/>
          <w:sz w:val="23"/>
          <w:szCs w:val="23"/>
        </w:rPr>
        <w:t xml:space="preserve">niversity workload policies, and to balance those policies with other institutional considerations such as curricular needs; retention and graduation needs; student credit hour production; accreditation requirements, sponsored research commitments, and resource constraints. It is also the responsibility of the unit chair/director, </w:t>
      </w:r>
      <w:r w:rsidRPr="009C30EF">
        <w:rPr>
          <w:rFonts w:asciiTheme="majorHAnsi" w:eastAsia="Times New Roman" w:hAnsiTheme="majorHAnsi" w:cstheme="majorHAnsi"/>
          <w:color w:val="58595A"/>
          <w:sz w:val="23"/>
          <w:szCs w:val="23"/>
        </w:rPr>
        <w:t>with</w:t>
      </w:r>
      <w:r w:rsidR="00B64CBD" w:rsidRPr="009C30EF">
        <w:rPr>
          <w:rFonts w:asciiTheme="majorHAnsi" w:eastAsia="Times New Roman" w:hAnsiTheme="majorHAnsi" w:cstheme="majorHAnsi"/>
          <w:color w:val="58595A"/>
          <w:sz w:val="23"/>
          <w:szCs w:val="23"/>
        </w:rPr>
        <w:t xml:space="preserve"> oversight of the college dean, to evaluate and determine whether the expectations for reassignments from the standard teaching load for an academic year have been adequately and productively fulfilled</w:t>
      </w:r>
      <w:r w:rsidR="00322C04" w:rsidRPr="009C30EF">
        <w:rPr>
          <w:rFonts w:asciiTheme="majorHAnsi" w:eastAsia="Times New Roman" w:hAnsiTheme="majorHAnsi" w:cstheme="majorHAnsi"/>
          <w:color w:val="58595A"/>
          <w:sz w:val="23"/>
          <w:szCs w:val="23"/>
        </w:rPr>
        <w:t xml:space="preserve">, though with the understanding that because of the scheduling calendar, </w:t>
      </w:r>
      <w:r w:rsidR="00003E68" w:rsidRPr="009C30EF">
        <w:rPr>
          <w:rFonts w:asciiTheme="majorHAnsi" w:eastAsia="Times New Roman" w:hAnsiTheme="majorHAnsi" w:cstheme="majorHAnsi"/>
          <w:color w:val="58595A"/>
          <w:sz w:val="23"/>
          <w:szCs w:val="23"/>
        </w:rPr>
        <w:t>this assessment may not be able to occur before fall teaching is scheduled.</w:t>
      </w:r>
    </w:p>
    <w:p w14:paraId="2C5F8D6A" w14:textId="525833B8" w:rsidR="00D424AA" w:rsidRPr="009C30EF" w:rsidRDefault="00B64CBD" w:rsidP="00D424AA">
      <w:pPr>
        <w:numPr>
          <w:ilvl w:val="0"/>
          <w:numId w:val="4"/>
        </w:numPr>
        <w:spacing w:before="100" w:beforeAutospacing="1" w:after="100" w:afterAutospacing="1" w:line="240" w:lineRule="auto"/>
        <w:ind w:left="495"/>
        <w:rPr>
          <w:rFonts w:asciiTheme="majorHAnsi" w:eastAsia="Times New Roman" w:hAnsiTheme="majorHAnsi" w:cstheme="majorHAnsi"/>
          <w:color w:val="58595A"/>
          <w:sz w:val="23"/>
          <w:szCs w:val="23"/>
        </w:rPr>
      </w:pPr>
      <w:r w:rsidRPr="009C30EF">
        <w:rPr>
          <w:rFonts w:asciiTheme="majorHAnsi" w:eastAsia="Times New Roman" w:hAnsiTheme="majorHAnsi" w:cstheme="majorHAnsi"/>
          <w:color w:val="58595A"/>
          <w:sz w:val="23"/>
          <w:szCs w:val="23"/>
        </w:rPr>
        <w:t>The teaching workload equivalencies described throughout this document are designed to provide guidance to department chairs</w:t>
      </w:r>
      <w:r w:rsidR="000B1F78" w:rsidRPr="009C30EF">
        <w:rPr>
          <w:rFonts w:asciiTheme="majorHAnsi" w:eastAsia="Times New Roman" w:hAnsiTheme="majorHAnsi" w:cstheme="majorHAnsi"/>
          <w:color w:val="58595A"/>
          <w:sz w:val="23"/>
          <w:szCs w:val="23"/>
        </w:rPr>
        <w:t>/</w:t>
      </w:r>
      <w:r w:rsidRPr="009C30EF">
        <w:rPr>
          <w:rFonts w:asciiTheme="majorHAnsi" w:eastAsia="Times New Roman" w:hAnsiTheme="majorHAnsi" w:cstheme="majorHAnsi"/>
          <w:color w:val="58595A"/>
          <w:sz w:val="23"/>
          <w:szCs w:val="23"/>
        </w:rPr>
        <w:t xml:space="preserve">directors in making teaching reassignments. However, chairs/directors have the discretion to adjust workloads to accommodate </w:t>
      </w:r>
      <w:proofErr w:type="gramStart"/>
      <w:r w:rsidR="00A9552B" w:rsidRPr="009C30EF">
        <w:rPr>
          <w:rFonts w:asciiTheme="majorHAnsi" w:eastAsia="Times New Roman" w:hAnsiTheme="majorHAnsi" w:cstheme="majorHAnsi"/>
          <w:color w:val="58595A"/>
          <w:sz w:val="23"/>
          <w:szCs w:val="23"/>
        </w:rPr>
        <w:t>particular</w:t>
      </w:r>
      <w:r w:rsidRPr="009C30EF">
        <w:rPr>
          <w:rFonts w:asciiTheme="majorHAnsi" w:eastAsia="Times New Roman" w:hAnsiTheme="majorHAnsi" w:cstheme="majorHAnsi"/>
          <w:color w:val="58595A"/>
          <w:sz w:val="23"/>
          <w:szCs w:val="23"/>
        </w:rPr>
        <w:t xml:space="preserve"> situations</w:t>
      </w:r>
      <w:proofErr w:type="gramEnd"/>
      <w:r w:rsidRPr="009C30EF">
        <w:rPr>
          <w:rFonts w:asciiTheme="majorHAnsi" w:eastAsia="Times New Roman" w:hAnsiTheme="majorHAnsi" w:cstheme="majorHAnsi"/>
          <w:color w:val="58595A"/>
          <w:sz w:val="23"/>
          <w:szCs w:val="23"/>
        </w:rPr>
        <w:t xml:space="preserve"> or to address the enrollment demands, financial realities</w:t>
      </w:r>
      <w:r w:rsidR="00A9552B" w:rsidRPr="009C30EF">
        <w:rPr>
          <w:rFonts w:asciiTheme="majorHAnsi" w:eastAsia="Times New Roman" w:hAnsiTheme="majorHAnsi" w:cstheme="majorHAnsi"/>
          <w:color w:val="58595A"/>
          <w:sz w:val="23"/>
          <w:szCs w:val="23"/>
        </w:rPr>
        <w:t>,</w:t>
      </w:r>
      <w:r w:rsidRPr="009C30EF">
        <w:rPr>
          <w:rFonts w:asciiTheme="majorHAnsi" w:eastAsia="Times New Roman" w:hAnsiTheme="majorHAnsi" w:cstheme="majorHAnsi"/>
          <w:color w:val="58595A"/>
          <w:sz w:val="23"/>
          <w:szCs w:val="23"/>
        </w:rPr>
        <w:t xml:space="preserve"> and missions of their units. The equivalencies </w:t>
      </w:r>
      <w:r w:rsidR="00A9552B" w:rsidRPr="009C30EF">
        <w:rPr>
          <w:rFonts w:asciiTheme="majorHAnsi" w:eastAsia="Times New Roman" w:hAnsiTheme="majorHAnsi" w:cstheme="majorHAnsi"/>
          <w:color w:val="58595A"/>
          <w:sz w:val="23"/>
          <w:szCs w:val="23"/>
        </w:rPr>
        <w:t>are not</w:t>
      </w:r>
      <w:r w:rsidRPr="009C30EF">
        <w:rPr>
          <w:rFonts w:asciiTheme="majorHAnsi" w:eastAsia="Times New Roman" w:hAnsiTheme="majorHAnsi" w:cstheme="majorHAnsi"/>
          <w:color w:val="58595A"/>
          <w:sz w:val="23"/>
          <w:szCs w:val="23"/>
        </w:rPr>
        <w:t xml:space="preserve"> guarantees or entitlements regarding teaching workload assignments. Units may adopt different equivalencies based upon their mission, student demands, and any unique disciplinary considerations.</w:t>
      </w:r>
    </w:p>
    <w:p w14:paraId="6C62D75B" w14:textId="79DA6B24" w:rsidR="00817348" w:rsidRPr="009C30EF" w:rsidRDefault="00F624AC" w:rsidP="00817348">
      <w:pPr>
        <w:numPr>
          <w:ilvl w:val="0"/>
          <w:numId w:val="4"/>
        </w:numPr>
        <w:spacing w:before="100" w:beforeAutospacing="1" w:after="100" w:afterAutospacing="1" w:line="240" w:lineRule="auto"/>
        <w:ind w:left="495"/>
        <w:rPr>
          <w:rFonts w:asciiTheme="majorHAnsi" w:eastAsia="Times New Roman" w:hAnsiTheme="majorHAnsi" w:cstheme="majorHAnsi"/>
          <w:color w:val="58595A"/>
          <w:sz w:val="23"/>
          <w:szCs w:val="23"/>
        </w:rPr>
      </w:pPr>
      <w:r w:rsidRPr="009C30EF">
        <w:rPr>
          <w:rFonts w:asciiTheme="majorHAnsi" w:eastAsia="Times New Roman" w:hAnsiTheme="majorHAnsi" w:cstheme="majorHAnsi"/>
          <w:color w:val="58595A"/>
          <w:sz w:val="23"/>
          <w:szCs w:val="23"/>
        </w:rPr>
        <w:t xml:space="preserve">All </w:t>
      </w:r>
      <w:r w:rsidR="000B1F78" w:rsidRPr="009C30EF">
        <w:rPr>
          <w:rFonts w:asciiTheme="majorHAnsi" w:eastAsia="Times New Roman" w:hAnsiTheme="majorHAnsi" w:cstheme="majorHAnsi"/>
          <w:color w:val="58595A"/>
          <w:sz w:val="23"/>
          <w:szCs w:val="23"/>
        </w:rPr>
        <w:t xml:space="preserve">chairs/directors </w:t>
      </w:r>
      <w:r w:rsidRPr="009C30EF">
        <w:rPr>
          <w:rFonts w:asciiTheme="majorHAnsi" w:eastAsia="Times New Roman" w:hAnsiTheme="majorHAnsi" w:cstheme="majorHAnsi"/>
          <w:color w:val="58595A"/>
          <w:sz w:val="23"/>
          <w:szCs w:val="23"/>
        </w:rPr>
        <w:t xml:space="preserve">are encouraged to </w:t>
      </w:r>
      <w:r w:rsidR="00B64CBD" w:rsidRPr="009C30EF">
        <w:rPr>
          <w:rFonts w:asciiTheme="majorHAnsi" w:eastAsia="Times New Roman" w:hAnsiTheme="majorHAnsi" w:cstheme="majorHAnsi"/>
          <w:color w:val="58595A"/>
          <w:sz w:val="23"/>
          <w:szCs w:val="23"/>
        </w:rPr>
        <w:t xml:space="preserve">meet annually with their faculty to develop workload </w:t>
      </w:r>
      <w:r w:rsidR="009614B7" w:rsidRPr="009C30EF">
        <w:rPr>
          <w:rFonts w:asciiTheme="majorHAnsi" w:eastAsia="Times New Roman" w:hAnsiTheme="majorHAnsi" w:cstheme="majorHAnsi"/>
          <w:color w:val="58595A"/>
          <w:sz w:val="23"/>
          <w:szCs w:val="23"/>
        </w:rPr>
        <w:t>agreement</w:t>
      </w:r>
      <w:r w:rsidR="00B64CBD" w:rsidRPr="009C30EF">
        <w:rPr>
          <w:rFonts w:asciiTheme="majorHAnsi" w:eastAsia="Times New Roman" w:hAnsiTheme="majorHAnsi" w:cstheme="majorHAnsi"/>
          <w:color w:val="58595A"/>
          <w:sz w:val="23"/>
          <w:szCs w:val="23"/>
        </w:rPr>
        <w:t>s. All workload allocations must be documented on an annual basis. Any changes that occur will be documented and reported in a timely fashion.</w:t>
      </w:r>
    </w:p>
    <w:p w14:paraId="10B57972" w14:textId="676A358E" w:rsidR="00817348" w:rsidRPr="009C30EF" w:rsidRDefault="003B2712" w:rsidP="00817348">
      <w:pPr>
        <w:numPr>
          <w:ilvl w:val="0"/>
          <w:numId w:val="4"/>
        </w:numPr>
        <w:spacing w:before="100" w:beforeAutospacing="1" w:after="100" w:afterAutospacing="1" w:line="240" w:lineRule="auto"/>
        <w:ind w:left="495"/>
        <w:rPr>
          <w:rFonts w:asciiTheme="majorHAnsi" w:eastAsia="Times New Roman" w:hAnsiTheme="majorHAnsi" w:cstheme="majorHAnsi"/>
          <w:color w:val="58595A"/>
          <w:sz w:val="23"/>
          <w:szCs w:val="23"/>
        </w:rPr>
      </w:pPr>
      <w:r w:rsidRPr="009C30EF">
        <w:rPr>
          <w:rFonts w:asciiTheme="majorHAnsi" w:eastAsia="Times New Roman" w:hAnsiTheme="majorHAnsi" w:cstheme="majorHAnsi"/>
          <w:color w:val="58595A"/>
          <w:sz w:val="23"/>
          <w:szCs w:val="23"/>
        </w:rPr>
        <w:t xml:space="preserve">The workload agreement shall cover </w:t>
      </w:r>
      <w:r w:rsidR="00817348" w:rsidRPr="009C30EF">
        <w:rPr>
          <w:rFonts w:asciiTheme="majorHAnsi" w:eastAsia="Times New Roman" w:hAnsiTheme="majorHAnsi" w:cstheme="majorHAnsi"/>
          <w:color w:val="58595A"/>
          <w:sz w:val="23"/>
          <w:szCs w:val="23"/>
        </w:rPr>
        <w:t xml:space="preserve">teaching/research/creative scholarship, and service, when </w:t>
      </w:r>
      <w:r w:rsidRPr="009C30EF">
        <w:rPr>
          <w:rFonts w:asciiTheme="majorHAnsi" w:eastAsia="Times New Roman" w:hAnsiTheme="majorHAnsi" w:cstheme="majorHAnsi"/>
          <w:color w:val="58595A"/>
          <w:sz w:val="23"/>
          <w:szCs w:val="23"/>
        </w:rPr>
        <w:t xml:space="preserve">applicable. </w:t>
      </w:r>
      <w:r w:rsidR="00817348" w:rsidRPr="009C30EF">
        <w:rPr>
          <w:rFonts w:asciiTheme="majorHAnsi" w:eastAsia="Times New Roman" w:hAnsiTheme="majorHAnsi" w:cstheme="majorHAnsi"/>
          <w:color w:val="58595A"/>
          <w:sz w:val="23"/>
          <w:szCs w:val="23"/>
        </w:rPr>
        <w:t xml:space="preserve">The annual </w:t>
      </w:r>
      <w:r w:rsidR="00817348" w:rsidRPr="009C30EF">
        <w:rPr>
          <w:rFonts w:asciiTheme="majorHAnsi" w:hAnsiTheme="majorHAnsi" w:cstheme="majorHAnsi"/>
          <w:sz w:val="23"/>
          <w:szCs w:val="23"/>
        </w:rPr>
        <w:t>faculty activity report should include discussion of progress and goals in each category, and progress will be reviewed as part of the annual evaluation process.</w:t>
      </w:r>
    </w:p>
    <w:p w14:paraId="1D733109" w14:textId="3E5C11C6" w:rsidR="00D504AB" w:rsidRPr="009C30EF" w:rsidRDefault="00D504AB" w:rsidP="007713BF">
      <w:pPr>
        <w:numPr>
          <w:ilvl w:val="0"/>
          <w:numId w:val="4"/>
        </w:numPr>
        <w:spacing w:before="100" w:beforeAutospacing="1" w:after="100" w:afterAutospacing="1" w:line="240" w:lineRule="auto"/>
        <w:ind w:left="495"/>
        <w:rPr>
          <w:rFonts w:asciiTheme="majorHAnsi" w:eastAsia="Times New Roman" w:hAnsiTheme="majorHAnsi" w:cstheme="majorHAnsi"/>
          <w:color w:val="58595A"/>
          <w:sz w:val="23"/>
          <w:szCs w:val="23"/>
        </w:rPr>
      </w:pPr>
      <w:r w:rsidRPr="009C30EF">
        <w:rPr>
          <w:rFonts w:asciiTheme="majorHAnsi" w:eastAsia="Times New Roman" w:hAnsiTheme="majorHAnsi" w:cstheme="majorHAnsi"/>
          <w:color w:val="58595A"/>
          <w:sz w:val="23"/>
          <w:szCs w:val="23"/>
        </w:rPr>
        <w:t>S</w:t>
      </w:r>
      <w:r w:rsidR="00B64CBD" w:rsidRPr="009C30EF">
        <w:rPr>
          <w:rFonts w:asciiTheme="majorHAnsi" w:eastAsia="Times New Roman" w:hAnsiTheme="majorHAnsi" w:cstheme="majorHAnsi"/>
          <w:color w:val="58595A"/>
          <w:sz w:val="23"/>
          <w:szCs w:val="23"/>
        </w:rPr>
        <w:t>ummer</w:t>
      </w:r>
      <w:r w:rsidR="00D424AA" w:rsidRPr="009C30EF">
        <w:rPr>
          <w:rFonts w:asciiTheme="majorHAnsi" w:eastAsia="Times New Roman" w:hAnsiTheme="majorHAnsi" w:cstheme="majorHAnsi"/>
          <w:color w:val="58595A"/>
          <w:sz w:val="23"/>
          <w:szCs w:val="23"/>
        </w:rPr>
        <w:t xml:space="preserve">, winter, </w:t>
      </w:r>
      <w:r w:rsidR="00B64CBD" w:rsidRPr="009C30EF">
        <w:rPr>
          <w:rFonts w:asciiTheme="majorHAnsi" w:eastAsia="Times New Roman" w:hAnsiTheme="majorHAnsi" w:cstheme="majorHAnsi"/>
          <w:color w:val="58595A"/>
          <w:sz w:val="23"/>
          <w:szCs w:val="23"/>
        </w:rPr>
        <w:t xml:space="preserve">and off-load assignments </w:t>
      </w:r>
      <w:r w:rsidR="00D424AA" w:rsidRPr="009C30EF">
        <w:rPr>
          <w:rFonts w:asciiTheme="majorHAnsi" w:eastAsia="Times New Roman" w:hAnsiTheme="majorHAnsi" w:cstheme="majorHAnsi"/>
          <w:color w:val="58595A"/>
          <w:sz w:val="23"/>
          <w:szCs w:val="23"/>
        </w:rPr>
        <w:t xml:space="preserve">(such as on-demand) </w:t>
      </w:r>
      <w:r w:rsidR="00B64CBD" w:rsidRPr="009C30EF">
        <w:rPr>
          <w:rFonts w:asciiTheme="majorHAnsi" w:eastAsia="Times New Roman" w:hAnsiTheme="majorHAnsi" w:cstheme="majorHAnsi"/>
          <w:color w:val="58595A"/>
          <w:sz w:val="23"/>
          <w:szCs w:val="23"/>
        </w:rPr>
        <w:t xml:space="preserve">are not considered part of the academic year workload assignments for a 9-month contract faculty member. A faculty member who assumes additional teaching responsibilities </w:t>
      </w:r>
      <w:r w:rsidRPr="009C30EF">
        <w:rPr>
          <w:rFonts w:asciiTheme="majorHAnsi" w:eastAsia="Times New Roman" w:hAnsiTheme="majorHAnsi" w:cstheme="majorHAnsi"/>
          <w:color w:val="58595A"/>
          <w:sz w:val="23"/>
          <w:szCs w:val="23"/>
        </w:rPr>
        <w:t>in this way</w:t>
      </w:r>
      <w:r w:rsidR="00B64CBD" w:rsidRPr="009C30EF">
        <w:rPr>
          <w:rFonts w:asciiTheme="majorHAnsi" w:eastAsia="Times New Roman" w:hAnsiTheme="majorHAnsi" w:cstheme="majorHAnsi"/>
          <w:color w:val="58595A"/>
          <w:sz w:val="23"/>
          <w:szCs w:val="23"/>
        </w:rPr>
        <w:t xml:space="preserve"> </w:t>
      </w:r>
      <w:r w:rsidR="00D424AA" w:rsidRPr="009C30EF">
        <w:rPr>
          <w:rFonts w:asciiTheme="majorHAnsi" w:eastAsia="Times New Roman" w:hAnsiTheme="majorHAnsi" w:cstheme="majorHAnsi"/>
          <w:color w:val="58595A"/>
          <w:sz w:val="23"/>
          <w:szCs w:val="23"/>
        </w:rPr>
        <w:t>will</w:t>
      </w:r>
      <w:r w:rsidR="00B64CBD" w:rsidRPr="009C30EF">
        <w:rPr>
          <w:rFonts w:asciiTheme="majorHAnsi" w:eastAsia="Times New Roman" w:hAnsiTheme="majorHAnsi" w:cstheme="majorHAnsi"/>
          <w:color w:val="58595A"/>
          <w:sz w:val="23"/>
          <w:szCs w:val="23"/>
        </w:rPr>
        <w:t xml:space="preserve"> be compensated</w:t>
      </w:r>
      <w:r w:rsidR="00A9552B" w:rsidRPr="009C30EF">
        <w:rPr>
          <w:rFonts w:asciiTheme="majorHAnsi" w:eastAsia="Times New Roman" w:hAnsiTheme="majorHAnsi" w:cstheme="majorHAnsi"/>
          <w:color w:val="58595A"/>
          <w:sz w:val="23"/>
          <w:szCs w:val="23"/>
        </w:rPr>
        <w:t xml:space="preserve"> independently</w:t>
      </w:r>
      <w:r w:rsidRPr="009C30EF">
        <w:rPr>
          <w:rFonts w:asciiTheme="majorHAnsi" w:eastAsia="Times New Roman" w:hAnsiTheme="majorHAnsi" w:cstheme="majorHAnsi"/>
          <w:color w:val="58595A"/>
          <w:sz w:val="23"/>
          <w:szCs w:val="23"/>
        </w:rPr>
        <w:t>.</w:t>
      </w:r>
      <w:r w:rsidR="007713BF" w:rsidRPr="009C30EF">
        <w:rPr>
          <w:rFonts w:asciiTheme="majorHAnsi" w:eastAsia="Times New Roman" w:hAnsiTheme="majorHAnsi" w:cstheme="majorHAnsi"/>
          <w:color w:val="58595A"/>
          <w:sz w:val="23"/>
          <w:szCs w:val="23"/>
        </w:rPr>
        <w:t xml:space="preserve"> </w:t>
      </w:r>
    </w:p>
    <w:p w14:paraId="4910F7A2" w14:textId="4B4D372B" w:rsidR="00D504AB" w:rsidRPr="009C30EF" w:rsidRDefault="00B64CBD" w:rsidP="00D504AB">
      <w:pPr>
        <w:numPr>
          <w:ilvl w:val="0"/>
          <w:numId w:val="4"/>
        </w:numPr>
        <w:spacing w:before="100" w:beforeAutospacing="1" w:after="100" w:afterAutospacing="1" w:line="240" w:lineRule="auto"/>
        <w:ind w:left="495"/>
        <w:rPr>
          <w:rFonts w:asciiTheme="majorHAnsi" w:eastAsia="Times New Roman" w:hAnsiTheme="majorHAnsi" w:cstheme="majorHAnsi"/>
          <w:color w:val="58595A"/>
          <w:sz w:val="23"/>
          <w:szCs w:val="23"/>
        </w:rPr>
      </w:pPr>
      <w:r w:rsidRPr="009C30EF">
        <w:rPr>
          <w:rFonts w:asciiTheme="majorHAnsi" w:eastAsia="Times New Roman" w:hAnsiTheme="majorHAnsi" w:cstheme="majorHAnsi"/>
          <w:color w:val="58595A"/>
          <w:sz w:val="23"/>
          <w:szCs w:val="23"/>
        </w:rPr>
        <w:t>Overload teaching assignments</w:t>
      </w:r>
      <w:r w:rsidR="002F3270" w:rsidRPr="009C30EF">
        <w:rPr>
          <w:rFonts w:asciiTheme="majorHAnsi" w:eastAsia="Times New Roman" w:hAnsiTheme="majorHAnsi" w:cstheme="majorHAnsi"/>
          <w:color w:val="58595A"/>
          <w:sz w:val="23"/>
          <w:szCs w:val="23"/>
        </w:rPr>
        <w:t>, which are measured on an annual rather than a semester basis,</w:t>
      </w:r>
      <w:r w:rsidRPr="009C30EF">
        <w:rPr>
          <w:rFonts w:asciiTheme="majorHAnsi" w:eastAsia="Times New Roman" w:hAnsiTheme="majorHAnsi" w:cstheme="majorHAnsi"/>
          <w:color w:val="58595A"/>
          <w:sz w:val="23"/>
          <w:szCs w:val="23"/>
        </w:rPr>
        <w:t xml:space="preserve"> must be approved by the faculty member</w:t>
      </w:r>
      <w:r w:rsidR="00D504AB" w:rsidRPr="009C30EF">
        <w:rPr>
          <w:rFonts w:asciiTheme="majorHAnsi" w:eastAsia="Times New Roman" w:hAnsiTheme="majorHAnsi" w:cstheme="majorHAnsi"/>
          <w:color w:val="58595A"/>
          <w:sz w:val="23"/>
          <w:szCs w:val="23"/>
        </w:rPr>
        <w:t>’</w:t>
      </w:r>
      <w:r w:rsidRPr="009C30EF">
        <w:rPr>
          <w:rFonts w:asciiTheme="majorHAnsi" w:eastAsia="Times New Roman" w:hAnsiTheme="majorHAnsi" w:cstheme="majorHAnsi"/>
          <w:color w:val="58595A"/>
          <w:sz w:val="23"/>
          <w:szCs w:val="23"/>
        </w:rPr>
        <w:t xml:space="preserve">s </w:t>
      </w:r>
      <w:r w:rsidR="000B1F78" w:rsidRPr="009C30EF">
        <w:rPr>
          <w:rFonts w:asciiTheme="majorHAnsi" w:eastAsia="Times New Roman" w:hAnsiTheme="majorHAnsi" w:cstheme="majorHAnsi"/>
          <w:color w:val="58595A"/>
          <w:sz w:val="23"/>
          <w:szCs w:val="23"/>
        </w:rPr>
        <w:t>chair/director</w:t>
      </w:r>
      <w:r w:rsidRPr="009C30EF">
        <w:rPr>
          <w:rFonts w:asciiTheme="majorHAnsi" w:eastAsia="Times New Roman" w:hAnsiTheme="majorHAnsi" w:cstheme="majorHAnsi"/>
          <w:color w:val="58595A"/>
          <w:sz w:val="23"/>
          <w:szCs w:val="23"/>
        </w:rPr>
        <w:t xml:space="preserve"> and dean. Faculty with approved teaching overload assignment contracts must continue to fulfill service and research and </w:t>
      </w:r>
      <w:r w:rsidR="00D504AB" w:rsidRPr="009C30EF">
        <w:rPr>
          <w:rFonts w:asciiTheme="majorHAnsi" w:eastAsia="Times New Roman" w:hAnsiTheme="majorHAnsi" w:cstheme="majorHAnsi"/>
          <w:color w:val="58595A"/>
          <w:sz w:val="23"/>
          <w:szCs w:val="23"/>
        </w:rPr>
        <w:t>creative</w:t>
      </w:r>
      <w:r w:rsidRPr="009C30EF">
        <w:rPr>
          <w:rFonts w:asciiTheme="majorHAnsi" w:eastAsia="Times New Roman" w:hAnsiTheme="majorHAnsi" w:cstheme="majorHAnsi"/>
          <w:color w:val="58595A"/>
          <w:sz w:val="23"/>
          <w:szCs w:val="23"/>
        </w:rPr>
        <w:t xml:space="preserve"> activity obligations.</w:t>
      </w:r>
      <w:r w:rsidR="00B12F9F" w:rsidRPr="009C30EF">
        <w:rPr>
          <w:rFonts w:asciiTheme="majorHAnsi" w:eastAsia="Times New Roman" w:hAnsiTheme="majorHAnsi" w:cstheme="majorHAnsi"/>
          <w:color w:val="58595A"/>
          <w:sz w:val="23"/>
          <w:szCs w:val="23"/>
        </w:rPr>
        <w:t xml:space="preserve"> Faculty will not be expected to exceed the 30 “hour” annual load without additional compensation.</w:t>
      </w:r>
    </w:p>
    <w:p w14:paraId="498B97AC" w14:textId="787DEE89" w:rsidR="008313C3" w:rsidRPr="009C30EF" w:rsidRDefault="00B64CBD" w:rsidP="008313C3">
      <w:pPr>
        <w:numPr>
          <w:ilvl w:val="0"/>
          <w:numId w:val="4"/>
        </w:numPr>
        <w:spacing w:before="100" w:beforeAutospacing="1" w:after="100" w:afterAutospacing="1" w:line="240" w:lineRule="auto"/>
        <w:ind w:left="495"/>
        <w:rPr>
          <w:rFonts w:asciiTheme="majorHAnsi" w:eastAsia="Times New Roman" w:hAnsiTheme="majorHAnsi" w:cstheme="majorHAnsi"/>
          <w:color w:val="58595A"/>
          <w:sz w:val="23"/>
          <w:szCs w:val="23"/>
        </w:rPr>
      </w:pPr>
      <w:r w:rsidRPr="009C30EF">
        <w:rPr>
          <w:rFonts w:asciiTheme="majorHAnsi" w:eastAsia="Times New Roman" w:hAnsiTheme="majorHAnsi" w:cstheme="majorHAnsi"/>
          <w:color w:val="58595A"/>
          <w:sz w:val="23"/>
          <w:szCs w:val="23"/>
        </w:rPr>
        <w:t>If a faculty member</w:t>
      </w:r>
      <w:r w:rsidR="00D504AB" w:rsidRPr="009C30EF">
        <w:rPr>
          <w:rFonts w:asciiTheme="majorHAnsi" w:eastAsia="Times New Roman" w:hAnsiTheme="majorHAnsi" w:cstheme="majorHAnsi"/>
          <w:color w:val="58595A"/>
          <w:sz w:val="23"/>
          <w:szCs w:val="23"/>
        </w:rPr>
        <w:t>’</w:t>
      </w:r>
      <w:r w:rsidRPr="009C30EF">
        <w:rPr>
          <w:rFonts w:asciiTheme="majorHAnsi" w:eastAsia="Times New Roman" w:hAnsiTheme="majorHAnsi" w:cstheme="majorHAnsi"/>
          <w:color w:val="58595A"/>
          <w:sz w:val="23"/>
          <w:szCs w:val="23"/>
        </w:rPr>
        <w:t>s course fails to enroll sufficient students</w:t>
      </w:r>
      <w:r w:rsidR="00A143D4" w:rsidRPr="009C30EF">
        <w:rPr>
          <w:rFonts w:asciiTheme="majorHAnsi" w:eastAsia="Times New Roman" w:hAnsiTheme="majorHAnsi" w:cstheme="majorHAnsi"/>
          <w:color w:val="58595A"/>
          <w:sz w:val="23"/>
          <w:szCs w:val="23"/>
        </w:rPr>
        <w:t>,</w:t>
      </w:r>
      <w:r w:rsidRPr="009C30EF">
        <w:rPr>
          <w:rFonts w:asciiTheme="majorHAnsi" w:eastAsia="Times New Roman" w:hAnsiTheme="majorHAnsi" w:cstheme="majorHAnsi"/>
          <w:color w:val="58595A"/>
          <w:sz w:val="23"/>
          <w:szCs w:val="23"/>
        </w:rPr>
        <w:t xml:space="preserve"> the faculty member may be assigned to teach another course by the faculty</w:t>
      </w:r>
      <w:r w:rsidR="00D504AB" w:rsidRPr="009C30EF">
        <w:rPr>
          <w:rFonts w:asciiTheme="majorHAnsi" w:eastAsia="Times New Roman" w:hAnsiTheme="majorHAnsi" w:cstheme="majorHAnsi"/>
          <w:color w:val="58595A"/>
          <w:sz w:val="23"/>
          <w:szCs w:val="23"/>
        </w:rPr>
        <w:t xml:space="preserve"> member</w:t>
      </w:r>
      <w:r w:rsidRPr="009C30EF">
        <w:rPr>
          <w:rFonts w:asciiTheme="majorHAnsi" w:eastAsia="Times New Roman" w:hAnsiTheme="majorHAnsi" w:cstheme="majorHAnsi"/>
          <w:color w:val="58595A"/>
          <w:sz w:val="23"/>
          <w:szCs w:val="23"/>
        </w:rPr>
        <w:t xml:space="preserve">'s </w:t>
      </w:r>
      <w:r w:rsidR="000B1F78" w:rsidRPr="009C30EF">
        <w:rPr>
          <w:rFonts w:asciiTheme="majorHAnsi" w:eastAsia="Times New Roman" w:hAnsiTheme="majorHAnsi" w:cstheme="majorHAnsi"/>
          <w:color w:val="58595A"/>
          <w:sz w:val="23"/>
          <w:szCs w:val="23"/>
        </w:rPr>
        <w:t>chair/director</w:t>
      </w:r>
      <w:r w:rsidRPr="009C30EF">
        <w:rPr>
          <w:rFonts w:asciiTheme="majorHAnsi" w:eastAsia="Times New Roman" w:hAnsiTheme="majorHAnsi" w:cstheme="majorHAnsi"/>
          <w:color w:val="58595A"/>
          <w:sz w:val="23"/>
          <w:szCs w:val="23"/>
        </w:rPr>
        <w:t>. Other types of assignments m</w:t>
      </w:r>
      <w:r w:rsidR="00A143D4" w:rsidRPr="009C30EF">
        <w:rPr>
          <w:rFonts w:asciiTheme="majorHAnsi" w:eastAsia="Times New Roman" w:hAnsiTheme="majorHAnsi" w:cstheme="majorHAnsi"/>
          <w:color w:val="58595A"/>
          <w:sz w:val="23"/>
          <w:szCs w:val="23"/>
        </w:rPr>
        <w:t>ay be possible but m</w:t>
      </w:r>
      <w:r w:rsidRPr="009C30EF">
        <w:rPr>
          <w:rFonts w:asciiTheme="majorHAnsi" w:eastAsia="Times New Roman" w:hAnsiTheme="majorHAnsi" w:cstheme="majorHAnsi"/>
          <w:color w:val="58595A"/>
          <w:sz w:val="23"/>
          <w:szCs w:val="23"/>
        </w:rPr>
        <w:t>ust be approved by the faculty member</w:t>
      </w:r>
      <w:r w:rsidR="00D504AB" w:rsidRPr="009C30EF">
        <w:rPr>
          <w:rFonts w:asciiTheme="majorHAnsi" w:eastAsia="Times New Roman" w:hAnsiTheme="majorHAnsi" w:cstheme="majorHAnsi"/>
          <w:color w:val="58595A"/>
          <w:sz w:val="23"/>
          <w:szCs w:val="23"/>
        </w:rPr>
        <w:t>’</w:t>
      </w:r>
      <w:r w:rsidRPr="009C30EF">
        <w:rPr>
          <w:rFonts w:asciiTheme="majorHAnsi" w:eastAsia="Times New Roman" w:hAnsiTheme="majorHAnsi" w:cstheme="majorHAnsi"/>
          <w:color w:val="58595A"/>
          <w:sz w:val="23"/>
          <w:szCs w:val="23"/>
        </w:rPr>
        <w:t xml:space="preserve">s </w:t>
      </w:r>
      <w:r w:rsidR="000B1F78" w:rsidRPr="009C30EF">
        <w:rPr>
          <w:rFonts w:asciiTheme="majorHAnsi" w:eastAsia="Times New Roman" w:hAnsiTheme="majorHAnsi" w:cstheme="majorHAnsi"/>
          <w:color w:val="58595A"/>
          <w:sz w:val="23"/>
          <w:szCs w:val="23"/>
        </w:rPr>
        <w:t>chair/director</w:t>
      </w:r>
      <w:r w:rsidRPr="009C30EF">
        <w:rPr>
          <w:rFonts w:asciiTheme="majorHAnsi" w:eastAsia="Times New Roman" w:hAnsiTheme="majorHAnsi" w:cstheme="majorHAnsi"/>
          <w:color w:val="58595A"/>
          <w:sz w:val="23"/>
          <w:szCs w:val="23"/>
        </w:rPr>
        <w:t xml:space="preserve"> and dean.</w:t>
      </w:r>
    </w:p>
    <w:p w14:paraId="7A805171" w14:textId="1234FDAD" w:rsidR="008313C3" w:rsidRPr="009C30EF" w:rsidRDefault="00F624AC" w:rsidP="008313C3">
      <w:pPr>
        <w:numPr>
          <w:ilvl w:val="0"/>
          <w:numId w:val="4"/>
        </w:numPr>
        <w:spacing w:before="100" w:beforeAutospacing="1" w:after="100" w:afterAutospacing="1" w:line="240" w:lineRule="auto"/>
        <w:ind w:left="495"/>
        <w:rPr>
          <w:rFonts w:asciiTheme="majorHAnsi" w:eastAsia="Times New Roman" w:hAnsiTheme="majorHAnsi" w:cstheme="majorHAnsi"/>
          <w:color w:val="58595A"/>
          <w:sz w:val="23"/>
          <w:szCs w:val="23"/>
        </w:rPr>
      </w:pPr>
      <w:r w:rsidRPr="009C30EF">
        <w:rPr>
          <w:rFonts w:asciiTheme="majorHAnsi" w:eastAsia="Times New Roman" w:hAnsiTheme="majorHAnsi" w:cstheme="majorHAnsi"/>
          <w:color w:val="58595A"/>
          <w:sz w:val="23"/>
          <w:szCs w:val="23"/>
        </w:rPr>
        <w:t xml:space="preserve">Courses taught for units other than the faculty member’s own should be </w:t>
      </w:r>
      <w:r w:rsidR="00B64CBD" w:rsidRPr="009C30EF">
        <w:rPr>
          <w:rFonts w:asciiTheme="majorHAnsi" w:eastAsia="Times New Roman" w:hAnsiTheme="majorHAnsi" w:cstheme="majorHAnsi"/>
          <w:color w:val="58595A"/>
          <w:sz w:val="23"/>
          <w:szCs w:val="23"/>
        </w:rPr>
        <w:t>considered part of the faculty member</w:t>
      </w:r>
      <w:r w:rsidRPr="009C30EF">
        <w:rPr>
          <w:rFonts w:asciiTheme="majorHAnsi" w:eastAsia="Times New Roman" w:hAnsiTheme="majorHAnsi" w:cstheme="majorHAnsi"/>
          <w:color w:val="58595A"/>
          <w:sz w:val="23"/>
          <w:szCs w:val="23"/>
        </w:rPr>
        <w:t>’</w:t>
      </w:r>
      <w:r w:rsidR="00B64CBD" w:rsidRPr="009C30EF">
        <w:rPr>
          <w:rFonts w:asciiTheme="majorHAnsi" w:eastAsia="Times New Roman" w:hAnsiTheme="majorHAnsi" w:cstheme="majorHAnsi"/>
          <w:color w:val="58595A"/>
          <w:sz w:val="23"/>
          <w:szCs w:val="23"/>
        </w:rPr>
        <w:t xml:space="preserve">s standard </w:t>
      </w:r>
      <w:r w:rsidR="00A143D4" w:rsidRPr="009C30EF">
        <w:rPr>
          <w:rFonts w:asciiTheme="majorHAnsi" w:eastAsia="Times New Roman" w:hAnsiTheme="majorHAnsi" w:cstheme="majorHAnsi"/>
          <w:color w:val="58595A"/>
          <w:sz w:val="23"/>
          <w:szCs w:val="23"/>
        </w:rPr>
        <w:t>u</w:t>
      </w:r>
      <w:r w:rsidR="00B64CBD" w:rsidRPr="009C30EF">
        <w:rPr>
          <w:rFonts w:asciiTheme="majorHAnsi" w:eastAsia="Times New Roman" w:hAnsiTheme="majorHAnsi" w:cstheme="majorHAnsi"/>
          <w:color w:val="58595A"/>
          <w:sz w:val="23"/>
          <w:szCs w:val="23"/>
        </w:rPr>
        <w:t>niversity teaching workload assignment. The faculty member</w:t>
      </w:r>
      <w:r w:rsidRPr="009C30EF">
        <w:rPr>
          <w:rFonts w:asciiTheme="majorHAnsi" w:eastAsia="Times New Roman" w:hAnsiTheme="majorHAnsi" w:cstheme="majorHAnsi"/>
          <w:color w:val="58595A"/>
          <w:sz w:val="23"/>
          <w:szCs w:val="23"/>
        </w:rPr>
        <w:t xml:space="preserve">’s </w:t>
      </w:r>
      <w:r w:rsidR="000B1F78" w:rsidRPr="009C30EF">
        <w:rPr>
          <w:rFonts w:asciiTheme="majorHAnsi" w:eastAsia="Times New Roman" w:hAnsiTheme="majorHAnsi" w:cstheme="majorHAnsi"/>
          <w:color w:val="58595A"/>
          <w:sz w:val="23"/>
          <w:szCs w:val="23"/>
        </w:rPr>
        <w:t>chair/director</w:t>
      </w:r>
      <w:r w:rsidR="00B64CBD" w:rsidRPr="009C30EF">
        <w:rPr>
          <w:rFonts w:asciiTheme="majorHAnsi" w:eastAsia="Times New Roman" w:hAnsiTheme="majorHAnsi" w:cstheme="majorHAnsi"/>
          <w:color w:val="58595A"/>
          <w:sz w:val="23"/>
          <w:szCs w:val="23"/>
        </w:rPr>
        <w:t xml:space="preserve"> must approve this assignment.</w:t>
      </w:r>
    </w:p>
    <w:p w14:paraId="18FCC43A" w14:textId="7F09CA0F" w:rsidR="008313C3" w:rsidRPr="009C30EF" w:rsidRDefault="00B64CBD" w:rsidP="008313C3">
      <w:pPr>
        <w:numPr>
          <w:ilvl w:val="0"/>
          <w:numId w:val="4"/>
        </w:numPr>
        <w:spacing w:before="100" w:beforeAutospacing="1" w:after="100" w:afterAutospacing="1" w:line="240" w:lineRule="auto"/>
        <w:ind w:left="495"/>
        <w:rPr>
          <w:rFonts w:asciiTheme="majorHAnsi" w:eastAsia="Times New Roman" w:hAnsiTheme="majorHAnsi" w:cstheme="majorHAnsi"/>
          <w:color w:val="58595A"/>
          <w:sz w:val="23"/>
          <w:szCs w:val="23"/>
        </w:rPr>
      </w:pPr>
      <w:r w:rsidRPr="009C30EF">
        <w:rPr>
          <w:rFonts w:asciiTheme="majorHAnsi" w:eastAsia="Times New Roman" w:hAnsiTheme="majorHAnsi" w:cstheme="majorHAnsi"/>
          <w:color w:val="58595A"/>
          <w:sz w:val="23"/>
          <w:szCs w:val="23"/>
        </w:rPr>
        <w:t xml:space="preserve">Teaching assignments will not be reduced to zero over an academic year except in the case of sabbatical leave, externally funded release time, fellowship leave (e.g., Fulbright), or other approved assignment or leave. </w:t>
      </w:r>
    </w:p>
    <w:p w14:paraId="2F357287" w14:textId="15F48BB9" w:rsidR="00817348" w:rsidRPr="009C30EF" w:rsidRDefault="00F624AC" w:rsidP="00B46F1B">
      <w:pPr>
        <w:numPr>
          <w:ilvl w:val="0"/>
          <w:numId w:val="4"/>
        </w:numPr>
        <w:spacing w:before="100" w:beforeAutospacing="1" w:after="100" w:afterAutospacing="1" w:line="240" w:lineRule="auto"/>
        <w:ind w:left="495"/>
        <w:rPr>
          <w:rFonts w:asciiTheme="majorHAnsi" w:eastAsia="Times New Roman" w:hAnsiTheme="majorHAnsi" w:cstheme="majorHAnsi"/>
          <w:color w:val="58595A"/>
          <w:sz w:val="23"/>
          <w:szCs w:val="23"/>
        </w:rPr>
      </w:pPr>
      <w:r w:rsidRPr="009C30EF">
        <w:rPr>
          <w:rFonts w:asciiTheme="majorHAnsi" w:eastAsia="Times New Roman" w:hAnsiTheme="majorHAnsi" w:cstheme="majorHAnsi"/>
          <w:color w:val="58595A"/>
          <w:sz w:val="23"/>
          <w:szCs w:val="23"/>
        </w:rPr>
        <w:t>When</w:t>
      </w:r>
      <w:r w:rsidR="00B64CBD" w:rsidRPr="009C30EF">
        <w:rPr>
          <w:rFonts w:asciiTheme="majorHAnsi" w:eastAsia="Times New Roman" w:hAnsiTheme="majorHAnsi" w:cstheme="majorHAnsi"/>
          <w:color w:val="58595A"/>
          <w:sz w:val="23"/>
          <w:szCs w:val="23"/>
        </w:rPr>
        <w:t xml:space="preserve"> a </w:t>
      </w:r>
      <w:r w:rsidR="000B1F78" w:rsidRPr="009C30EF">
        <w:rPr>
          <w:rFonts w:asciiTheme="majorHAnsi" w:eastAsia="Times New Roman" w:hAnsiTheme="majorHAnsi" w:cstheme="majorHAnsi"/>
          <w:color w:val="58595A"/>
          <w:sz w:val="23"/>
          <w:szCs w:val="23"/>
        </w:rPr>
        <w:t xml:space="preserve">chair/director </w:t>
      </w:r>
      <w:r w:rsidR="00B64CBD" w:rsidRPr="009C30EF">
        <w:rPr>
          <w:rFonts w:asciiTheme="majorHAnsi" w:eastAsia="Times New Roman" w:hAnsiTheme="majorHAnsi" w:cstheme="majorHAnsi"/>
          <w:color w:val="58595A"/>
          <w:sz w:val="23"/>
          <w:szCs w:val="23"/>
        </w:rPr>
        <w:t>determines that a faculty member is not adequately fulfilling the non-teaching responsibilities</w:t>
      </w:r>
      <w:r w:rsidR="008313C3" w:rsidRPr="009C30EF">
        <w:rPr>
          <w:rFonts w:asciiTheme="majorHAnsi" w:eastAsia="Times New Roman" w:hAnsiTheme="majorHAnsi" w:cstheme="majorHAnsi"/>
          <w:color w:val="58595A"/>
          <w:sz w:val="23"/>
          <w:szCs w:val="23"/>
        </w:rPr>
        <w:t>, either in research/creative activity or service, or both,</w:t>
      </w:r>
      <w:r w:rsidR="00B64CBD" w:rsidRPr="009C30EF">
        <w:rPr>
          <w:rFonts w:asciiTheme="majorHAnsi" w:eastAsia="Times New Roman" w:hAnsiTheme="majorHAnsi" w:cstheme="majorHAnsi"/>
          <w:color w:val="58595A"/>
          <w:sz w:val="23"/>
          <w:szCs w:val="23"/>
        </w:rPr>
        <w:t xml:space="preserve"> assumed by the teaching load described in Section I.</w:t>
      </w:r>
      <w:r w:rsidR="00A9552B" w:rsidRPr="009C30EF">
        <w:rPr>
          <w:rFonts w:asciiTheme="majorHAnsi" w:eastAsia="Times New Roman" w:hAnsiTheme="majorHAnsi" w:cstheme="majorHAnsi"/>
          <w:color w:val="58595A"/>
          <w:sz w:val="23"/>
          <w:szCs w:val="23"/>
        </w:rPr>
        <w:t>4,</w:t>
      </w:r>
      <w:r w:rsidR="00B64CBD" w:rsidRPr="009C30EF">
        <w:rPr>
          <w:rFonts w:asciiTheme="majorHAnsi" w:eastAsia="Times New Roman" w:hAnsiTheme="majorHAnsi" w:cstheme="majorHAnsi"/>
          <w:color w:val="58595A"/>
          <w:sz w:val="23"/>
          <w:szCs w:val="23"/>
        </w:rPr>
        <w:t xml:space="preserve"> a faculty member may be assigned </w:t>
      </w:r>
      <w:r w:rsidRPr="009C30EF">
        <w:rPr>
          <w:rFonts w:asciiTheme="majorHAnsi" w:eastAsia="Times New Roman" w:hAnsiTheme="majorHAnsi" w:cstheme="majorHAnsi"/>
          <w:color w:val="58595A"/>
          <w:sz w:val="23"/>
          <w:szCs w:val="23"/>
        </w:rPr>
        <w:t xml:space="preserve">an increased </w:t>
      </w:r>
      <w:r w:rsidR="00B64CBD" w:rsidRPr="009C30EF">
        <w:rPr>
          <w:rFonts w:asciiTheme="majorHAnsi" w:eastAsia="Times New Roman" w:hAnsiTheme="majorHAnsi" w:cstheme="majorHAnsi"/>
          <w:color w:val="58595A"/>
          <w:sz w:val="23"/>
          <w:szCs w:val="23"/>
        </w:rPr>
        <w:lastRenderedPageBreak/>
        <w:t xml:space="preserve">semester </w:t>
      </w:r>
      <w:r w:rsidRPr="009C30EF">
        <w:rPr>
          <w:rFonts w:asciiTheme="majorHAnsi" w:eastAsia="Times New Roman" w:hAnsiTheme="majorHAnsi" w:cstheme="majorHAnsi"/>
          <w:color w:val="58595A"/>
          <w:sz w:val="23"/>
          <w:szCs w:val="23"/>
        </w:rPr>
        <w:t>teaching</w:t>
      </w:r>
      <w:r w:rsidR="00817348" w:rsidRPr="009C30EF">
        <w:rPr>
          <w:rFonts w:asciiTheme="majorHAnsi" w:eastAsia="Times New Roman" w:hAnsiTheme="majorHAnsi" w:cstheme="majorHAnsi"/>
          <w:color w:val="58595A"/>
          <w:sz w:val="23"/>
          <w:szCs w:val="23"/>
        </w:rPr>
        <w:t xml:space="preserve"> or service</w:t>
      </w:r>
      <w:r w:rsidRPr="009C30EF">
        <w:rPr>
          <w:rFonts w:asciiTheme="majorHAnsi" w:eastAsia="Times New Roman" w:hAnsiTheme="majorHAnsi" w:cstheme="majorHAnsi"/>
          <w:color w:val="58595A"/>
          <w:sz w:val="23"/>
          <w:szCs w:val="23"/>
        </w:rPr>
        <w:t xml:space="preserve"> load. </w:t>
      </w:r>
      <w:r w:rsidR="008313C3" w:rsidRPr="009C30EF">
        <w:rPr>
          <w:rFonts w:asciiTheme="majorHAnsi" w:eastAsia="Times New Roman" w:hAnsiTheme="majorHAnsi" w:cstheme="majorHAnsi"/>
          <w:color w:val="58595A"/>
          <w:sz w:val="23"/>
          <w:szCs w:val="23"/>
        </w:rPr>
        <w:t>Such a reassignment will normally be for one year</w:t>
      </w:r>
      <w:r w:rsidR="00A143D4" w:rsidRPr="009C30EF">
        <w:rPr>
          <w:rFonts w:asciiTheme="majorHAnsi" w:eastAsia="Times New Roman" w:hAnsiTheme="majorHAnsi" w:cstheme="majorHAnsi"/>
          <w:color w:val="58595A"/>
          <w:sz w:val="23"/>
          <w:szCs w:val="23"/>
        </w:rPr>
        <w:t xml:space="preserve"> </w:t>
      </w:r>
      <w:r w:rsidR="008313C3" w:rsidRPr="009C30EF">
        <w:rPr>
          <w:rFonts w:asciiTheme="majorHAnsi" w:eastAsia="Times New Roman" w:hAnsiTheme="majorHAnsi" w:cstheme="majorHAnsi"/>
          <w:color w:val="58595A"/>
          <w:sz w:val="23"/>
          <w:szCs w:val="23"/>
        </w:rPr>
        <w:t>and may be renegotiated thereafter.</w:t>
      </w:r>
    </w:p>
    <w:p w14:paraId="48AF68B7" w14:textId="68595B2A" w:rsidR="00B64CBD" w:rsidRPr="009C30EF" w:rsidRDefault="00B64CBD" w:rsidP="008313C3">
      <w:pPr>
        <w:spacing w:before="100" w:beforeAutospacing="1" w:after="150" w:afterAutospacing="1" w:line="240" w:lineRule="auto"/>
        <w:ind w:left="495"/>
        <w:rPr>
          <w:rFonts w:asciiTheme="majorHAnsi" w:eastAsia="Times New Roman" w:hAnsiTheme="majorHAnsi" w:cstheme="majorHAnsi"/>
          <w:i/>
          <w:iCs/>
          <w:color w:val="58595A"/>
          <w:sz w:val="23"/>
          <w:szCs w:val="23"/>
        </w:rPr>
      </w:pPr>
      <w:r w:rsidRPr="009C30EF">
        <w:rPr>
          <w:rFonts w:asciiTheme="majorHAnsi" w:eastAsia="Times New Roman" w:hAnsiTheme="majorHAnsi" w:cstheme="majorHAnsi"/>
          <w:b/>
          <w:bCs/>
          <w:i/>
          <w:iCs/>
          <w:color w:val="58595A"/>
          <w:sz w:val="23"/>
          <w:szCs w:val="23"/>
        </w:rPr>
        <w:t xml:space="preserve">II. </w:t>
      </w:r>
      <w:r w:rsidR="00EF7661" w:rsidRPr="009C30EF">
        <w:rPr>
          <w:rFonts w:asciiTheme="majorHAnsi" w:eastAsia="Times New Roman" w:hAnsiTheme="majorHAnsi" w:cstheme="majorHAnsi"/>
          <w:b/>
          <w:bCs/>
          <w:i/>
          <w:iCs/>
          <w:color w:val="58595A"/>
          <w:sz w:val="23"/>
          <w:szCs w:val="23"/>
        </w:rPr>
        <w:t>Adjustments</w:t>
      </w:r>
    </w:p>
    <w:p w14:paraId="1C2956C4" w14:textId="163E30B1" w:rsidR="00B64CBD" w:rsidRPr="009C30EF" w:rsidRDefault="00EF7661" w:rsidP="008514BD">
      <w:pPr>
        <w:spacing w:before="100" w:beforeAutospacing="1" w:after="100" w:afterAutospacing="1" w:line="240" w:lineRule="auto"/>
        <w:ind w:left="495"/>
        <w:rPr>
          <w:rFonts w:asciiTheme="majorHAnsi" w:eastAsia="Times New Roman" w:hAnsiTheme="majorHAnsi" w:cstheme="majorHAnsi"/>
          <w:color w:val="58595A"/>
          <w:sz w:val="23"/>
          <w:szCs w:val="23"/>
        </w:rPr>
      </w:pPr>
      <w:r w:rsidRPr="009C30EF">
        <w:rPr>
          <w:rFonts w:asciiTheme="majorHAnsi" w:eastAsia="Times New Roman" w:hAnsiTheme="majorHAnsi" w:cstheme="majorHAnsi"/>
          <w:color w:val="58595A"/>
          <w:sz w:val="23"/>
          <w:szCs w:val="23"/>
        </w:rPr>
        <w:t xml:space="preserve">The college and university depend upon faculty service to fulfill their missions. </w:t>
      </w:r>
      <w:r w:rsidR="00960BC7" w:rsidRPr="009C30EF">
        <w:rPr>
          <w:rFonts w:asciiTheme="majorHAnsi" w:eastAsia="Times New Roman" w:hAnsiTheme="majorHAnsi" w:cstheme="majorHAnsi"/>
          <w:color w:val="58595A"/>
          <w:sz w:val="23"/>
          <w:szCs w:val="23"/>
        </w:rPr>
        <w:t>To</w:t>
      </w:r>
      <w:r w:rsidRPr="009C30EF">
        <w:rPr>
          <w:rFonts w:asciiTheme="majorHAnsi" w:eastAsia="Times New Roman" w:hAnsiTheme="majorHAnsi" w:cstheme="majorHAnsi"/>
          <w:color w:val="58595A"/>
          <w:sz w:val="23"/>
          <w:szCs w:val="23"/>
        </w:rPr>
        <w:t xml:space="preserve"> meet these responsibilities, the teaching workloads of individual tenured and tenure-track faculty may be adjusted by their units on an annual basis.  </w:t>
      </w:r>
      <w:r w:rsidR="00B64CBD" w:rsidRPr="009C30EF">
        <w:rPr>
          <w:rFonts w:asciiTheme="majorHAnsi" w:eastAsia="Times New Roman" w:hAnsiTheme="majorHAnsi" w:cstheme="majorHAnsi"/>
          <w:color w:val="58595A"/>
          <w:sz w:val="23"/>
          <w:szCs w:val="23"/>
        </w:rPr>
        <w:t>Possible adjustments</w:t>
      </w:r>
      <w:r w:rsidR="00A143D4" w:rsidRPr="009C30EF">
        <w:rPr>
          <w:rFonts w:asciiTheme="majorHAnsi" w:eastAsia="Times New Roman" w:hAnsiTheme="majorHAnsi" w:cstheme="majorHAnsi"/>
          <w:color w:val="58595A"/>
          <w:sz w:val="23"/>
          <w:szCs w:val="23"/>
        </w:rPr>
        <w:t xml:space="preserve"> to teaching assignments</w:t>
      </w:r>
      <w:r w:rsidR="00B64CBD" w:rsidRPr="009C30EF">
        <w:rPr>
          <w:rFonts w:asciiTheme="majorHAnsi" w:eastAsia="Times New Roman" w:hAnsiTheme="majorHAnsi" w:cstheme="majorHAnsi"/>
          <w:color w:val="58595A"/>
          <w:sz w:val="23"/>
          <w:szCs w:val="23"/>
        </w:rPr>
        <w:t xml:space="preserve"> and their value must be identified in the applicable governing unit</w:t>
      </w:r>
      <w:r w:rsidR="0057191B" w:rsidRPr="009C30EF">
        <w:rPr>
          <w:rFonts w:asciiTheme="majorHAnsi" w:eastAsia="Times New Roman" w:hAnsiTheme="majorHAnsi" w:cstheme="majorHAnsi"/>
          <w:color w:val="58595A"/>
          <w:sz w:val="23"/>
          <w:szCs w:val="23"/>
        </w:rPr>
        <w:t>’</w:t>
      </w:r>
      <w:r w:rsidR="00B64CBD" w:rsidRPr="009C30EF">
        <w:rPr>
          <w:rFonts w:asciiTheme="majorHAnsi" w:eastAsia="Times New Roman" w:hAnsiTheme="majorHAnsi" w:cstheme="majorHAnsi"/>
          <w:color w:val="58595A"/>
          <w:sz w:val="23"/>
          <w:szCs w:val="23"/>
        </w:rPr>
        <w:t>s policies and approved by the faculty members</w:t>
      </w:r>
      <w:r w:rsidR="00A143D4" w:rsidRPr="009C30EF">
        <w:rPr>
          <w:rFonts w:asciiTheme="majorHAnsi" w:eastAsia="Times New Roman" w:hAnsiTheme="majorHAnsi" w:cstheme="majorHAnsi"/>
          <w:color w:val="58595A"/>
          <w:sz w:val="23"/>
          <w:szCs w:val="23"/>
        </w:rPr>
        <w:t>,</w:t>
      </w:r>
      <w:r w:rsidR="00B64CBD" w:rsidRPr="009C30EF">
        <w:rPr>
          <w:rFonts w:asciiTheme="majorHAnsi" w:eastAsia="Times New Roman" w:hAnsiTheme="majorHAnsi" w:cstheme="majorHAnsi"/>
          <w:color w:val="58595A"/>
          <w:sz w:val="23"/>
          <w:szCs w:val="23"/>
        </w:rPr>
        <w:t xml:space="preserve"> </w:t>
      </w:r>
      <w:r w:rsidR="000B1F78" w:rsidRPr="009C30EF">
        <w:rPr>
          <w:rFonts w:asciiTheme="majorHAnsi" w:eastAsia="Times New Roman" w:hAnsiTheme="majorHAnsi" w:cstheme="majorHAnsi"/>
          <w:color w:val="58595A"/>
          <w:sz w:val="23"/>
          <w:szCs w:val="23"/>
        </w:rPr>
        <w:t>chair/director</w:t>
      </w:r>
      <w:r w:rsidR="00A143D4" w:rsidRPr="009C30EF">
        <w:rPr>
          <w:rFonts w:asciiTheme="majorHAnsi" w:eastAsia="Times New Roman" w:hAnsiTheme="majorHAnsi" w:cstheme="majorHAnsi"/>
          <w:color w:val="58595A"/>
          <w:sz w:val="23"/>
          <w:szCs w:val="23"/>
        </w:rPr>
        <w:t>,</w:t>
      </w:r>
      <w:r w:rsidR="00B64CBD" w:rsidRPr="009C30EF">
        <w:rPr>
          <w:rFonts w:asciiTheme="majorHAnsi" w:eastAsia="Times New Roman" w:hAnsiTheme="majorHAnsi" w:cstheme="majorHAnsi"/>
          <w:color w:val="58595A"/>
          <w:sz w:val="23"/>
          <w:szCs w:val="23"/>
        </w:rPr>
        <w:t xml:space="preserve"> and </w:t>
      </w:r>
      <w:r w:rsidR="00A143D4" w:rsidRPr="009C30EF">
        <w:rPr>
          <w:rFonts w:asciiTheme="majorHAnsi" w:eastAsia="Times New Roman" w:hAnsiTheme="majorHAnsi" w:cstheme="majorHAnsi"/>
          <w:color w:val="58595A"/>
          <w:sz w:val="23"/>
          <w:szCs w:val="23"/>
        </w:rPr>
        <w:t>d</w:t>
      </w:r>
      <w:r w:rsidR="00B64CBD" w:rsidRPr="009C30EF">
        <w:rPr>
          <w:rFonts w:asciiTheme="majorHAnsi" w:eastAsia="Times New Roman" w:hAnsiTheme="majorHAnsi" w:cstheme="majorHAnsi"/>
          <w:color w:val="58595A"/>
          <w:sz w:val="23"/>
          <w:szCs w:val="23"/>
        </w:rPr>
        <w:t xml:space="preserve">ean. When establishing workload policies and faculty assignments, the </w:t>
      </w:r>
      <w:r w:rsidR="00A143D4" w:rsidRPr="009C30EF">
        <w:rPr>
          <w:rFonts w:asciiTheme="majorHAnsi" w:eastAsia="Times New Roman" w:hAnsiTheme="majorHAnsi" w:cstheme="majorHAnsi"/>
          <w:color w:val="58595A"/>
          <w:sz w:val="23"/>
          <w:szCs w:val="23"/>
        </w:rPr>
        <w:t>schools</w:t>
      </w:r>
      <w:r w:rsidR="00B64CBD" w:rsidRPr="009C30EF">
        <w:rPr>
          <w:rFonts w:asciiTheme="majorHAnsi" w:eastAsia="Times New Roman" w:hAnsiTheme="majorHAnsi" w:cstheme="majorHAnsi"/>
          <w:color w:val="58595A"/>
          <w:sz w:val="23"/>
          <w:szCs w:val="23"/>
        </w:rPr>
        <w:t xml:space="preserve"> and departments may consider the following activities:</w:t>
      </w:r>
    </w:p>
    <w:p w14:paraId="78F25FBC" w14:textId="1010FB23" w:rsidR="00B64CBD" w:rsidRPr="009C30EF" w:rsidRDefault="00B64CBD" w:rsidP="00B64CBD">
      <w:pPr>
        <w:numPr>
          <w:ilvl w:val="1"/>
          <w:numId w:val="6"/>
        </w:numPr>
        <w:spacing w:before="100" w:beforeAutospacing="1" w:after="100" w:afterAutospacing="1" w:line="240" w:lineRule="auto"/>
        <w:ind w:left="1215"/>
        <w:rPr>
          <w:rFonts w:asciiTheme="majorHAnsi" w:eastAsia="Times New Roman" w:hAnsiTheme="majorHAnsi" w:cstheme="majorHAnsi"/>
          <w:color w:val="58595A"/>
          <w:sz w:val="23"/>
          <w:szCs w:val="23"/>
        </w:rPr>
      </w:pPr>
      <w:r w:rsidRPr="009C30EF">
        <w:rPr>
          <w:rFonts w:asciiTheme="majorHAnsi" w:eastAsia="Times New Roman" w:hAnsiTheme="majorHAnsi" w:cstheme="majorHAnsi"/>
          <w:color w:val="58595A"/>
          <w:sz w:val="23"/>
          <w:szCs w:val="23"/>
        </w:rPr>
        <w:t xml:space="preserve">Supervision and/or </w:t>
      </w:r>
      <w:r w:rsidR="00294504" w:rsidRPr="009C30EF">
        <w:rPr>
          <w:rFonts w:asciiTheme="majorHAnsi" w:eastAsia="Times New Roman" w:hAnsiTheme="majorHAnsi" w:cstheme="majorHAnsi"/>
          <w:color w:val="58595A"/>
          <w:sz w:val="23"/>
          <w:szCs w:val="23"/>
        </w:rPr>
        <w:t>t</w:t>
      </w:r>
      <w:r w:rsidRPr="009C30EF">
        <w:rPr>
          <w:rFonts w:asciiTheme="majorHAnsi" w:eastAsia="Times New Roman" w:hAnsiTheme="majorHAnsi" w:cstheme="majorHAnsi"/>
          <w:color w:val="58595A"/>
          <w:sz w:val="23"/>
          <w:szCs w:val="23"/>
        </w:rPr>
        <w:t xml:space="preserve">eaching of </w:t>
      </w:r>
      <w:r w:rsidR="00A27547" w:rsidRPr="009C30EF">
        <w:rPr>
          <w:rFonts w:asciiTheme="majorHAnsi" w:eastAsia="Times New Roman" w:hAnsiTheme="majorHAnsi" w:cstheme="majorHAnsi"/>
          <w:color w:val="58595A"/>
          <w:sz w:val="23"/>
          <w:szCs w:val="23"/>
        </w:rPr>
        <w:t>s</w:t>
      </w:r>
      <w:r w:rsidRPr="009C30EF">
        <w:rPr>
          <w:rFonts w:asciiTheme="majorHAnsi" w:eastAsia="Times New Roman" w:hAnsiTheme="majorHAnsi" w:cstheme="majorHAnsi"/>
          <w:color w:val="58595A"/>
          <w:sz w:val="23"/>
          <w:szCs w:val="23"/>
        </w:rPr>
        <w:t xml:space="preserve">tudents in </w:t>
      </w:r>
      <w:proofErr w:type="spellStart"/>
      <w:r w:rsidR="00294504" w:rsidRPr="009C30EF">
        <w:rPr>
          <w:rFonts w:asciiTheme="majorHAnsi" w:eastAsia="Times New Roman" w:hAnsiTheme="majorHAnsi" w:cstheme="majorHAnsi"/>
          <w:color w:val="58595A"/>
          <w:sz w:val="23"/>
          <w:szCs w:val="23"/>
        </w:rPr>
        <w:t>p</w:t>
      </w:r>
      <w:r w:rsidRPr="009C30EF">
        <w:rPr>
          <w:rFonts w:asciiTheme="majorHAnsi" w:eastAsia="Times New Roman" w:hAnsiTheme="majorHAnsi" w:cstheme="majorHAnsi"/>
          <w:color w:val="58595A"/>
          <w:sz w:val="23"/>
          <w:szCs w:val="23"/>
        </w:rPr>
        <w:t>ractica</w:t>
      </w:r>
      <w:proofErr w:type="spellEnd"/>
      <w:r w:rsidRPr="009C30EF">
        <w:rPr>
          <w:rFonts w:asciiTheme="majorHAnsi" w:eastAsia="Times New Roman" w:hAnsiTheme="majorHAnsi" w:cstheme="majorHAnsi"/>
          <w:color w:val="58595A"/>
          <w:sz w:val="23"/>
          <w:szCs w:val="23"/>
        </w:rPr>
        <w:t xml:space="preserve">, </w:t>
      </w:r>
      <w:r w:rsidR="00294504" w:rsidRPr="009C30EF">
        <w:rPr>
          <w:rFonts w:asciiTheme="majorHAnsi" w:eastAsia="Times New Roman" w:hAnsiTheme="majorHAnsi" w:cstheme="majorHAnsi"/>
          <w:color w:val="58595A"/>
          <w:sz w:val="23"/>
          <w:szCs w:val="23"/>
        </w:rPr>
        <w:t>i</w:t>
      </w:r>
      <w:r w:rsidRPr="009C30EF">
        <w:rPr>
          <w:rFonts w:asciiTheme="majorHAnsi" w:eastAsia="Times New Roman" w:hAnsiTheme="majorHAnsi" w:cstheme="majorHAnsi"/>
          <w:color w:val="58595A"/>
          <w:sz w:val="23"/>
          <w:szCs w:val="23"/>
        </w:rPr>
        <w:t xml:space="preserve">nternships, </w:t>
      </w:r>
      <w:r w:rsidR="00294504" w:rsidRPr="009C30EF">
        <w:rPr>
          <w:rFonts w:asciiTheme="majorHAnsi" w:eastAsia="Times New Roman" w:hAnsiTheme="majorHAnsi" w:cstheme="majorHAnsi"/>
          <w:color w:val="58595A"/>
          <w:sz w:val="23"/>
          <w:szCs w:val="23"/>
        </w:rPr>
        <w:t>f</w:t>
      </w:r>
      <w:r w:rsidRPr="009C30EF">
        <w:rPr>
          <w:rFonts w:asciiTheme="majorHAnsi" w:eastAsia="Times New Roman" w:hAnsiTheme="majorHAnsi" w:cstheme="majorHAnsi"/>
          <w:color w:val="58595A"/>
          <w:sz w:val="23"/>
          <w:szCs w:val="23"/>
        </w:rPr>
        <w:t xml:space="preserve">ield </w:t>
      </w:r>
      <w:r w:rsidR="00294504" w:rsidRPr="009C30EF">
        <w:rPr>
          <w:rFonts w:asciiTheme="majorHAnsi" w:eastAsia="Times New Roman" w:hAnsiTheme="majorHAnsi" w:cstheme="majorHAnsi"/>
          <w:color w:val="58595A"/>
          <w:sz w:val="23"/>
          <w:szCs w:val="23"/>
        </w:rPr>
        <w:t>e</w:t>
      </w:r>
      <w:r w:rsidRPr="009C30EF">
        <w:rPr>
          <w:rFonts w:asciiTheme="majorHAnsi" w:eastAsia="Times New Roman" w:hAnsiTheme="majorHAnsi" w:cstheme="majorHAnsi"/>
          <w:color w:val="58595A"/>
          <w:sz w:val="23"/>
          <w:szCs w:val="23"/>
        </w:rPr>
        <w:t xml:space="preserve">xperience, </w:t>
      </w:r>
      <w:r w:rsidR="00294504" w:rsidRPr="009C30EF">
        <w:rPr>
          <w:rFonts w:asciiTheme="majorHAnsi" w:eastAsia="Times New Roman" w:hAnsiTheme="majorHAnsi" w:cstheme="majorHAnsi"/>
          <w:color w:val="58595A"/>
          <w:sz w:val="23"/>
          <w:szCs w:val="23"/>
        </w:rPr>
        <w:t>w</w:t>
      </w:r>
      <w:r w:rsidRPr="009C30EF">
        <w:rPr>
          <w:rFonts w:asciiTheme="majorHAnsi" w:eastAsia="Times New Roman" w:hAnsiTheme="majorHAnsi" w:cstheme="majorHAnsi"/>
          <w:color w:val="58595A"/>
          <w:sz w:val="23"/>
          <w:szCs w:val="23"/>
        </w:rPr>
        <w:t xml:space="preserve">orkshops, </w:t>
      </w:r>
      <w:r w:rsidR="00294504" w:rsidRPr="009C30EF">
        <w:rPr>
          <w:rFonts w:asciiTheme="majorHAnsi" w:eastAsia="Times New Roman" w:hAnsiTheme="majorHAnsi" w:cstheme="majorHAnsi"/>
          <w:color w:val="58595A"/>
          <w:sz w:val="23"/>
          <w:szCs w:val="23"/>
        </w:rPr>
        <w:t xml:space="preserve">independent studies, </w:t>
      </w:r>
      <w:r w:rsidR="00AC7A35" w:rsidRPr="009C30EF">
        <w:rPr>
          <w:rFonts w:asciiTheme="majorHAnsi" w:eastAsia="Times New Roman" w:hAnsiTheme="majorHAnsi" w:cstheme="majorHAnsi"/>
          <w:color w:val="58595A"/>
          <w:sz w:val="23"/>
          <w:szCs w:val="23"/>
        </w:rPr>
        <w:t xml:space="preserve">community-based or </w:t>
      </w:r>
      <w:proofErr w:type="gramStart"/>
      <w:r w:rsidR="00294504" w:rsidRPr="009C30EF">
        <w:rPr>
          <w:rFonts w:asciiTheme="majorHAnsi" w:eastAsia="Times New Roman" w:hAnsiTheme="majorHAnsi" w:cstheme="majorHAnsi"/>
          <w:color w:val="58595A"/>
          <w:sz w:val="23"/>
          <w:szCs w:val="23"/>
        </w:rPr>
        <w:t>service learning</w:t>
      </w:r>
      <w:proofErr w:type="gramEnd"/>
      <w:r w:rsidR="00294504" w:rsidRPr="009C30EF">
        <w:rPr>
          <w:rFonts w:asciiTheme="majorHAnsi" w:eastAsia="Times New Roman" w:hAnsiTheme="majorHAnsi" w:cstheme="majorHAnsi"/>
          <w:color w:val="58595A"/>
          <w:sz w:val="23"/>
          <w:szCs w:val="23"/>
        </w:rPr>
        <w:t xml:space="preserve"> projects, theses, productions, performances, study abroad, </w:t>
      </w:r>
      <w:r w:rsidR="00483029" w:rsidRPr="009C30EF">
        <w:rPr>
          <w:rFonts w:asciiTheme="majorHAnsi" w:eastAsia="Times New Roman" w:hAnsiTheme="majorHAnsi" w:cstheme="majorHAnsi"/>
          <w:color w:val="58595A"/>
          <w:sz w:val="23"/>
          <w:szCs w:val="23"/>
        </w:rPr>
        <w:t xml:space="preserve">on-line courses, </w:t>
      </w:r>
      <w:r w:rsidR="00294504" w:rsidRPr="009C30EF">
        <w:rPr>
          <w:rFonts w:asciiTheme="majorHAnsi" w:eastAsia="Times New Roman" w:hAnsiTheme="majorHAnsi" w:cstheme="majorHAnsi"/>
          <w:color w:val="58595A"/>
          <w:sz w:val="23"/>
          <w:szCs w:val="23"/>
        </w:rPr>
        <w:t xml:space="preserve">team teaching, experiential learning, </w:t>
      </w:r>
      <w:r w:rsidR="00483029" w:rsidRPr="009C30EF">
        <w:rPr>
          <w:rFonts w:asciiTheme="majorHAnsi" w:eastAsia="Times New Roman" w:hAnsiTheme="majorHAnsi" w:cstheme="majorHAnsi"/>
          <w:color w:val="58595A"/>
          <w:sz w:val="23"/>
          <w:szCs w:val="23"/>
        </w:rPr>
        <w:t xml:space="preserve">honors courses, </w:t>
      </w:r>
      <w:r w:rsidR="00294504" w:rsidRPr="009C30EF">
        <w:rPr>
          <w:rFonts w:asciiTheme="majorHAnsi" w:eastAsia="Times New Roman" w:hAnsiTheme="majorHAnsi" w:cstheme="majorHAnsi"/>
          <w:color w:val="58595A"/>
          <w:sz w:val="23"/>
          <w:szCs w:val="23"/>
        </w:rPr>
        <w:t>graduate courses,</w:t>
      </w:r>
      <w:r w:rsidR="00AC7A35" w:rsidRPr="009C30EF">
        <w:rPr>
          <w:rFonts w:asciiTheme="majorHAnsi" w:eastAsia="Times New Roman" w:hAnsiTheme="majorHAnsi" w:cstheme="majorHAnsi"/>
          <w:color w:val="58595A"/>
          <w:sz w:val="23"/>
          <w:szCs w:val="23"/>
        </w:rPr>
        <w:t xml:space="preserve"> writing-intensive courses,</w:t>
      </w:r>
      <w:r w:rsidR="00294504" w:rsidRPr="009C30EF">
        <w:rPr>
          <w:rFonts w:asciiTheme="majorHAnsi" w:eastAsia="Times New Roman" w:hAnsiTheme="majorHAnsi" w:cstheme="majorHAnsi"/>
          <w:color w:val="58595A"/>
          <w:sz w:val="23"/>
          <w:szCs w:val="23"/>
        </w:rPr>
        <w:t xml:space="preserve"> </w:t>
      </w:r>
      <w:r w:rsidR="00AC7A35" w:rsidRPr="009C30EF">
        <w:rPr>
          <w:rFonts w:asciiTheme="majorHAnsi" w:eastAsia="Times New Roman" w:hAnsiTheme="majorHAnsi" w:cstheme="majorHAnsi"/>
          <w:color w:val="58595A"/>
          <w:sz w:val="23"/>
          <w:szCs w:val="23"/>
        </w:rPr>
        <w:t xml:space="preserve">extended contact hours, lab supervision, WKU Connect courses, regional campus teaching, </w:t>
      </w:r>
      <w:r w:rsidR="00294504" w:rsidRPr="009C30EF">
        <w:rPr>
          <w:rFonts w:asciiTheme="majorHAnsi" w:eastAsia="Times New Roman" w:hAnsiTheme="majorHAnsi" w:cstheme="majorHAnsi"/>
          <w:color w:val="58595A"/>
          <w:sz w:val="23"/>
          <w:szCs w:val="23"/>
        </w:rPr>
        <w:t>and similar activities</w:t>
      </w:r>
      <w:r w:rsidRPr="009C30EF">
        <w:rPr>
          <w:rFonts w:asciiTheme="majorHAnsi" w:eastAsia="Times New Roman" w:hAnsiTheme="majorHAnsi" w:cstheme="majorHAnsi"/>
          <w:color w:val="58595A"/>
          <w:sz w:val="23"/>
          <w:szCs w:val="23"/>
        </w:rPr>
        <w:t xml:space="preserve">. Credit approved for these duties should be specified in the applicable governing </w:t>
      </w:r>
      <w:r w:rsidR="00294504" w:rsidRPr="009C30EF">
        <w:rPr>
          <w:rFonts w:asciiTheme="majorHAnsi" w:eastAsia="Times New Roman" w:hAnsiTheme="majorHAnsi" w:cstheme="majorHAnsi"/>
          <w:color w:val="58595A"/>
          <w:sz w:val="23"/>
          <w:szCs w:val="23"/>
        </w:rPr>
        <w:t>u</w:t>
      </w:r>
      <w:r w:rsidRPr="009C30EF">
        <w:rPr>
          <w:rFonts w:asciiTheme="majorHAnsi" w:eastAsia="Times New Roman" w:hAnsiTheme="majorHAnsi" w:cstheme="majorHAnsi"/>
          <w:color w:val="58595A"/>
          <w:sz w:val="23"/>
          <w:szCs w:val="23"/>
        </w:rPr>
        <w:t>nit</w:t>
      </w:r>
      <w:r w:rsidR="00294504" w:rsidRPr="009C30EF">
        <w:rPr>
          <w:rFonts w:asciiTheme="majorHAnsi" w:eastAsia="Times New Roman" w:hAnsiTheme="majorHAnsi" w:cstheme="majorHAnsi"/>
          <w:color w:val="58595A"/>
          <w:sz w:val="23"/>
          <w:szCs w:val="23"/>
        </w:rPr>
        <w:t>’</w:t>
      </w:r>
      <w:r w:rsidRPr="009C30EF">
        <w:rPr>
          <w:rFonts w:asciiTheme="majorHAnsi" w:eastAsia="Times New Roman" w:hAnsiTheme="majorHAnsi" w:cstheme="majorHAnsi"/>
          <w:color w:val="58595A"/>
          <w:sz w:val="23"/>
          <w:szCs w:val="23"/>
        </w:rPr>
        <w:t xml:space="preserve">s </w:t>
      </w:r>
      <w:r w:rsidR="00294504" w:rsidRPr="009C30EF">
        <w:rPr>
          <w:rFonts w:asciiTheme="majorHAnsi" w:eastAsia="Times New Roman" w:hAnsiTheme="majorHAnsi" w:cstheme="majorHAnsi"/>
          <w:color w:val="58595A"/>
          <w:sz w:val="23"/>
          <w:szCs w:val="23"/>
        </w:rPr>
        <w:t>w</w:t>
      </w:r>
      <w:r w:rsidRPr="009C30EF">
        <w:rPr>
          <w:rFonts w:asciiTheme="majorHAnsi" w:eastAsia="Times New Roman" w:hAnsiTheme="majorHAnsi" w:cstheme="majorHAnsi"/>
          <w:color w:val="58595A"/>
          <w:sz w:val="23"/>
          <w:szCs w:val="23"/>
        </w:rPr>
        <w:t xml:space="preserve">orkload </w:t>
      </w:r>
      <w:r w:rsidR="00294504" w:rsidRPr="009C30EF">
        <w:rPr>
          <w:rFonts w:asciiTheme="majorHAnsi" w:eastAsia="Times New Roman" w:hAnsiTheme="majorHAnsi" w:cstheme="majorHAnsi"/>
          <w:color w:val="58595A"/>
          <w:sz w:val="23"/>
          <w:szCs w:val="23"/>
        </w:rPr>
        <w:t>p</w:t>
      </w:r>
      <w:r w:rsidRPr="009C30EF">
        <w:rPr>
          <w:rFonts w:asciiTheme="majorHAnsi" w:eastAsia="Times New Roman" w:hAnsiTheme="majorHAnsi" w:cstheme="majorHAnsi"/>
          <w:color w:val="58595A"/>
          <w:sz w:val="23"/>
          <w:szCs w:val="23"/>
        </w:rPr>
        <w:t>olicy</w:t>
      </w:r>
      <w:r w:rsidR="00294504" w:rsidRPr="009C30EF">
        <w:rPr>
          <w:rFonts w:asciiTheme="majorHAnsi" w:eastAsia="Times New Roman" w:hAnsiTheme="majorHAnsi" w:cstheme="majorHAnsi"/>
          <w:color w:val="58595A"/>
          <w:sz w:val="23"/>
          <w:szCs w:val="23"/>
        </w:rPr>
        <w:t>.</w:t>
      </w:r>
      <w:r w:rsidR="00846248" w:rsidRPr="009C30EF">
        <w:rPr>
          <w:rFonts w:asciiTheme="majorHAnsi" w:eastAsia="Times New Roman" w:hAnsiTheme="majorHAnsi" w:cstheme="majorHAnsi"/>
          <w:color w:val="58595A"/>
          <w:sz w:val="23"/>
          <w:szCs w:val="23"/>
        </w:rPr>
        <w:t xml:space="preserve"> </w:t>
      </w:r>
    </w:p>
    <w:p w14:paraId="6C33A47D" w14:textId="3AB0E090" w:rsidR="00C0391F" w:rsidRPr="009C30EF" w:rsidRDefault="00C0391F" w:rsidP="00B64CBD">
      <w:pPr>
        <w:numPr>
          <w:ilvl w:val="1"/>
          <w:numId w:val="6"/>
        </w:numPr>
        <w:spacing w:before="100" w:beforeAutospacing="1" w:after="100" w:afterAutospacing="1" w:line="240" w:lineRule="auto"/>
        <w:ind w:left="1215"/>
        <w:rPr>
          <w:rFonts w:asciiTheme="majorHAnsi" w:eastAsia="Times New Roman" w:hAnsiTheme="majorHAnsi" w:cstheme="majorHAnsi"/>
          <w:color w:val="58595A"/>
          <w:sz w:val="23"/>
          <w:szCs w:val="23"/>
        </w:rPr>
      </w:pPr>
      <w:r w:rsidRPr="009C30EF">
        <w:rPr>
          <w:rFonts w:asciiTheme="majorHAnsi" w:eastAsia="Times New Roman" w:hAnsiTheme="majorHAnsi" w:cstheme="majorHAnsi"/>
          <w:color w:val="58595A"/>
          <w:sz w:val="23"/>
          <w:szCs w:val="23"/>
        </w:rPr>
        <w:t xml:space="preserve">Course preparations. </w:t>
      </w:r>
      <w:r w:rsidR="00C55BC6">
        <w:rPr>
          <w:rFonts w:asciiTheme="majorHAnsi" w:eastAsia="Times New Roman" w:hAnsiTheme="majorHAnsi" w:cstheme="majorHAnsi"/>
          <w:color w:val="58595A"/>
          <w:sz w:val="23"/>
          <w:szCs w:val="23"/>
        </w:rPr>
        <w:t xml:space="preserve">Chairs and </w:t>
      </w:r>
      <w:r w:rsidR="008514BD">
        <w:rPr>
          <w:rFonts w:asciiTheme="majorHAnsi" w:eastAsia="Times New Roman" w:hAnsiTheme="majorHAnsi" w:cstheme="majorHAnsi"/>
          <w:color w:val="58595A"/>
          <w:sz w:val="23"/>
          <w:szCs w:val="23"/>
        </w:rPr>
        <w:t>d</w:t>
      </w:r>
      <w:r w:rsidR="00C55BC6">
        <w:rPr>
          <w:rFonts w:asciiTheme="majorHAnsi" w:eastAsia="Times New Roman" w:hAnsiTheme="majorHAnsi" w:cstheme="majorHAnsi"/>
          <w:color w:val="58595A"/>
          <w:sz w:val="23"/>
          <w:szCs w:val="23"/>
        </w:rPr>
        <w:t xml:space="preserve">irectors </w:t>
      </w:r>
      <w:r w:rsidR="00483029" w:rsidRPr="009C30EF">
        <w:rPr>
          <w:rFonts w:asciiTheme="majorHAnsi" w:eastAsia="Times New Roman" w:hAnsiTheme="majorHAnsi" w:cstheme="majorHAnsi"/>
          <w:color w:val="58595A"/>
          <w:sz w:val="23"/>
          <w:szCs w:val="23"/>
        </w:rPr>
        <w:t xml:space="preserve">should be mindful of the additional work required for new and different course preps. </w:t>
      </w:r>
      <w:r w:rsidR="009C30EF" w:rsidRPr="009C30EF">
        <w:rPr>
          <w:rFonts w:asciiTheme="majorHAnsi" w:eastAsia="Times New Roman" w:hAnsiTheme="majorHAnsi" w:cstheme="majorHAnsi"/>
          <w:color w:val="58595A"/>
          <w:sz w:val="23"/>
          <w:szCs w:val="23"/>
        </w:rPr>
        <w:t>Except in units where many different course preps are considered the norm</w:t>
      </w:r>
      <w:r w:rsidR="00483029" w:rsidRPr="009C30EF">
        <w:rPr>
          <w:rFonts w:asciiTheme="majorHAnsi" w:eastAsia="Times New Roman" w:hAnsiTheme="majorHAnsi" w:cstheme="majorHAnsi"/>
          <w:color w:val="58595A"/>
          <w:sz w:val="23"/>
          <w:szCs w:val="23"/>
        </w:rPr>
        <w:t>, faculty</w:t>
      </w:r>
      <w:r w:rsidRPr="009C30EF">
        <w:rPr>
          <w:rFonts w:asciiTheme="majorHAnsi" w:eastAsia="Times New Roman" w:hAnsiTheme="majorHAnsi" w:cstheme="majorHAnsi"/>
          <w:color w:val="58595A"/>
          <w:sz w:val="23"/>
          <w:szCs w:val="23"/>
        </w:rPr>
        <w:t xml:space="preserve"> should not </w:t>
      </w:r>
      <w:r w:rsidR="00AC7A35" w:rsidRPr="009C30EF">
        <w:rPr>
          <w:rFonts w:asciiTheme="majorHAnsi" w:eastAsia="Times New Roman" w:hAnsiTheme="majorHAnsi" w:cstheme="majorHAnsi"/>
          <w:color w:val="58595A"/>
          <w:sz w:val="23"/>
          <w:szCs w:val="23"/>
        </w:rPr>
        <w:t xml:space="preserve">normally </w:t>
      </w:r>
      <w:r w:rsidRPr="009C30EF">
        <w:rPr>
          <w:rFonts w:asciiTheme="majorHAnsi" w:eastAsia="Times New Roman" w:hAnsiTheme="majorHAnsi" w:cstheme="majorHAnsi"/>
          <w:color w:val="58595A"/>
          <w:sz w:val="23"/>
          <w:szCs w:val="23"/>
        </w:rPr>
        <w:t xml:space="preserve">be assigned more than five different course preps </w:t>
      </w:r>
      <w:r w:rsidR="00AC7A35" w:rsidRPr="009C30EF">
        <w:rPr>
          <w:rFonts w:asciiTheme="majorHAnsi" w:eastAsia="Times New Roman" w:hAnsiTheme="majorHAnsi" w:cstheme="majorHAnsi"/>
          <w:color w:val="58595A"/>
          <w:sz w:val="23"/>
          <w:szCs w:val="23"/>
        </w:rPr>
        <w:t>per</w:t>
      </w:r>
      <w:r w:rsidRPr="009C30EF">
        <w:rPr>
          <w:rFonts w:asciiTheme="majorHAnsi" w:eastAsia="Times New Roman" w:hAnsiTheme="majorHAnsi" w:cstheme="majorHAnsi"/>
          <w:color w:val="58595A"/>
          <w:sz w:val="23"/>
          <w:szCs w:val="23"/>
        </w:rPr>
        <w:t xml:space="preserve"> academic year, and no more tha</w:t>
      </w:r>
      <w:r w:rsidR="00483F4D" w:rsidRPr="009C30EF">
        <w:rPr>
          <w:rFonts w:asciiTheme="majorHAnsi" w:eastAsia="Times New Roman" w:hAnsiTheme="majorHAnsi" w:cstheme="majorHAnsi"/>
          <w:color w:val="58595A"/>
          <w:sz w:val="23"/>
          <w:szCs w:val="23"/>
        </w:rPr>
        <w:t>n</w:t>
      </w:r>
      <w:r w:rsidRPr="009C30EF">
        <w:rPr>
          <w:rFonts w:asciiTheme="majorHAnsi" w:eastAsia="Times New Roman" w:hAnsiTheme="majorHAnsi" w:cstheme="majorHAnsi"/>
          <w:color w:val="58595A"/>
          <w:sz w:val="23"/>
          <w:szCs w:val="23"/>
        </w:rPr>
        <w:t xml:space="preserve"> three in a single semester. </w:t>
      </w:r>
      <w:r w:rsidR="00483029" w:rsidRPr="009C30EF">
        <w:rPr>
          <w:rFonts w:asciiTheme="majorHAnsi" w:eastAsia="Times New Roman" w:hAnsiTheme="majorHAnsi" w:cstheme="majorHAnsi"/>
          <w:color w:val="58595A"/>
          <w:sz w:val="23"/>
          <w:szCs w:val="23"/>
        </w:rPr>
        <w:t>Similarly, f</w:t>
      </w:r>
      <w:r w:rsidRPr="009C30EF">
        <w:rPr>
          <w:rFonts w:asciiTheme="majorHAnsi" w:eastAsia="Times New Roman" w:hAnsiTheme="majorHAnsi" w:cstheme="majorHAnsi"/>
          <w:color w:val="58595A"/>
          <w:sz w:val="23"/>
          <w:szCs w:val="23"/>
        </w:rPr>
        <w:t xml:space="preserve">aculty should not </w:t>
      </w:r>
      <w:r w:rsidR="009C30EF" w:rsidRPr="009C30EF">
        <w:rPr>
          <w:rFonts w:asciiTheme="majorHAnsi" w:eastAsia="Times New Roman" w:hAnsiTheme="majorHAnsi" w:cstheme="majorHAnsi"/>
          <w:color w:val="58595A"/>
          <w:sz w:val="23"/>
          <w:szCs w:val="23"/>
        </w:rPr>
        <w:t xml:space="preserve">normally </w:t>
      </w:r>
      <w:r w:rsidRPr="009C30EF">
        <w:rPr>
          <w:rFonts w:asciiTheme="majorHAnsi" w:eastAsia="Times New Roman" w:hAnsiTheme="majorHAnsi" w:cstheme="majorHAnsi"/>
          <w:color w:val="58595A"/>
          <w:sz w:val="23"/>
          <w:szCs w:val="23"/>
        </w:rPr>
        <w:t xml:space="preserve">be assigned more than one new course prep in a semester, except where the faculty member is new to the program, or where the program </w:t>
      </w:r>
      <w:r w:rsidR="00483029" w:rsidRPr="009C30EF">
        <w:rPr>
          <w:rFonts w:asciiTheme="majorHAnsi" w:eastAsia="Times New Roman" w:hAnsiTheme="majorHAnsi" w:cstheme="majorHAnsi"/>
          <w:color w:val="58595A"/>
          <w:sz w:val="23"/>
          <w:szCs w:val="23"/>
        </w:rPr>
        <w:t xml:space="preserve">is new or </w:t>
      </w:r>
      <w:r w:rsidRPr="009C30EF">
        <w:rPr>
          <w:rFonts w:asciiTheme="majorHAnsi" w:eastAsia="Times New Roman" w:hAnsiTheme="majorHAnsi" w:cstheme="majorHAnsi"/>
          <w:color w:val="58595A"/>
          <w:sz w:val="23"/>
          <w:szCs w:val="23"/>
        </w:rPr>
        <w:t>has been significantly revised</w:t>
      </w:r>
      <w:r w:rsidR="00483F4D" w:rsidRPr="009C30EF">
        <w:rPr>
          <w:rFonts w:asciiTheme="majorHAnsi" w:eastAsia="Times New Roman" w:hAnsiTheme="majorHAnsi" w:cstheme="majorHAnsi"/>
          <w:color w:val="58595A"/>
          <w:sz w:val="23"/>
          <w:szCs w:val="23"/>
        </w:rPr>
        <w:t>, such that multiple new course preps are necessary</w:t>
      </w:r>
      <w:r w:rsidRPr="009C30EF">
        <w:rPr>
          <w:rFonts w:asciiTheme="majorHAnsi" w:eastAsia="Times New Roman" w:hAnsiTheme="majorHAnsi" w:cstheme="majorHAnsi"/>
          <w:color w:val="58595A"/>
          <w:sz w:val="23"/>
          <w:szCs w:val="23"/>
        </w:rPr>
        <w:t>.</w:t>
      </w:r>
    </w:p>
    <w:p w14:paraId="404897A0" w14:textId="78F0E28A" w:rsidR="00B64CBD" w:rsidRPr="009C30EF" w:rsidRDefault="00B64CBD" w:rsidP="003E1B55">
      <w:pPr>
        <w:numPr>
          <w:ilvl w:val="1"/>
          <w:numId w:val="6"/>
        </w:numPr>
        <w:spacing w:before="100" w:beforeAutospacing="1" w:after="100" w:afterAutospacing="1" w:line="240" w:lineRule="auto"/>
        <w:ind w:left="1215"/>
        <w:rPr>
          <w:rFonts w:asciiTheme="majorHAnsi" w:eastAsia="Times New Roman" w:hAnsiTheme="majorHAnsi" w:cstheme="majorHAnsi"/>
          <w:color w:val="58595A"/>
          <w:sz w:val="23"/>
          <w:szCs w:val="23"/>
        </w:rPr>
      </w:pPr>
      <w:r w:rsidRPr="009C30EF">
        <w:rPr>
          <w:rFonts w:asciiTheme="majorHAnsi" w:eastAsia="Times New Roman" w:hAnsiTheme="majorHAnsi" w:cstheme="majorHAnsi"/>
          <w:color w:val="58595A"/>
          <w:sz w:val="23"/>
          <w:szCs w:val="23"/>
        </w:rPr>
        <w:t xml:space="preserve">Student </w:t>
      </w:r>
      <w:r w:rsidR="00294504" w:rsidRPr="009C30EF">
        <w:rPr>
          <w:rFonts w:asciiTheme="majorHAnsi" w:eastAsia="Times New Roman" w:hAnsiTheme="majorHAnsi" w:cstheme="majorHAnsi"/>
          <w:color w:val="58595A"/>
          <w:sz w:val="23"/>
          <w:szCs w:val="23"/>
        </w:rPr>
        <w:t>c</w:t>
      </w:r>
      <w:r w:rsidRPr="009C30EF">
        <w:rPr>
          <w:rFonts w:asciiTheme="majorHAnsi" w:eastAsia="Times New Roman" w:hAnsiTheme="majorHAnsi" w:cstheme="majorHAnsi"/>
          <w:color w:val="58595A"/>
          <w:sz w:val="23"/>
          <w:szCs w:val="23"/>
        </w:rPr>
        <w:t xml:space="preserve">redit </w:t>
      </w:r>
      <w:r w:rsidR="00294504" w:rsidRPr="009C30EF">
        <w:rPr>
          <w:rFonts w:asciiTheme="majorHAnsi" w:eastAsia="Times New Roman" w:hAnsiTheme="majorHAnsi" w:cstheme="majorHAnsi"/>
          <w:color w:val="58595A"/>
          <w:sz w:val="23"/>
          <w:szCs w:val="23"/>
        </w:rPr>
        <w:t>h</w:t>
      </w:r>
      <w:r w:rsidRPr="009C30EF">
        <w:rPr>
          <w:rFonts w:asciiTheme="majorHAnsi" w:eastAsia="Times New Roman" w:hAnsiTheme="majorHAnsi" w:cstheme="majorHAnsi"/>
          <w:color w:val="58595A"/>
          <w:sz w:val="23"/>
          <w:szCs w:val="23"/>
        </w:rPr>
        <w:t xml:space="preserve">our </w:t>
      </w:r>
      <w:r w:rsidR="00294504" w:rsidRPr="009C30EF">
        <w:rPr>
          <w:rFonts w:asciiTheme="majorHAnsi" w:eastAsia="Times New Roman" w:hAnsiTheme="majorHAnsi" w:cstheme="majorHAnsi"/>
          <w:color w:val="58595A"/>
          <w:sz w:val="23"/>
          <w:szCs w:val="23"/>
        </w:rPr>
        <w:t>p</w:t>
      </w:r>
      <w:r w:rsidRPr="009C30EF">
        <w:rPr>
          <w:rFonts w:asciiTheme="majorHAnsi" w:eastAsia="Times New Roman" w:hAnsiTheme="majorHAnsi" w:cstheme="majorHAnsi"/>
          <w:color w:val="58595A"/>
          <w:sz w:val="23"/>
          <w:szCs w:val="23"/>
        </w:rPr>
        <w:t xml:space="preserve">roduction. </w:t>
      </w:r>
      <w:r w:rsidR="00AC7A35" w:rsidRPr="009C30EF">
        <w:rPr>
          <w:rFonts w:asciiTheme="majorHAnsi" w:eastAsia="Times New Roman" w:hAnsiTheme="majorHAnsi" w:cstheme="majorHAnsi"/>
          <w:color w:val="58595A"/>
          <w:sz w:val="23"/>
          <w:szCs w:val="23"/>
        </w:rPr>
        <w:t>Teaching c</w:t>
      </w:r>
      <w:r w:rsidRPr="009C30EF">
        <w:rPr>
          <w:rFonts w:asciiTheme="majorHAnsi" w:eastAsia="Times New Roman" w:hAnsiTheme="majorHAnsi" w:cstheme="majorHAnsi"/>
          <w:color w:val="58595A"/>
          <w:sz w:val="23"/>
          <w:szCs w:val="23"/>
        </w:rPr>
        <w:t xml:space="preserve">redit approved for this </w:t>
      </w:r>
      <w:r w:rsidR="00AC7A35" w:rsidRPr="009C30EF">
        <w:rPr>
          <w:rFonts w:asciiTheme="majorHAnsi" w:eastAsia="Times New Roman" w:hAnsiTheme="majorHAnsi" w:cstheme="majorHAnsi"/>
          <w:color w:val="58595A"/>
          <w:sz w:val="23"/>
          <w:szCs w:val="23"/>
        </w:rPr>
        <w:t>re</w:t>
      </w:r>
      <w:r w:rsidRPr="009C30EF">
        <w:rPr>
          <w:rFonts w:asciiTheme="majorHAnsi" w:eastAsia="Times New Roman" w:hAnsiTheme="majorHAnsi" w:cstheme="majorHAnsi"/>
          <w:color w:val="58595A"/>
          <w:sz w:val="23"/>
          <w:szCs w:val="23"/>
        </w:rPr>
        <w:t>assignment should be based on a formula established using the class size and/or other variables as determined by the faculty members</w:t>
      </w:r>
      <w:r w:rsidR="00AC7A35" w:rsidRPr="009C30EF">
        <w:rPr>
          <w:rFonts w:asciiTheme="majorHAnsi" w:eastAsia="Times New Roman" w:hAnsiTheme="majorHAnsi" w:cstheme="majorHAnsi"/>
          <w:color w:val="58595A"/>
          <w:sz w:val="23"/>
          <w:szCs w:val="23"/>
        </w:rPr>
        <w:t>’</w:t>
      </w:r>
      <w:r w:rsidRPr="009C30EF">
        <w:rPr>
          <w:rFonts w:asciiTheme="majorHAnsi" w:eastAsia="Times New Roman" w:hAnsiTheme="majorHAnsi" w:cstheme="majorHAnsi"/>
          <w:color w:val="58595A"/>
          <w:sz w:val="23"/>
          <w:szCs w:val="23"/>
        </w:rPr>
        <w:t xml:space="preserve"> governing </w:t>
      </w:r>
      <w:r w:rsidR="00294504" w:rsidRPr="009C30EF">
        <w:rPr>
          <w:rFonts w:asciiTheme="majorHAnsi" w:eastAsia="Times New Roman" w:hAnsiTheme="majorHAnsi" w:cstheme="majorHAnsi"/>
          <w:color w:val="58595A"/>
          <w:sz w:val="23"/>
          <w:szCs w:val="23"/>
        </w:rPr>
        <w:t>u</w:t>
      </w:r>
      <w:r w:rsidRPr="009C30EF">
        <w:rPr>
          <w:rFonts w:asciiTheme="majorHAnsi" w:eastAsia="Times New Roman" w:hAnsiTheme="majorHAnsi" w:cstheme="majorHAnsi"/>
          <w:color w:val="58595A"/>
          <w:sz w:val="23"/>
          <w:szCs w:val="23"/>
        </w:rPr>
        <w:t xml:space="preserve">nits and detailed in the </w:t>
      </w:r>
      <w:r w:rsidR="00294504" w:rsidRPr="009C30EF">
        <w:rPr>
          <w:rFonts w:asciiTheme="majorHAnsi" w:eastAsia="Times New Roman" w:hAnsiTheme="majorHAnsi" w:cstheme="majorHAnsi"/>
          <w:color w:val="58595A"/>
          <w:sz w:val="23"/>
          <w:szCs w:val="23"/>
        </w:rPr>
        <w:t>applicable governing unit’s workload policy</w:t>
      </w:r>
      <w:r w:rsidRPr="009C30EF">
        <w:rPr>
          <w:rFonts w:asciiTheme="majorHAnsi" w:eastAsia="Times New Roman" w:hAnsiTheme="majorHAnsi" w:cstheme="majorHAnsi"/>
          <w:color w:val="58595A"/>
          <w:sz w:val="23"/>
          <w:szCs w:val="23"/>
        </w:rPr>
        <w:t xml:space="preserve">. </w:t>
      </w:r>
      <w:r w:rsidR="002F3270" w:rsidRPr="009C30EF">
        <w:rPr>
          <w:rFonts w:asciiTheme="majorHAnsi" w:eastAsia="Times New Roman" w:hAnsiTheme="majorHAnsi" w:cstheme="majorHAnsi"/>
          <w:color w:val="58595A"/>
          <w:sz w:val="23"/>
          <w:szCs w:val="23"/>
        </w:rPr>
        <w:t xml:space="preserve">The maximum class size should be governed primarily by pedagogical </w:t>
      </w:r>
      <w:proofErr w:type="gramStart"/>
      <w:r w:rsidR="002F3270" w:rsidRPr="009C30EF">
        <w:rPr>
          <w:rFonts w:asciiTheme="majorHAnsi" w:eastAsia="Times New Roman" w:hAnsiTheme="majorHAnsi" w:cstheme="majorHAnsi"/>
          <w:color w:val="58595A"/>
          <w:sz w:val="23"/>
          <w:szCs w:val="23"/>
        </w:rPr>
        <w:t>concerns, and</w:t>
      </w:r>
      <w:proofErr w:type="gramEnd"/>
      <w:r w:rsidR="002F3270" w:rsidRPr="009C30EF">
        <w:rPr>
          <w:rFonts w:asciiTheme="majorHAnsi" w:eastAsia="Times New Roman" w:hAnsiTheme="majorHAnsi" w:cstheme="majorHAnsi"/>
          <w:color w:val="58595A"/>
          <w:sz w:val="23"/>
          <w:szCs w:val="23"/>
        </w:rPr>
        <w:t xml:space="preserve"> must be approved by the chair/director.</w:t>
      </w:r>
    </w:p>
    <w:p w14:paraId="5ED9C29C" w14:textId="4805B656" w:rsidR="00774AF2" w:rsidRPr="009C30EF" w:rsidRDefault="00B64CBD" w:rsidP="00B96BBD">
      <w:pPr>
        <w:spacing w:before="100" w:beforeAutospacing="1" w:after="100" w:afterAutospacing="1" w:line="240" w:lineRule="auto"/>
        <w:ind w:left="855"/>
        <w:rPr>
          <w:rFonts w:asciiTheme="majorHAnsi" w:eastAsia="Times New Roman" w:hAnsiTheme="majorHAnsi" w:cstheme="majorHAnsi"/>
          <w:color w:val="58595A"/>
          <w:sz w:val="23"/>
          <w:szCs w:val="23"/>
        </w:rPr>
      </w:pPr>
      <w:r w:rsidRPr="009C30EF">
        <w:rPr>
          <w:rFonts w:asciiTheme="majorHAnsi" w:eastAsia="Times New Roman" w:hAnsiTheme="majorHAnsi" w:cstheme="majorHAnsi"/>
          <w:color w:val="58595A"/>
          <w:sz w:val="23"/>
          <w:szCs w:val="23"/>
        </w:rPr>
        <w:t>When establishing adjustments, the colleges</w:t>
      </w:r>
      <w:r w:rsidR="00C55BC6">
        <w:rPr>
          <w:rFonts w:asciiTheme="majorHAnsi" w:eastAsia="Times New Roman" w:hAnsiTheme="majorHAnsi" w:cstheme="majorHAnsi"/>
          <w:color w:val="58595A"/>
          <w:sz w:val="23"/>
          <w:szCs w:val="23"/>
        </w:rPr>
        <w:t>, schools,</w:t>
      </w:r>
      <w:r w:rsidRPr="009C30EF">
        <w:rPr>
          <w:rFonts w:asciiTheme="majorHAnsi" w:eastAsia="Times New Roman" w:hAnsiTheme="majorHAnsi" w:cstheme="majorHAnsi"/>
          <w:color w:val="58595A"/>
          <w:sz w:val="23"/>
          <w:szCs w:val="23"/>
        </w:rPr>
        <w:t xml:space="preserve"> and departments may consider the following activities</w:t>
      </w:r>
      <w:r w:rsidR="00774AF2" w:rsidRPr="009C30EF">
        <w:rPr>
          <w:rFonts w:asciiTheme="majorHAnsi" w:eastAsia="Times New Roman" w:hAnsiTheme="majorHAnsi" w:cstheme="majorHAnsi"/>
          <w:color w:val="58595A"/>
          <w:sz w:val="23"/>
          <w:szCs w:val="23"/>
        </w:rPr>
        <w:t>:</w:t>
      </w:r>
    </w:p>
    <w:p w14:paraId="6373847A" w14:textId="2EA3C490" w:rsidR="00774AF2" w:rsidRPr="009C30EF" w:rsidRDefault="00B64CBD" w:rsidP="00774AF2">
      <w:pPr>
        <w:pStyle w:val="ListParagraph"/>
        <w:numPr>
          <w:ilvl w:val="0"/>
          <w:numId w:val="14"/>
        </w:numPr>
        <w:spacing w:before="100" w:beforeAutospacing="1" w:after="100" w:afterAutospacing="1" w:line="240" w:lineRule="auto"/>
        <w:rPr>
          <w:rFonts w:asciiTheme="majorHAnsi" w:eastAsia="Times New Roman" w:hAnsiTheme="majorHAnsi" w:cstheme="majorHAnsi"/>
          <w:color w:val="58595A"/>
          <w:sz w:val="23"/>
          <w:szCs w:val="23"/>
        </w:rPr>
      </w:pPr>
      <w:r w:rsidRPr="009C30EF">
        <w:rPr>
          <w:rFonts w:asciiTheme="majorHAnsi" w:eastAsia="Times New Roman" w:hAnsiTheme="majorHAnsi" w:cstheme="majorHAnsi"/>
          <w:color w:val="58595A"/>
          <w:sz w:val="23"/>
          <w:szCs w:val="23"/>
        </w:rPr>
        <w:t xml:space="preserve">Department </w:t>
      </w:r>
      <w:r w:rsidR="00A27547" w:rsidRPr="009C30EF">
        <w:rPr>
          <w:rFonts w:asciiTheme="majorHAnsi" w:eastAsia="Times New Roman" w:hAnsiTheme="majorHAnsi" w:cstheme="majorHAnsi"/>
          <w:color w:val="58595A"/>
          <w:sz w:val="23"/>
          <w:szCs w:val="23"/>
        </w:rPr>
        <w:t>c</w:t>
      </w:r>
      <w:r w:rsidRPr="009C30EF">
        <w:rPr>
          <w:rFonts w:asciiTheme="majorHAnsi" w:eastAsia="Times New Roman" w:hAnsiTheme="majorHAnsi" w:cstheme="majorHAnsi"/>
          <w:color w:val="58595A"/>
          <w:sz w:val="23"/>
          <w:szCs w:val="23"/>
        </w:rPr>
        <w:t xml:space="preserve">hair, </w:t>
      </w:r>
      <w:r w:rsidR="00A27547" w:rsidRPr="009C30EF">
        <w:rPr>
          <w:rFonts w:asciiTheme="majorHAnsi" w:eastAsia="Times New Roman" w:hAnsiTheme="majorHAnsi" w:cstheme="majorHAnsi"/>
          <w:color w:val="58595A"/>
          <w:sz w:val="23"/>
          <w:szCs w:val="23"/>
        </w:rPr>
        <w:t>s</w:t>
      </w:r>
      <w:r w:rsidRPr="009C30EF">
        <w:rPr>
          <w:rFonts w:asciiTheme="majorHAnsi" w:eastAsia="Times New Roman" w:hAnsiTheme="majorHAnsi" w:cstheme="majorHAnsi"/>
          <w:color w:val="58595A"/>
          <w:sz w:val="23"/>
          <w:szCs w:val="23"/>
        </w:rPr>
        <w:t xml:space="preserve">chool </w:t>
      </w:r>
      <w:r w:rsidR="00A27547" w:rsidRPr="009C30EF">
        <w:rPr>
          <w:rFonts w:asciiTheme="majorHAnsi" w:eastAsia="Times New Roman" w:hAnsiTheme="majorHAnsi" w:cstheme="majorHAnsi"/>
          <w:color w:val="58595A"/>
          <w:sz w:val="23"/>
          <w:szCs w:val="23"/>
        </w:rPr>
        <w:t>d</w:t>
      </w:r>
      <w:r w:rsidRPr="009C30EF">
        <w:rPr>
          <w:rFonts w:asciiTheme="majorHAnsi" w:eastAsia="Times New Roman" w:hAnsiTheme="majorHAnsi" w:cstheme="majorHAnsi"/>
          <w:color w:val="58595A"/>
          <w:sz w:val="23"/>
          <w:szCs w:val="23"/>
        </w:rPr>
        <w:t xml:space="preserve">irector, </w:t>
      </w:r>
      <w:r w:rsidR="00A27547" w:rsidRPr="009C30EF">
        <w:rPr>
          <w:rFonts w:asciiTheme="majorHAnsi" w:eastAsia="Times New Roman" w:hAnsiTheme="majorHAnsi" w:cstheme="majorHAnsi"/>
          <w:color w:val="58595A"/>
          <w:sz w:val="23"/>
          <w:szCs w:val="23"/>
        </w:rPr>
        <w:t>associate dean</w:t>
      </w:r>
      <w:r w:rsidRPr="009C30EF">
        <w:rPr>
          <w:rFonts w:asciiTheme="majorHAnsi" w:eastAsia="Times New Roman" w:hAnsiTheme="majorHAnsi" w:cstheme="majorHAnsi"/>
          <w:color w:val="58595A"/>
          <w:sz w:val="23"/>
          <w:szCs w:val="23"/>
        </w:rPr>
        <w:t xml:space="preserve">, or other administrative assignment. Adjustments shall be offered to faculty members serving in these administrative appointments. Adjustments may vary depending on the size/complexity of the </w:t>
      </w:r>
      <w:r w:rsidR="00A27547" w:rsidRPr="009C30EF">
        <w:rPr>
          <w:rFonts w:asciiTheme="majorHAnsi" w:eastAsia="Times New Roman" w:hAnsiTheme="majorHAnsi" w:cstheme="majorHAnsi"/>
          <w:color w:val="58595A"/>
          <w:sz w:val="23"/>
          <w:szCs w:val="23"/>
        </w:rPr>
        <w:t xml:space="preserve">school or department, </w:t>
      </w:r>
      <w:r w:rsidRPr="009C30EF">
        <w:rPr>
          <w:rFonts w:asciiTheme="majorHAnsi" w:eastAsia="Times New Roman" w:hAnsiTheme="majorHAnsi" w:cstheme="majorHAnsi"/>
          <w:color w:val="58595A"/>
          <w:sz w:val="23"/>
          <w:szCs w:val="23"/>
        </w:rPr>
        <w:t>the number and level of degree programs offered</w:t>
      </w:r>
      <w:r w:rsidR="00774AF2" w:rsidRPr="009C30EF">
        <w:rPr>
          <w:rFonts w:asciiTheme="majorHAnsi" w:eastAsia="Times New Roman" w:hAnsiTheme="majorHAnsi" w:cstheme="majorHAnsi"/>
          <w:color w:val="58595A"/>
          <w:sz w:val="23"/>
          <w:szCs w:val="23"/>
        </w:rPr>
        <w:t>, and similar criteria.</w:t>
      </w:r>
      <w:r w:rsidRPr="009C30EF">
        <w:rPr>
          <w:rFonts w:asciiTheme="majorHAnsi" w:eastAsia="Times New Roman" w:hAnsiTheme="majorHAnsi" w:cstheme="majorHAnsi"/>
          <w:color w:val="58595A"/>
          <w:sz w:val="23"/>
          <w:szCs w:val="23"/>
        </w:rPr>
        <w:t xml:space="preserve"> Faculty will negotiate this adjustment with their </w:t>
      </w:r>
      <w:r w:rsidR="00774AF2" w:rsidRPr="009C30EF">
        <w:rPr>
          <w:rFonts w:asciiTheme="majorHAnsi" w:eastAsia="Times New Roman" w:hAnsiTheme="majorHAnsi" w:cstheme="majorHAnsi"/>
          <w:color w:val="58595A"/>
          <w:sz w:val="23"/>
          <w:szCs w:val="23"/>
        </w:rPr>
        <w:t>dean.</w:t>
      </w:r>
    </w:p>
    <w:p w14:paraId="47985443" w14:textId="4C2FC8B6" w:rsidR="00B64CBD" w:rsidRPr="009C30EF" w:rsidRDefault="00B64CBD" w:rsidP="00774AF2">
      <w:pPr>
        <w:pStyle w:val="ListParagraph"/>
        <w:numPr>
          <w:ilvl w:val="0"/>
          <w:numId w:val="14"/>
        </w:numPr>
        <w:spacing w:before="100" w:beforeAutospacing="1" w:after="100" w:afterAutospacing="1" w:line="240" w:lineRule="auto"/>
        <w:rPr>
          <w:rFonts w:asciiTheme="majorHAnsi" w:eastAsia="Times New Roman" w:hAnsiTheme="majorHAnsi" w:cstheme="majorHAnsi"/>
          <w:color w:val="58595A"/>
          <w:sz w:val="23"/>
          <w:szCs w:val="23"/>
        </w:rPr>
      </w:pPr>
      <w:r w:rsidRPr="009C30EF">
        <w:rPr>
          <w:rFonts w:asciiTheme="majorHAnsi" w:eastAsia="Times New Roman" w:hAnsiTheme="majorHAnsi" w:cstheme="majorHAnsi"/>
          <w:color w:val="58595A"/>
          <w:sz w:val="23"/>
          <w:szCs w:val="23"/>
        </w:rPr>
        <w:t xml:space="preserve">Academic </w:t>
      </w:r>
      <w:r w:rsidR="00774AF2" w:rsidRPr="009C30EF">
        <w:rPr>
          <w:rFonts w:asciiTheme="majorHAnsi" w:eastAsia="Times New Roman" w:hAnsiTheme="majorHAnsi" w:cstheme="majorHAnsi"/>
          <w:color w:val="58595A"/>
          <w:sz w:val="23"/>
          <w:szCs w:val="23"/>
        </w:rPr>
        <w:t>adviso</w:t>
      </w:r>
      <w:r w:rsidR="00AC7A35" w:rsidRPr="009C30EF">
        <w:rPr>
          <w:rFonts w:asciiTheme="majorHAnsi" w:eastAsia="Times New Roman" w:hAnsiTheme="majorHAnsi" w:cstheme="majorHAnsi"/>
          <w:color w:val="58595A"/>
          <w:sz w:val="23"/>
          <w:szCs w:val="23"/>
        </w:rPr>
        <w:t>r</w:t>
      </w:r>
      <w:r w:rsidRPr="009C30EF">
        <w:rPr>
          <w:rFonts w:asciiTheme="majorHAnsi" w:eastAsia="Times New Roman" w:hAnsiTheme="majorHAnsi" w:cstheme="majorHAnsi"/>
          <w:color w:val="58595A"/>
          <w:sz w:val="23"/>
          <w:szCs w:val="23"/>
        </w:rPr>
        <w:t xml:space="preserve">. </w:t>
      </w:r>
      <w:r w:rsidR="00DA0E0E" w:rsidRPr="009C30EF">
        <w:rPr>
          <w:rFonts w:asciiTheme="majorHAnsi" w:eastAsia="Times New Roman" w:hAnsiTheme="majorHAnsi" w:cstheme="majorHAnsi"/>
          <w:color w:val="58595A"/>
          <w:sz w:val="23"/>
          <w:szCs w:val="23"/>
        </w:rPr>
        <w:t>In units where advising is the responsibility of a small number of faculty, a</w:t>
      </w:r>
      <w:r w:rsidRPr="009C30EF">
        <w:rPr>
          <w:rFonts w:asciiTheme="majorHAnsi" w:eastAsia="Times New Roman" w:hAnsiTheme="majorHAnsi" w:cstheme="majorHAnsi"/>
          <w:color w:val="58595A"/>
          <w:sz w:val="23"/>
          <w:szCs w:val="23"/>
        </w:rPr>
        <w:t xml:space="preserve">djustments </w:t>
      </w:r>
      <w:r w:rsidR="00DA0E0E" w:rsidRPr="009C30EF">
        <w:rPr>
          <w:rFonts w:asciiTheme="majorHAnsi" w:eastAsia="Times New Roman" w:hAnsiTheme="majorHAnsi" w:cstheme="majorHAnsi"/>
          <w:color w:val="58595A"/>
          <w:sz w:val="23"/>
          <w:szCs w:val="23"/>
        </w:rPr>
        <w:t xml:space="preserve">should </w:t>
      </w:r>
      <w:r w:rsidRPr="009C30EF">
        <w:rPr>
          <w:rFonts w:asciiTheme="majorHAnsi" w:eastAsia="Times New Roman" w:hAnsiTheme="majorHAnsi" w:cstheme="majorHAnsi"/>
          <w:color w:val="58595A"/>
          <w:sz w:val="23"/>
          <w:szCs w:val="23"/>
        </w:rPr>
        <w:t>be assigned for th</w:t>
      </w:r>
      <w:r w:rsidR="00774AF2" w:rsidRPr="009C30EF">
        <w:rPr>
          <w:rFonts w:asciiTheme="majorHAnsi" w:eastAsia="Times New Roman" w:hAnsiTheme="majorHAnsi" w:cstheme="majorHAnsi"/>
          <w:color w:val="58595A"/>
          <w:sz w:val="23"/>
          <w:szCs w:val="23"/>
        </w:rPr>
        <w:t>is</w:t>
      </w:r>
      <w:r w:rsidRPr="009C30EF">
        <w:rPr>
          <w:rFonts w:asciiTheme="majorHAnsi" w:eastAsia="Times New Roman" w:hAnsiTheme="majorHAnsi" w:cstheme="majorHAnsi"/>
          <w:color w:val="58595A"/>
          <w:sz w:val="23"/>
          <w:szCs w:val="23"/>
        </w:rPr>
        <w:t xml:space="preserve"> responsibilit</w:t>
      </w:r>
      <w:r w:rsidR="00774AF2" w:rsidRPr="009C30EF">
        <w:rPr>
          <w:rFonts w:asciiTheme="majorHAnsi" w:eastAsia="Times New Roman" w:hAnsiTheme="majorHAnsi" w:cstheme="majorHAnsi"/>
          <w:color w:val="58595A"/>
          <w:sz w:val="23"/>
          <w:szCs w:val="23"/>
        </w:rPr>
        <w:t>y</w:t>
      </w:r>
      <w:r w:rsidR="00DA0E0E" w:rsidRPr="009C30EF">
        <w:rPr>
          <w:rFonts w:asciiTheme="majorHAnsi" w:eastAsia="Times New Roman" w:hAnsiTheme="majorHAnsi" w:cstheme="majorHAnsi"/>
          <w:color w:val="58595A"/>
          <w:sz w:val="23"/>
          <w:szCs w:val="23"/>
        </w:rPr>
        <w:t>. This</w:t>
      </w:r>
      <w:r w:rsidRPr="009C30EF">
        <w:rPr>
          <w:rFonts w:asciiTheme="majorHAnsi" w:eastAsia="Times New Roman" w:hAnsiTheme="majorHAnsi" w:cstheme="majorHAnsi"/>
          <w:color w:val="58595A"/>
          <w:sz w:val="23"/>
          <w:szCs w:val="23"/>
        </w:rPr>
        <w:t xml:space="preserve"> will vary depending </w:t>
      </w:r>
      <w:r w:rsidR="00DA0E0E" w:rsidRPr="009C30EF">
        <w:rPr>
          <w:rFonts w:asciiTheme="majorHAnsi" w:eastAsia="Times New Roman" w:hAnsiTheme="majorHAnsi" w:cstheme="majorHAnsi"/>
          <w:color w:val="58595A"/>
          <w:sz w:val="23"/>
          <w:szCs w:val="23"/>
        </w:rPr>
        <w:t xml:space="preserve">primarily </w:t>
      </w:r>
      <w:r w:rsidRPr="009C30EF">
        <w:rPr>
          <w:rFonts w:asciiTheme="majorHAnsi" w:eastAsia="Times New Roman" w:hAnsiTheme="majorHAnsi" w:cstheme="majorHAnsi"/>
          <w:color w:val="58595A"/>
          <w:sz w:val="23"/>
          <w:szCs w:val="23"/>
        </w:rPr>
        <w:t xml:space="preserve">upon the number </w:t>
      </w:r>
      <w:r w:rsidR="00DA0E0E" w:rsidRPr="009C30EF">
        <w:rPr>
          <w:rFonts w:asciiTheme="majorHAnsi" w:eastAsia="Times New Roman" w:hAnsiTheme="majorHAnsi" w:cstheme="majorHAnsi"/>
          <w:color w:val="58595A"/>
          <w:sz w:val="23"/>
          <w:szCs w:val="23"/>
        </w:rPr>
        <w:t>of advisees</w:t>
      </w:r>
      <w:r w:rsidR="00B46F1B" w:rsidRPr="009C30EF">
        <w:rPr>
          <w:rFonts w:asciiTheme="majorHAnsi" w:eastAsia="Times New Roman" w:hAnsiTheme="majorHAnsi" w:cstheme="majorHAnsi"/>
          <w:color w:val="58595A"/>
          <w:sz w:val="23"/>
          <w:szCs w:val="23"/>
        </w:rPr>
        <w:t>, but also the complexity of the advising</w:t>
      </w:r>
      <w:r w:rsidR="00AC7A35" w:rsidRPr="009C30EF">
        <w:rPr>
          <w:rFonts w:asciiTheme="majorHAnsi" w:eastAsia="Times New Roman" w:hAnsiTheme="majorHAnsi" w:cstheme="majorHAnsi"/>
          <w:color w:val="58595A"/>
          <w:sz w:val="23"/>
          <w:szCs w:val="23"/>
        </w:rPr>
        <w:t xml:space="preserve">; the college suggests that </w:t>
      </w:r>
      <w:r w:rsidR="009C30EF" w:rsidRPr="009C30EF">
        <w:rPr>
          <w:rFonts w:asciiTheme="majorHAnsi" w:eastAsia="Times New Roman" w:hAnsiTheme="majorHAnsi" w:cstheme="majorHAnsi"/>
          <w:color w:val="58595A"/>
          <w:sz w:val="23"/>
          <w:szCs w:val="23"/>
        </w:rPr>
        <w:t>each</w:t>
      </w:r>
      <w:r w:rsidR="00AC7A35" w:rsidRPr="009C30EF">
        <w:rPr>
          <w:rFonts w:asciiTheme="majorHAnsi" w:eastAsia="Times New Roman" w:hAnsiTheme="majorHAnsi" w:cstheme="majorHAnsi"/>
          <w:color w:val="58595A"/>
          <w:sz w:val="23"/>
          <w:szCs w:val="23"/>
        </w:rPr>
        <w:t xml:space="preserve"> advisee</w:t>
      </w:r>
      <w:r w:rsidR="009C30EF" w:rsidRPr="009C30EF">
        <w:rPr>
          <w:rFonts w:asciiTheme="majorHAnsi" w:eastAsia="Times New Roman" w:hAnsiTheme="majorHAnsi" w:cstheme="majorHAnsi"/>
          <w:color w:val="58595A"/>
          <w:sz w:val="23"/>
          <w:szCs w:val="23"/>
        </w:rPr>
        <w:t xml:space="preserve"> </w:t>
      </w:r>
      <w:r w:rsidR="00AC7A35" w:rsidRPr="009C30EF">
        <w:rPr>
          <w:rFonts w:asciiTheme="majorHAnsi" w:eastAsia="Times New Roman" w:hAnsiTheme="majorHAnsi" w:cstheme="majorHAnsi"/>
          <w:color w:val="58595A"/>
          <w:sz w:val="23"/>
          <w:szCs w:val="23"/>
        </w:rPr>
        <w:t xml:space="preserve">should </w:t>
      </w:r>
      <w:r w:rsidR="009C30EF" w:rsidRPr="009C30EF">
        <w:rPr>
          <w:rFonts w:asciiTheme="majorHAnsi" w:eastAsia="Times New Roman" w:hAnsiTheme="majorHAnsi" w:cstheme="majorHAnsi"/>
          <w:color w:val="58595A"/>
          <w:sz w:val="23"/>
          <w:szCs w:val="23"/>
        </w:rPr>
        <w:t xml:space="preserve">be considered to average an hour of effort </w:t>
      </w:r>
      <w:r w:rsidR="009C30EF" w:rsidRPr="009C30EF">
        <w:rPr>
          <w:rFonts w:asciiTheme="majorHAnsi" w:eastAsia="Times New Roman" w:hAnsiTheme="majorHAnsi" w:cstheme="majorHAnsi"/>
          <w:color w:val="58595A"/>
          <w:sz w:val="23"/>
          <w:szCs w:val="23"/>
        </w:rPr>
        <w:lastRenderedPageBreak/>
        <w:t>per semester</w:t>
      </w:r>
      <w:r w:rsidR="00AC7A35" w:rsidRPr="009C30EF">
        <w:rPr>
          <w:rFonts w:asciiTheme="majorHAnsi" w:eastAsia="Times New Roman" w:hAnsiTheme="majorHAnsi" w:cstheme="majorHAnsi"/>
          <w:color w:val="58595A"/>
          <w:sz w:val="23"/>
          <w:szCs w:val="23"/>
        </w:rPr>
        <w:t>, but this is ultimately decided at the unit level.</w:t>
      </w:r>
      <w:r w:rsidR="009B5DF1" w:rsidRPr="009C30EF">
        <w:rPr>
          <w:rFonts w:asciiTheme="majorHAnsi" w:eastAsia="Times New Roman" w:hAnsiTheme="majorHAnsi" w:cstheme="majorHAnsi"/>
          <w:color w:val="58595A"/>
          <w:sz w:val="23"/>
          <w:szCs w:val="23"/>
        </w:rPr>
        <w:t xml:space="preserve"> </w:t>
      </w:r>
      <w:r w:rsidRPr="009C30EF">
        <w:rPr>
          <w:rFonts w:asciiTheme="majorHAnsi" w:eastAsia="Times New Roman" w:hAnsiTheme="majorHAnsi" w:cstheme="majorHAnsi"/>
          <w:color w:val="58595A"/>
          <w:sz w:val="23"/>
          <w:szCs w:val="23"/>
        </w:rPr>
        <w:t xml:space="preserve">Faculty will negotiate this adjustment with their </w:t>
      </w:r>
      <w:r w:rsidR="000B1F78" w:rsidRPr="009C30EF">
        <w:rPr>
          <w:rFonts w:asciiTheme="majorHAnsi" w:eastAsia="Times New Roman" w:hAnsiTheme="majorHAnsi" w:cstheme="majorHAnsi"/>
          <w:color w:val="58595A"/>
          <w:sz w:val="23"/>
          <w:szCs w:val="23"/>
        </w:rPr>
        <w:t>chair/director.</w:t>
      </w:r>
    </w:p>
    <w:p w14:paraId="0D6AF0F3" w14:textId="6C76DBAC" w:rsidR="00DA0E0E" w:rsidRPr="009C30EF" w:rsidRDefault="00774AF2" w:rsidP="00DA0E0E">
      <w:pPr>
        <w:pStyle w:val="ListParagraph"/>
        <w:numPr>
          <w:ilvl w:val="0"/>
          <w:numId w:val="14"/>
        </w:numPr>
        <w:spacing w:before="100" w:beforeAutospacing="1" w:after="100" w:afterAutospacing="1" w:line="240" w:lineRule="auto"/>
        <w:rPr>
          <w:rFonts w:asciiTheme="majorHAnsi" w:eastAsia="Times New Roman" w:hAnsiTheme="majorHAnsi" w:cstheme="majorHAnsi"/>
          <w:color w:val="58595A"/>
          <w:sz w:val="23"/>
          <w:szCs w:val="23"/>
        </w:rPr>
      </w:pPr>
      <w:r w:rsidRPr="009C30EF">
        <w:rPr>
          <w:rFonts w:asciiTheme="majorHAnsi" w:eastAsia="Times New Roman" w:hAnsiTheme="majorHAnsi" w:cstheme="majorHAnsi"/>
          <w:color w:val="58595A"/>
          <w:sz w:val="23"/>
          <w:szCs w:val="23"/>
        </w:rPr>
        <w:t>Program coordinator</w:t>
      </w:r>
      <w:r w:rsidR="00DA0E0E" w:rsidRPr="009C30EF">
        <w:rPr>
          <w:rFonts w:asciiTheme="majorHAnsi" w:eastAsia="Times New Roman" w:hAnsiTheme="majorHAnsi" w:cstheme="majorHAnsi"/>
          <w:color w:val="58595A"/>
          <w:sz w:val="23"/>
          <w:szCs w:val="23"/>
        </w:rPr>
        <w:t xml:space="preserve">/undergraduate coordinator/graduate coordinator and similar. Adjustments in this area should follow the university </w:t>
      </w:r>
      <w:r w:rsidR="009C30EF" w:rsidRPr="009C30EF">
        <w:rPr>
          <w:rFonts w:asciiTheme="majorHAnsi" w:eastAsia="Times New Roman" w:hAnsiTheme="majorHAnsi" w:cstheme="majorHAnsi"/>
          <w:color w:val="58595A"/>
          <w:sz w:val="23"/>
          <w:szCs w:val="23"/>
        </w:rPr>
        <w:t>guidelines</w:t>
      </w:r>
      <w:r w:rsidR="00DA0E0E" w:rsidRPr="009C30EF">
        <w:rPr>
          <w:rFonts w:asciiTheme="majorHAnsi" w:eastAsia="Times New Roman" w:hAnsiTheme="majorHAnsi" w:cstheme="majorHAnsi"/>
          <w:color w:val="58595A"/>
          <w:sz w:val="23"/>
          <w:szCs w:val="23"/>
        </w:rPr>
        <w:t xml:space="preserve"> on program coordinators.</w:t>
      </w:r>
    </w:p>
    <w:p w14:paraId="2BA28922" w14:textId="6033BC44" w:rsidR="00DA0E0E" w:rsidRPr="009C30EF" w:rsidRDefault="00B64CBD" w:rsidP="00DA0E0E">
      <w:pPr>
        <w:pStyle w:val="ListParagraph"/>
        <w:numPr>
          <w:ilvl w:val="0"/>
          <w:numId w:val="14"/>
        </w:numPr>
        <w:spacing w:before="100" w:beforeAutospacing="1" w:after="100" w:afterAutospacing="1" w:line="240" w:lineRule="auto"/>
        <w:rPr>
          <w:rFonts w:asciiTheme="majorHAnsi" w:eastAsia="Times New Roman" w:hAnsiTheme="majorHAnsi" w:cstheme="majorHAnsi"/>
          <w:color w:val="58595A"/>
          <w:sz w:val="23"/>
          <w:szCs w:val="23"/>
        </w:rPr>
      </w:pPr>
      <w:r w:rsidRPr="009C30EF">
        <w:rPr>
          <w:rFonts w:asciiTheme="majorHAnsi" w:eastAsia="Times New Roman" w:hAnsiTheme="majorHAnsi" w:cstheme="majorHAnsi"/>
          <w:color w:val="58595A"/>
          <w:sz w:val="23"/>
          <w:szCs w:val="23"/>
        </w:rPr>
        <w:t xml:space="preserve">Major </w:t>
      </w:r>
      <w:r w:rsidR="00DA0E0E" w:rsidRPr="009C30EF">
        <w:rPr>
          <w:rFonts w:asciiTheme="majorHAnsi" w:eastAsia="Times New Roman" w:hAnsiTheme="majorHAnsi" w:cstheme="majorHAnsi"/>
          <w:color w:val="58595A"/>
          <w:sz w:val="23"/>
          <w:szCs w:val="23"/>
        </w:rPr>
        <w:t>u</w:t>
      </w:r>
      <w:r w:rsidRPr="009C30EF">
        <w:rPr>
          <w:rFonts w:asciiTheme="majorHAnsi" w:eastAsia="Times New Roman" w:hAnsiTheme="majorHAnsi" w:cstheme="majorHAnsi"/>
          <w:color w:val="58595A"/>
          <w:sz w:val="23"/>
          <w:szCs w:val="23"/>
        </w:rPr>
        <w:t xml:space="preserve">niversity, </w:t>
      </w:r>
      <w:r w:rsidR="00DA0E0E" w:rsidRPr="009C30EF">
        <w:rPr>
          <w:rFonts w:asciiTheme="majorHAnsi" w:eastAsia="Times New Roman" w:hAnsiTheme="majorHAnsi" w:cstheme="majorHAnsi"/>
          <w:color w:val="58595A"/>
          <w:sz w:val="23"/>
          <w:szCs w:val="23"/>
        </w:rPr>
        <w:t>c</w:t>
      </w:r>
      <w:r w:rsidRPr="009C30EF">
        <w:rPr>
          <w:rFonts w:asciiTheme="majorHAnsi" w:eastAsia="Times New Roman" w:hAnsiTheme="majorHAnsi" w:cstheme="majorHAnsi"/>
          <w:color w:val="58595A"/>
          <w:sz w:val="23"/>
          <w:szCs w:val="23"/>
        </w:rPr>
        <w:t>ollege</w:t>
      </w:r>
      <w:r w:rsidR="005620C0" w:rsidRPr="009C30EF">
        <w:rPr>
          <w:rFonts w:asciiTheme="majorHAnsi" w:eastAsia="Times New Roman" w:hAnsiTheme="majorHAnsi" w:cstheme="majorHAnsi"/>
          <w:color w:val="58595A"/>
          <w:sz w:val="23"/>
          <w:szCs w:val="23"/>
        </w:rPr>
        <w:t>,</w:t>
      </w:r>
      <w:r w:rsidRPr="009C30EF">
        <w:rPr>
          <w:rFonts w:asciiTheme="majorHAnsi" w:eastAsia="Times New Roman" w:hAnsiTheme="majorHAnsi" w:cstheme="majorHAnsi"/>
          <w:color w:val="58595A"/>
          <w:sz w:val="23"/>
          <w:szCs w:val="23"/>
        </w:rPr>
        <w:t xml:space="preserve"> or </w:t>
      </w:r>
      <w:r w:rsidR="00DA0E0E" w:rsidRPr="009C30EF">
        <w:rPr>
          <w:rFonts w:asciiTheme="majorHAnsi" w:eastAsia="Times New Roman" w:hAnsiTheme="majorHAnsi" w:cstheme="majorHAnsi"/>
          <w:color w:val="58595A"/>
          <w:sz w:val="23"/>
          <w:szCs w:val="23"/>
        </w:rPr>
        <w:t>u</w:t>
      </w:r>
      <w:r w:rsidRPr="009C30EF">
        <w:rPr>
          <w:rFonts w:asciiTheme="majorHAnsi" w:eastAsia="Times New Roman" w:hAnsiTheme="majorHAnsi" w:cstheme="majorHAnsi"/>
          <w:color w:val="58595A"/>
          <w:sz w:val="23"/>
          <w:szCs w:val="23"/>
        </w:rPr>
        <w:t xml:space="preserve">nit </w:t>
      </w:r>
      <w:r w:rsidR="00DA0E0E" w:rsidRPr="009C30EF">
        <w:rPr>
          <w:rFonts w:asciiTheme="majorHAnsi" w:eastAsia="Times New Roman" w:hAnsiTheme="majorHAnsi" w:cstheme="majorHAnsi"/>
          <w:color w:val="58595A"/>
          <w:sz w:val="23"/>
          <w:szCs w:val="23"/>
        </w:rPr>
        <w:t>s</w:t>
      </w:r>
      <w:r w:rsidRPr="009C30EF">
        <w:rPr>
          <w:rFonts w:asciiTheme="majorHAnsi" w:eastAsia="Times New Roman" w:hAnsiTheme="majorHAnsi" w:cstheme="majorHAnsi"/>
          <w:color w:val="58595A"/>
          <w:sz w:val="23"/>
          <w:szCs w:val="23"/>
        </w:rPr>
        <w:t xml:space="preserve">ervice. Adjustments may be assigned for </w:t>
      </w:r>
      <w:r w:rsidR="00DA0E0E" w:rsidRPr="009C30EF">
        <w:rPr>
          <w:rFonts w:asciiTheme="majorHAnsi" w:eastAsia="Times New Roman" w:hAnsiTheme="majorHAnsi" w:cstheme="majorHAnsi"/>
          <w:color w:val="58595A"/>
          <w:sz w:val="23"/>
          <w:szCs w:val="23"/>
        </w:rPr>
        <w:t>taking a significant role in accreditation,</w:t>
      </w:r>
      <w:r w:rsidRPr="009C30EF">
        <w:rPr>
          <w:rFonts w:asciiTheme="majorHAnsi" w:eastAsia="Times New Roman" w:hAnsiTheme="majorHAnsi" w:cstheme="majorHAnsi"/>
          <w:color w:val="58595A"/>
          <w:sz w:val="23"/>
          <w:szCs w:val="23"/>
        </w:rPr>
        <w:t xml:space="preserve"> or other similar service-intensive positions. Faculty will negotiate this adjustment with their </w:t>
      </w:r>
      <w:r w:rsidR="000B1F78" w:rsidRPr="009C30EF">
        <w:rPr>
          <w:rFonts w:asciiTheme="majorHAnsi" w:eastAsia="Times New Roman" w:hAnsiTheme="majorHAnsi" w:cstheme="majorHAnsi"/>
          <w:color w:val="58595A"/>
          <w:sz w:val="23"/>
          <w:szCs w:val="23"/>
        </w:rPr>
        <w:t>chair/director</w:t>
      </w:r>
      <w:r w:rsidR="00DA0E0E" w:rsidRPr="009C30EF">
        <w:rPr>
          <w:rFonts w:asciiTheme="majorHAnsi" w:eastAsia="Times New Roman" w:hAnsiTheme="majorHAnsi" w:cstheme="majorHAnsi"/>
          <w:color w:val="58595A"/>
          <w:sz w:val="23"/>
          <w:szCs w:val="23"/>
        </w:rPr>
        <w:t>.</w:t>
      </w:r>
    </w:p>
    <w:p w14:paraId="2F22B22C" w14:textId="3BCA67DA" w:rsidR="00B64CBD" w:rsidRPr="009C30EF" w:rsidRDefault="00B64CBD" w:rsidP="00DA0E0E">
      <w:pPr>
        <w:pStyle w:val="ListParagraph"/>
        <w:numPr>
          <w:ilvl w:val="0"/>
          <w:numId w:val="14"/>
        </w:numPr>
        <w:spacing w:before="100" w:beforeAutospacing="1" w:after="100" w:afterAutospacing="1" w:line="240" w:lineRule="auto"/>
        <w:rPr>
          <w:rFonts w:asciiTheme="majorHAnsi" w:eastAsia="Times New Roman" w:hAnsiTheme="majorHAnsi" w:cstheme="majorHAnsi"/>
          <w:color w:val="58595A"/>
          <w:sz w:val="23"/>
          <w:szCs w:val="23"/>
        </w:rPr>
      </w:pPr>
      <w:r w:rsidRPr="009C30EF">
        <w:rPr>
          <w:rFonts w:asciiTheme="majorHAnsi" w:eastAsia="Times New Roman" w:hAnsiTheme="majorHAnsi" w:cstheme="majorHAnsi"/>
          <w:color w:val="58595A"/>
          <w:sz w:val="23"/>
          <w:szCs w:val="23"/>
        </w:rPr>
        <w:t xml:space="preserve">Service to </w:t>
      </w:r>
      <w:r w:rsidR="00DA0E0E" w:rsidRPr="009C30EF">
        <w:rPr>
          <w:rFonts w:asciiTheme="majorHAnsi" w:eastAsia="Times New Roman" w:hAnsiTheme="majorHAnsi" w:cstheme="majorHAnsi"/>
          <w:color w:val="58595A"/>
          <w:sz w:val="23"/>
          <w:szCs w:val="23"/>
        </w:rPr>
        <w:t>p</w:t>
      </w:r>
      <w:r w:rsidRPr="009C30EF">
        <w:rPr>
          <w:rFonts w:asciiTheme="majorHAnsi" w:eastAsia="Times New Roman" w:hAnsiTheme="majorHAnsi" w:cstheme="majorHAnsi"/>
          <w:color w:val="58595A"/>
          <w:sz w:val="23"/>
          <w:szCs w:val="23"/>
        </w:rPr>
        <w:t xml:space="preserve">rofession. Adjustments may be assigned for significant service to the profession. These could include serving as editor/associate editor of a professional </w:t>
      </w:r>
      <w:proofErr w:type="gramStart"/>
      <w:r w:rsidRPr="009C30EF">
        <w:rPr>
          <w:rFonts w:asciiTheme="majorHAnsi" w:eastAsia="Times New Roman" w:hAnsiTheme="majorHAnsi" w:cstheme="majorHAnsi"/>
          <w:color w:val="58595A"/>
          <w:sz w:val="23"/>
          <w:szCs w:val="23"/>
        </w:rPr>
        <w:t>journal;</w:t>
      </w:r>
      <w:proofErr w:type="gramEnd"/>
      <w:r w:rsidRPr="009C30EF">
        <w:rPr>
          <w:rFonts w:asciiTheme="majorHAnsi" w:eastAsia="Times New Roman" w:hAnsiTheme="majorHAnsi" w:cstheme="majorHAnsi"/>
          <w:color w:val="58595A"/>
          <w:sz w:val="23"/>
          <w:szCs w:val="23"/>
        </w:rPr>
        <w:t xml:space="preserve"> officer of a professional association, or other significant service to the faculty member</w:t>
      </w:r>
      <w:r w:rsidR="00DA0E0E" w:rsidRPr="009C30EF">
        <w:rPr>
          <w:rFonts w:asciiTheme="majorHAnsi" w:eastAsia="Times New Roman" w:hAnsiTheme="majorHAnsi" w:cstheme="majorHAnsi"/>
          <w:color w:val="58595A"/>
          <w:sz w:val="23"/>
          <w:szCs w:val="23"/>
        </w:rPr>
        <w:t>’</w:t>
      </w:r>
      <w:r w:rsidRPr="009C30EF">
        <w:rPr>
          <w:rFonts w:asciiTheme="majorHAnsi" w:eastAsia="Times New Roman" w:hAnsiTheme="majorHAnsi" w:cstheme="majorHAnsi"/>
          <w:color w:val="58595A"/>
          <w:sz w:val="23"/>
          <w:szCs w:val="23"/>
        </w:rPr>
        <w:t xml:space="preserve">s profession. Faculty will negotiate this adjustment with their </w:t>
      </w:r>
      <w:r w:rsidR="000B1F78" w:rsidRPr="009C30EF">
        <w:rPr>
          <w:rFonts w:asciiTheme="majorHAnsi" w:eastAsia="Times New Roman" w:hAnsiTheme="majorHAnsi" w:cstheme="majorHAnsi"/>
          <w:color w:val="58595A"/>
          <w:sz w:val="23"/>
          <w:szCs w:val="23"/>
        </w:rPr>
        <w:t>chair/director</w:t>
      </w:r>
      <w:r w:rsidR="00622584" w:rsidRPr="009C30EF">
        <w:rPr>
          <w:rFonts w:asciiTheme="majorHAnsi" w:eastAsia="Times New Roman" w:hAnsiTheme="majorHAnsi" w:cstheme="majorHAnsi"/>
          <w:color w:val="58595A"/>
          <w:sz w:val="23"/>
          <w:szCs w:val="23"/>
        </w:rPr>
        <w:t>.</w:t>
      </w:r>
    </w:p>
    <w:p w14:paraId="005D3D33" w14:textId="0DCECFA5" w:rsidR="00622584" w:rsidRPr="009C30EF" w:rsidRDefault="00B64CBD" w:rsidP="00622584">
      <w:pPr>
        <w:pStyle w:val="ListParagraph"/>
        <w:numPr>
          <w:ilvl w:val="0"/>
          <w:numId w:val="14"/>
        </w:numPr>
        <w:spacing w:before="100" w:beforeAutospacing="1" w:after="100" w:afterAutospacing="1" w:line="240" w:lineRule="auto"/>
        <w:rPr>
          <w:rFonts w:asciiTheme="majorHAnsi" w:eastAsia="Times New Roman" w:hAnsiTheme="majorHAnsi" w:cstheme="majorHAnsi"/>
          <w:color w:val="58595A"/>
          <w:sz w:val="23"/>
          <w:szCs w:val="23"/>
        </w:rPr>
      </w:pPr>
      <w:r w:rsidRPr="009C30EF">
        <w:rPr>
          <w:rFonts w:asciiTheme="majorHAnsi" w:eastAsia="Times New Roman" w:hAnsiTheme="majorHAnsi" w:cstheme="majorHAnsi"/>
          <w:color w:val="58595A"/>
          <w:sz w:val="23"/>
          <w:szCs w:val="23"/>
        </w:rPr>
        <w:t>New</w:t>
      </w:r>
      <w:r w:rsidR="00622584" w:rsidRPr="009C30EF">
        <w:rPr>
          <w:rFonts w:asciiTheme="majorHAnsi" w:eastAsia="Times New Roman" w:hAnsiTheme="majorHAnsi" w:cstheme="majorHAnsi"/>
          <w:color w:val="58595A"/>
          <w:sz w:val="23"/>
          <w:szCs w:val="23"/>
        </w:rPr>
        <w:t xml:space="preserve"> f</w:t>
      </w:r>
      <w:r w:rsidRPr="009C30EF">
        <w:rPr>
          <w:rFonts w:asciiTheme="majorHAnsi" w:eastAsia="Times New Roman" w:hAnsiTheme="majorHAnsi" w:cstheme="majorHAnsi"/>
          <w:color w:val="58595A"/>
          <w:sz w:val="23"/>
          <w:szCs w:val="23"/>
        </w:rPr>
        <w:t>aculty.</w:t>
      </w:r>
      <w:r w:rsidR="00622584" w:rsidRPr="009C30EF">
        <w:rPr>
          <w:rFonts w:asciiTheme="majorHAnsi" w:eastAsia="Times New Roman" w:hAnsiTheme="majorHAnsi" w:cstheme="majorHAnsi"/>
          <w:i/>
          <w:iCs/>
          <w:color w:val="58595A"/>
          <w:sz w:val="23"/>
          <w:szCs w:val="23"/>
        </w:rPr>
        <w:t xml:space="preserve"> </w:t>
      </w:r>
      <w:r w:rsidRPr="009C30EF">
        <w:rPr>
          <w:rFonts w:asciiTheme="majorHAnsi" w:eastAsia="Times New Roman" w:hAnsiTheme="majorHAnsi" w:cstheme="majorHAnsi"/>
          <w:color w:val="58595A"/>
          <w:sz w:val="23"/>
          <w:szCs w:val="23"/>
        </w:rPr>
        <w:t xml:space="preserve">Newly hired faculty in tenure track-positions should receive a reduction of at least one three-credit course (or its equivalent) within their first year of appointment. Faculty will negotiate the timing of this adjustment with their </w:t>
      </w:r>
      <w:r w:rsidR="000B1F78" w:rsidRPr="009C30EF">
        <w:rPr>
          <w:rFonts w:asciiTheme="majorHAnsi" w:eastAsia="Times New Roman" w:hAnsiTheme="majorHAnsi" w:cstheme="majorHAnsi"/>
          <w:color w:val="58595A"/>
          <w:sz w:val="23"/>
          <w:szCs w:val="23"/>
        </w:rPr>
        <w:t>chair/director</w:t>
      </w:r>
      <w:r w:rsidR="008514BD">
        <w:rPr>
          <w:rFonts w:asciiTheme="majorHAnsi" w:eastAsia="Times New Roman" w:hAnsiTheme="majorHAnsi" w:cstheme="majorHAnsi"/>
          <w:color w:val="58595A"/>
          <w:sz w:val="23"/>
          <w:szCs w:val="23"/>
        </w:rPr>
        <w:t>, and                                                                                                                                                 have the reduction approved by the dean.</w:t>
      </w:r>
    </w:p>
    <w:p w14:paraId="282826CC" w14:textId="77777777" w:rsidR="00B64CBD" w:rsidRPr="009C30EF" w:rsidRDefault="00B64CBD" w:rsidP="00622584">
      <w:pPr>
        <w:spacing w:before="100" w:beforeAutospacing="1" w:after="100" w:afterAutospacing="1" w:line="240" w:lineRule="auto"/>
        <w:ind w:left="495"/>
        <w:rPr>
          <w:rFonts w:asciiTheme="majorHAnsi" w:eastAsia="Times New Roman" w:hAnsiTheme="majorHAnsi" w:cstheme="majorHAnsi"/>
          <w:color w:val="58595A"/>
          <w:sz w:val="23"/>
          <w:szCs w:val="23"/>
        </w:rPr>
      </w:pPr>
      <w:r w:rsidRPr="009C30EF">
        <w:rPr>
          <w:rFonts w:asciiTheme="majorHAnsi" w:eastAsia="Times New Roman" w:hAnsiTheme="majorHAnsi" w:cstheme="majorHAnsi"/>
          <w:color w:val="58595A"/>
          <w:sz w:val="23"/>
          <w:szCs w:val="23"/>
        </w:rPr>
        <w:t>Reductions in teaching assignments shall not be approved for:</w:t>
      </w:r>
    </w:p>
    <w:p w14:paraId="3B70AD70" w14:textId="27D03DB1" w:rsidR="00622584" w:rsidRPr="009C30EF" w:rsidRDefault="00B64CBD" w:rsidP="00622584">
      <w:pPr>
        <w:pStyle w:val="ListParagraph"/>
        <w:numPr>
          <w:ilvl w:val="1"/>
          <w:numId w:val="4"/>
        </w:numPr>
        <w:spacing w:before="100" w:beforeAutospacing="1" w:after="100" w:afterAutospacing="1" w:line="240" w:lineRule="auto"/>
        <w:rPr>
          <w:rFonts w:asciiTheme="majorHAnsi" w:eastAsia="Times New Roman" w:hAnsiTheme="majorHAnsi" w:cstheme="majorHAnsi"/>
          <w:color w:val="58595A"/>
          <w:sz w:val="23"/>
          <w:szCs w:val="23"/>
        </w:rPr>
      </w:pPr>
      <w:r w:rsidRPr="009C30EF">
        <w:rPr>
          <w:rFonts w:asciiTheme="majorHAnsi" w:eastAsia="Times New Roman" w:hAnsiTheme="majorHAnsi" w:cstheme="majorHAnsi"/>
          <w:color w:val="58595A"/>
          <w:sz w:val="23"/>
          <w:szCs w:val="23"/>
        </w:rPr>
        <w:t>Any activities where there is remuneration over and above the faculty member</w:t>
      </w:r>
      <w:r w:rsidR="00622584" w:rsidRPr="009C30EF">
        <w:rPr>
          <w:rFonts w:asciiTheme="majorHAnsi" w:eastAsia="Times New Roman" w:hAnsiTheme="majorHAnsi" w:cstheme="majorHAnsi"/>
          <w:color w:val="58595A"/>
          <w:sz w:val="23"/>
          <w:szCs w:val="23"/>
        </w:rPr>
        <w:t>’</w:t>
      </w:r>
      <w:r w:rsidRPr="009C30EF">
        <w:rPr>
          <w:rFonts w:asciiTheme="majorHAnsi" w:eastAsia="Times New Roman" w:hAnsiTheme="majorHAnsi" w:cstheme="majorHAnsi"/>
          <w:color w:val="58595A"/>
          <w:sz w:val="23"/>
          <w:szCs w:val="23"/>
        </w:rPr>
        <w:t xml:space="preserve">s </w:t>
      </w:r>
      <w:r w:rsidR="000B1F78" w:rsidRPr="009C30EF">
        <w:rPr>
          <w:rFonts w:asciiTheme="majorHAnsi" w:eastAsia="Times New Roman" w:hAnsiTheme="majorHAnsi" w:cstheme="majorHAnsi"/>
          <w:color w:val="58595A"/>
          <w:sz w:val="23"/>
          <w:szCs w:val="23"/>
        </w:rPr>
        <w:t>u</w:t>
      </w:r>
      <w:r w:rsidRPr="009C30EF">
        <w:rPr>
          <w:rFonts w:asciiTheme="majorHAnsi" w:eastAsia="Times New Roman" w:hAnsiTheme="majorHAnsi" w:cstheme="majorHAnsi"/>
          <w:color w:val="58595A"/>
          <w:sz w:val="23"/>
          <w:szCs w:val="23"/>
        </w:rPr>
        <w:t>niversity compensation</w:t>
      </w:r>
      <w:r w:rsidR="00622584" w:rsidRPr="009C30EF">
        <w:rPr>
          <w:rFonts w:asciiTheme="majorHAnsi" w:eastAsia="Times New Roman" w:hAnsiTheme="majorHAnsi" w:cstheme="majorHAnsi"/>
          <w:color w:val="58595A"/>
          <w:sz w:val="23"/>
          <w:szCs w:val="23"/>
        </w:rPr>
        <w:t>, except where a stipend and a course release have been negotiated.</w:t>
      </w:r>
    </w:p>
    <w:p w14:paraId="09F8B90F" w14:textId="1B658945" w:rsidR="00AA74FF" w:rsidRPr="009C30EF" w:rsidRDefault="00B64CBD" w:rsidP="00EF7661">
      <w:pPr>
        <w:pStyle w:val="ListParagraph"/>
        <w:numPr>
          <w:ilvl w:val="1"/>
          <w:numId w:val="4"/>
        </w:numPr>
        <w:spacing w:before="100" w:beforeAutospacing="1" w:after="100" w:afterAutospacing="1" w:line="240" w:lineRule="auto"/>
        <w:rPr>
          <w:rFonts w:asciiTheme="majorHAnsi" w:eastAsia="Times New Roman" w:hAnsiTheme="majorHAnsi" w:cstheme="majorHAnsi"/>
          <w:color w:val="58595A"/>
          <w:sz w:val="23"/>
          <w:szCs w:val="23"/>
        </w:rPr>
      </w:pPr>
      <w:r w:rsidRPr="009C30EF">
        <w:rPr>
          <w:rFonts w:asciiTheme="majorHAnsi" w:eastAsia="Times New Roman" w:hAnsiTheme="majorHAnsi" w:cstheme="majorHAnsi"/>
          <w:color w:val="58595A"/>
          <w:sz w:val="23"/>
          <w:szCs w:val="23"/>
        </w:rPr>
        <w:t>Community service activities (</w:t>
      </w:r>
      <w:proofErr w:type="gramStart"/>
      <w:r w:rsidRPr="009C30EF">
        <w:rPr>
          <w:rFonts w:asciiTheme="majorHAnsi" w:eastAsia="Times New Roman" w:hAnsiTheme="majorHAnsi" w:cstheme="majorHAnsi"/>
          <w:color w:val="58595A"/>
          <w:sz w:val="23"/>
          <w:szCs w:val="23"/>
        </w:rPr>
        <w:t>e.g.</w:t>
      </w:r>
      <w:proofErr w:type="gramEnd"/>
      <w:r w:rsidRPr="009C30EF">
        <w:rPr>
          <w:rFonts w:asciiTheme="majorHAnsi" w:eastAsia="Times New Roman" w:hAnsiTheme="majorHAnsi" w:cstheme="majorHAnsi"/>
          <w:color w:val="58595A"/>
          <w:sz w:val="23"/>
          <w:szCs w:val="23"/>
        </w:rPr>
        <w:t xml:space="preserve"> personal volunteer work with civic organizations), unless these are formal, externally funded public service activities of the </w:t>
      </w:r>
      <w:r w:rsidR="00622584" w:rsidRPr="009C30EF">
        <w:rPr>
          <w:rFonts w:asciiTheme="majorHAnsi" w:eastAsia="Times New Roman" w:hAnsiTheme="majorHAnsi" w:cstheme="majorHAnsi"/>
          <w:color w:val="58595A"/>
          <w:sz w:val="23"/>
          <w:szCs w:val="23"/>
        </w:rPr>
        <w:t>u</w:t>
      </w:r>
      <w:r w:rsidRPr="009C30EF">
        <w:rPr>
          <w:rFonts w:asciiTheme="majorHAnsi" w:eastAsia="Times New Roman" w:hAnsiTheme="majorHAnsi" w:cstheme="majorHAnsi"/>
          <w:color w:val="58595A"/>
          <w:sz w:val="23"/>
          <w:szCs w:val="23"/>
        </w:rPr>
        <w:t>niversity and there is a percent of the faculty member</w:t>
      </w:r>
      <w:r w:rsidR="00622584" w:rsidRPr="009C30EF">
        <w:rPr>
          <w:rFonts w:asciiTheme="majorHAnsi" w:eastAsia="Times New Roman" w:hAnsiTheme="majorHAnsi" w:cstheme="majorHAnsi"/>
          <w:color w:val="58595A"/>
          <w:sz w:val="23"/>
          <w:szCs w:val="23"/>
        </w:rPr>
        <w:t>’</w:t>
      </w:r>
      <w:r w:rsidRPr="009C30EF">
        <w:rPr>
          <w:rFonts w:asciiTheme="majorHAnsi" w:eastAsia="Times New Roman" w:hAnsiTheme="majorHAnsi" w:cstheme="majorHAnsi"/>
          <w:color w:val="58595A"/>
          <w:sz w:val="23"/>
          <w:szCs w:val="23"/>
        </w:rPr>
        <w:t>s effort committed to the sponsor.</w:t>
      </w:r>
    </w:p>
    <w:p w14:paraId="21B0C25D" w14:textId="42F01859" w:rsidR="00B64CBD" w:rsidRPr="009C30EF" w:rsidRDefault="00B64CBD" w:rsidP="00F76DBC">
      <w:pPr>
        <w:spacing w:before="100" w:beforeAutospacing="1" w:after="100" w:afterAutospacing="1" w:line="240" w:lineRule="auto"/>
        <w:ind w:left="-288" w:firstLine="720"/>
        <w:rPr>
          <w:rFonts w:asciiTheme="majorHAnsi" w:eastAsia="Times New Roman" w:hAnsiTheme="majorHAnsi" w:cstheme="majorHAnsi"/>
          <w:b/>
          <w:bCs/>
          <w:i/>
          <w:iCs/>
          <w:color w:val="58595A"/>
          <w:sz w:val="23"/>
          <w:szCs w:val="23"/>
        </w:rPr>
      </w:pPr>
      <w:r w:rsidRPr="009C30EF">
        <w:rPr>
          <w:rFonts w:asciiTheme="majorHAnsi" w:eastAsia="Times New Roman" w:hAnsiTheme="majorHAnsi" w:cstheme="majorHAnsi"/>
          <w:b/>
          <w:bCs/>
          <w:i/>
          <w:iCs/>
          <w:color w:val="58595A"/>
          <w:sz w:val="23"/>
          <w:szCs w:val="23"/>
        </w:rPr>
        <w:t>I</w:t>
      </w:r>
      <w:r w:rsidR="00622584" w:rsidRPr="009C30EF">
        <w:rPr>
          <w:rFonts w:asciiTheme="majorHAnsi" w:eastAsia="Times New Roman" w:hAnsiTheme="majorHAnsi" w:cstheme="majorHAnsi"/>
          <w:b/>
          <w:bCs/>
          <w:i/>
          <w:iCs/>
          <w:color w:val="58595A"/>
          <w:sz w:val="23"/>
          <w:szCs w:val="23"/>
        </w:rPr>
        <w:t xml:space="preserve">II. </w:t>
      </w:r>
      <w:r w:rsidR="00F76DBC" w:rsidRPr="009C30EF">
        <w:rPr>
          <w:rFonts w:asciiTheme="majorHAnsi" w:eastAsia="Times New Roman" w:hAnsiTheme="majorHAnsi" w:cstheme="majorHAnsi"/>
          <w:b/>
          <w:bCs/>
          <w:i/>
          <w:iCs/>
          <w:color w:val="58595A"/>
          <w:sz w:val="23"/>
          <w:szCs w:val="23"/>
        </w:rPr>
        <w:t xml:space="preserve">Workload </w:t>
      </w:r>
      <w:r w:rsidR="007713BF" w:rsidRPr="009C30EF">
        <w:rPr>
          <w:rFonts w:asciiTheme="majorHAnsi" w:eastAsia="Times New Roman" w:hAnsiTheme="majorHAnsi" w:cstheme="majorHAnsi"/>
          <w:b/>
          <w:bCs/>
          <w:i/>
          <w:iCs/>
          <w:color w:val="58595A"/>
          <w:sz w:val="23"/>
          <w:szCs w:val="23"/>
        </w:rPr>
        <w:t>Grievances</w:t>
      </w:r>
    </w:p>
    <w:p w14:paraId="2F7788CB" w14:textId="1DD6240F" w:rsidR="007713BF" w:rsidRPr="00F40F4E" w:rsidRDefault="007713BF" w:rsidP="00F76DBC">
      <w:pPr>
        <w:spacing w:before="100" w:beforeAutospacing="1" w:after="100" w:afterAutospacing="1" w:line="240" w:lineRule="auto"/>
        <w:ind w:left="432"/>
        <w:rPr>
          <w:rFonts w:asciiTheme="majorHAnsi" w:eastAsia="Times New Roman" w:hAnsiTheme="majorHAnsi" w:cstheme="majorHAnsi"/>
          <w:color w:val="58595A"/>
          <w:sz w:val="23"/>
          <w:szCs w:val="23"/>
        </w:rPr>
      </w:pPr>
      <w:r w:rsidRPr="009C30EF">
        <w:rPr>
          <w:rFonts w:asciiTheme="majorHAnsi" w:eastAsia="Times New Roman" w:hAnsiTheme="majorHAnsi" w:cstheme="majorHAnsi"/>
          <w:color w:val="58595A"/>
          <w:sz w:val="23"/>
          <w:szCs w:val="23"/>
        </w:rPr>
        <w:t xml:space="preserve">Faculty who </w:t>
      </w:r>
      <w:proofErr w:type="gramStart"/>
      <w:r w:rsidRPr="009C30EF">
        <w:rPr>
          <w:rFonts w:asciiTheme="majorHAnsi" w:eastAsia="Times New Roman" w:hAnsiTheme="majorHAnsi" w:cstheme="majorHAnsi"/>
          <w:color w:val="58595A"/>
          <w:sz w:val="23"/>
          <w:szCs w:val="23"/>
        </w:rPr>
        <w:t>feel</w:t>
      </w:r>
      <w:proofErr w:type="gramEnd"/>
      <w:r w:rsidRPr="009C30EF">
        <w:rPr>
          <w:rFonts w:asciiTheme="majorHAnsi" w:eastAsia="Times New Roman" w:hAnsiTheme="majorHAnsi" w:cstheme="majorHAnsi"/>
          <w:color w:val="58595A"/>
          <w:sz w:val="23"/>
          <w:szCs w:val="23"/>
        </w:rPr>
        <w:t xml:space="preserve"> that they have been treated unfairly in the assignment of workload should </w:t>
      </w:r>
      <w:r w:rsidR="008514BD">
        <w:rPr>
          <w:rFonts w:asciiTheme="majorHAnsi" w:eastAsia="Times New Roman" w:hAnsiTheme="majorHAnsi" w:cstheme="majorHAnsi"/>
          <w:color w:val="58595A"/>
          <w:sz w:val="23"/>
          <w:szCs w:val="23"/>
        </w:rPr>
        <w:t xml:space="preserve">discuss this concern with their chair/director, and if the concern cannot be resolved, they should </w:t>
      </w:r>
      <w:r w:rsidRPr="009C30EF">
        <w:rPr>
          <w:rFonts w:asciiTheme="majorHAnsi" w:eastAsia="Times New Roman" w:hAnsiTheme="majorHAnsi" w:cstheme="majorHAnsi"/>
          <w:color w:val="58595A"/>
          <w:sz w:val="23"/>
          <w:szCs w:val="23"/>
        </w:rPr>
        <w:t>follow the Faculty Grievance Policy, as outlined in the Faculty Handbook.</w:t>
      </w:r>
    </w:p>
    <w:p w14:paraId="63BA9AFA" w14:textId="6500181E" w:rsidR="00B64CBD" w:rsidRPr="00F40F4E" w:rsidRDefault="00B64CBD" w:rsidP="00F40F4E">
      <w:pPr>
        <w:spacing w:before="100" w:beforeAutospacing="1" w:after="100" w:afterAutospacing="1" w:line="240" w:lineRule="auto"/>
        <w:ind w:left="495"/>
        <w:rPr>
          <w:rFonts w:asciiTheme="majorHAnsi" w:eastAsia="Times New Roman" w:hAnsiTheme="majorHAnsi" w:cstheme="majorHAnsi"/>
          <w:color w:val="58595A"/>
          <w:sz w:val="23"/>
          <w:szCs w:val="23"/>
        </w:rPr>
      </w:pPr>
      <w:r w:rsidRPr="00F40F4E">
        <w:rPr>
          <w:rFonts w:asciiTheme="majorHAnsi" w:eastAsia="Times New Roman" w:hAnsiTheme="majorHAnsi" w:cstheme="majorHAnsi"/>
          <w:color w:val="58595A"/>
          <w:sz w:val="23"/>
          <w:szCs w:val="23"/>
        </w:rPr>
        <w:br/>
      </w:r>
    </w:p>
    <w:p w14:paraId="08D8632F" w14:textId="77777777" w:rsidR="00B64CBD" w:rsidRPr="00F40F4E" w:rsidRDefault="00B64CBD" w:rsidP="00B64CBD">
      <w:pPr>
        <w:spacing w:after="0" w:line="240" w:lineRule="auto"/>
        <w:rPr>
          <w:rFonts w:asciiTheme="majorHAnsi" w:eastAsia="Times New Roman" w:hAnsiTheme="majorHAnsi" w:cstheme="majorHAnsi"/>
          <w:sz w:val="24"/>
          <w:szCs w:val="24"/>
        </w:rPr>
      </w:pPr>
    </w:p>
    <w:sectPr w:rsidR="00B64CBD" w:rsidRPr="00F40F4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09EA7" w14:textId="77777777" w:rsidR="00D04036" w:rsidRDefault="00D04036" w:rsidP="00F40F4E">
      <w:pPr>
        <w:spacing w:after="0" w:line="240" w:lineRule="auto"/>
      </w:pPr>
      <w:r>
        <w:separator/>
      </w:r>
    </w:p>
  </w:endnote>
  <w:endnote w:type="continuationSeparator" w:id="0">
    <w:p w14:paraId="7A180CBE" w14:textId="77777777" w:rsidR="00D04036" w:rsidRDefault="00D04036" w:rsidP="00F40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B8E1" w14:textId="77777777" w:rsidR="009C30EF" w:rsidRDefault="009C3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439549"/>
      <w:docPartObj>
        <w:docPartGallery w:val="Page Numbers (Bottom of Page)"/>
        <w:docPartUnique/>
      </w:docPartObj>
    </w:sdtPr>
    <w:sdtEndPr>
      <w:rPr>
        <w:noProof/>
      </w:rPr>
    </w:sdtEndPr>
    <w:sdtContent>
      <w:p w14:paraId="4DF12C2B" w14:textId="617C32A6" w:rsidR="00F40F4E" w:rsidRDefault="00F40F4E">
        <w:pPr>
          <w:pStyle w:val="Footer"/>
        </w:pPr>
        <w:r>
          <w:fldChar w:fldCharType="begin"/>
        </w:r>
        <w:r>
          <w:instrText xml:space="preserve"> PAGE   \* MERGEFORMAT </w:instrText>
        </w:r>
        <w:r>
          <w:fldChar w:fldCharType="separate"/>
        </w:r>
        <w:r>
          <w:rPr>
            <w:noProof/>
          </w:rPr>
          <w:t>2</w:t>
        </w:r>
        <w:r>
          <w:rPr>
            <w:noProof/>
          </w:rPr>
          <w:fldChar w:fldCharType="end"/>
        </w:r>
      </w:p>
    </w:sdtContent>
  </w:sdt>
  <w:p w14:paraId="06019BD0" w14:textId="77777777" w:rsidR="00F40F4E" w:rsidRDefault="00F40F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78B7B" w14:textId="77777777" w:rsidR="009C30EF" w:rsidRDefault="009C3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434BC" w14:textId="77777777" w:rsidR="00D04036" w:rsidRDefault="00D04036" w:rsidP="00F40F4E">
      <w:pPr>
        <w:spacing w:after="0" w:line="240" w:lineRule="auto"/>
      </w:pPr>
      <w:r>
        <w:separator/>
      </w:r>
    </w:p>
  </w:footnote>
  <w:footnote w:type="continuationSeparator" w:id="0">
    <w:p w14:paraId="1C6A3FE9" w14:textId="77777777" w:rsidR="00D04036" w:rsidRDefault="00D04036" w:rsidP="00F40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481C2" w14:textId="77777777" w:rsidR="009C30EF" w:rsidRDefault="009C3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7374E" w14:textId="6B32273E" w:rsidR="009C30EF" w:rsidRDefault="009C30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F29B" w14:textId="77777777" w:rsidR="009C30EF" w:rsidRDefault="009C3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BDE"/>
    <w:multiLevelType w:val="hybridMultilevel"/>
    <w:tmpl w:val="C2A48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940B96"/>
    <w:multiLevelType w:val="multilevel"/>
    <w:tmpl w:val="37226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4A1EA7"/>
    <w:multiLevelType w:val="multilevel"/>
    <w:tmpl w:val="46E2D4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0F0644"/>
    <w:multiLevelType w:val="multilevel"/>
    <w:tmpl w:val="3A6E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16A8D"/>
    <w:multiLevelType w:val="multilevel"/>
    <w:tmpl w:val="D88640BC"/>
    <w:lvl w:ilvl="0">
      <w:start w:val="1"/>
      <w:numFmt w:val="decimal"/>
      <w:lvlText w:val="%1."/>
      <w:lvlJc w:val="left"/>
      <w:pPr>
        <w:tabs>
          <w:tab w:val="num" w:pos="810"/>
        </w:tabs>
        <w:ind w:left="81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E846A0"/>
    <w:multiLevelType w:val="hybridMultilevel"/>
    <w:tmpl w:val="7C2ACDF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51196C"/>
    <w:multiLevelType w:val="multilevel"/>
    <w:tmpl w:val="16CA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A7380A"/>
    <w:multiLevelType w:val="multilevel"/>
    <w:tmpl w:val="2EF4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230A1D"/>
    <w:multiLevelType w:val="multilevel"/>
    <w:tmpl w:val="F16E901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BA1B57"/>
    <w:multiLevelType w:val="multilevel"/>
    <w:tmpl w:val="04FC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911850"/>
    <w:multiLevelType w:val="multilevel"/>
    <w:tmpl w:val="E3282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DF0AD6"/>
    <w:multiLevelType w:val="multilevel"/>
    <w:tmpl w:val="CFA0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072735"/>
    <w:multiLevelType w:val="multilevel"/>
    <w:tmpl w:val="ACEC5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125790"/>
    <w:multiLevelType w:val="hybridMultilevel"/>
    <w:tmpl w:val="553095DE"/>
    <w:lvl w:ilvl="0" w:tplc="F90603FC">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4" w15:restartNumberingAfterBreak="0">
    <w:nsid w:val="7A183702"/>
    <w:multiLevelType w:val="multilevel"/>
    <w:tmpl w:val="072EA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7677713">
    <w:abstractNumId w:val="9"/>
  </w:num>
  <w:num w:numId="2" w16cid:durableId="895510959">
    <w:abstractNumId w:val="6"/>
  </w:num>
  <w:num w:numId="3" w16cid:durableId="12460392">
    <w:abstractNumId w:val="7"/>
  </w:num>
  <w:num w:numId="4" w16cid:durableId="710419928">
    <w:abstractNumId w:val="8"/>
  </w:num>
  <w:num w:numId="5" w16cid:durableId="849755464">
    <w:abstractNumId w:val="1"/>
  </w:num>
  <w:num w:numId="6" w16cid:durableId="1634751027">
    <w:abstractNumId w:val="4"/>
  </w:num>
  <w:num w:numId="7" w16cid:durableId="179701586">
    <w:abstractNumId w:val="12"/>
  </w:num>
  <w:num w:numId="8" w16cid:durableId="669677374">
    <w:abstractNumId w:val="2"/>
  </w:num>
  <w:num w:numId="9" w16cid:durableId="722019729">
    <w:abstractNumId w:val="14"/>
  </w:num>
  <w:num w:numId="10" w16cid:durableId="274287119">
    <w:abstractNumId w:val="10"/>
  </w:num>
  <w:num w:numId="11" w16cid:durableId="2140340230">
    <w:abstractNumId w:val="3"/>
  </w:num>
  <w:num w:numId="12" w16cid:durableId="1730880360">
    <w:abstractNumId w:val="11"/>
  </w:num>
  <w:num w:numId="13" w16cid:durableId="2127654665">
    <w:abstractNumId w:val="5"/>
  </w:num>
  <w:num w:numId="14" w16cid:durableId="1952668770">
    <w:abstractNumId w:val="13"/>
  </w:num>
  <w:num w:numId="15" w16cid:durableId="297881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CBD"/>
    <w:rsid w:val="000023D8"/>
    <w:rsid w:val="00003E68"/>
    <w:rsid w:val="000B1F78"/>
    <w:rsid w:val="0011562C"/>
    <w:rsid w:val="001C6120"/>
    <w:rsid w:val="001D4694"/>
    <w:rsid w:val="00276061"/>
    <w:rsid w:val="00294504"/>
    <w:rsid w:val="002F3270"/>
    <w:rsid w:val="00306AE6"/>
    <w:rsid w:val="00315797"/>
    <w:rsid w:val="00322C04"/>
    <w:rsid w:val="00331CDE"/>
    <w:rsid w:val="003B2712"/>
    <w:rsid w:val="003F18E4"/>
    <w:rsid w:val="004465CA"/>
    <w:rsid w:val="00483029"/>
    <w:rsid w:val="00483F4D"/>
    <w:rsid w:val="004A49BD"/>
    <w:rsid w:val="00557370"/>
    <w:rsid w:val="005620C0"/>
    <w:rsid w:val="0057191B"/>
    <w:rsid w:val="005A5767"/>
    <w:rsid w:val="00622584"/>
    <w:rsid w:val="0067222E"/>
    <w:rsid w:val="00693C87"/>
    <w:rsid w:val="006E3126"/>
    <w:rsid w:val="00701377"/>
    <w:rsid w:val="007277F7"/>
    <w:rsid w:val="0075429D"/>
    <w:rsid w:val="00755D21"/>
    <w:rsid w:val="007713BF"/>
    <w:rsid w:val="00774AF2"/>
    <w:rsid w:val="007A5F08"/>
    <w:rsid w:val="007E6133"/>
    <w:rsid w:val="00817348"/>
    <w:rsid w:val="008313C3"/>
    <w:rsid w:val="00846248"/>
    <w:rsid w:val="008514BD"/>
    <w:rsid w:val="00863E0E"/>
    <w:rsid w:val="00960BC7"/>
    <w:rsid w:val="009614B7"/>
    <w:rsid w:val="00963699"/>
    <w:rsid w:val="0098642D"/>
    <w:rsid w:val="009B5DF1"/>
    <w:rsid w:val="009C30EF"/>
    <w:rsid w:val="00A0186E"/>
    <w:rsid w:val="00A126A2"/>
    <w:rsid w:val="00A143D4"/>
    <w:rsid w:val="00A22E23"/>
    <w:rsid w:val="00A27547"/>
    <w:rsid w:val="00A924DE"/>
    <w:rsid w:val="00A9552B"/>
    <w:rsid w:val="00AA74FF"/>
    <w:rsid w:val="00AC41B9"/>
    <w:rsid w:val="00AC421F"/>
    <w:rsid w:val="00AC7A35"/>
    <w:rsid w:val="00B03896"/>
    <w:rsid w:val="00B12F9F"/>
    <w:rsid w:val="00B46F1B"/>
    <w:rsid w:val="00B64CBD"/>
    <w:rsid w:val="00B71926"/>
    <w:rsid w:val="00B72CE1"/>
    <w:rsid w:val="00B96BBD"/>
    <w:rsid w:val="00C0391F"/>
    <w:rsid w:val="00C55BC6"/>
    <w:rsid w:val="00CB36FA"/>
    <w:rsid w:val="00D04036"/>
    <w:rsid w:val="00D158D5"/>
    <w:rsid w:val="00D424AA"/>
    <w:rsid w:val="00D504AB"/>
    <w:rsid w:val="00D7430A"/>
    <w:rsid w:val="00D92BD6"/>
    <w:rsid w:val="00DA0E0E"/>
    <w:rsid w:val="00E172CE"/>
    <w:rsid w:val="00EC431C"/>
    <w:rsid w:val="00EF7661"/>
    <w:rsid w:val="00F40F4E"/>
    <w:rsid w:val="00F624AC"/>
    <w:rsid w:val="00F76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6CB35"/>
  <w15:chartTrackingRefBased/>
  <w15:docId w15:val="{31575FB0-FF51-488D-BF07-A4A23D31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64C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64C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4CB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64CBD"/>
    <w:rPr>
      <w:rFonts w:ascii="Times New Roman" w:eastAsia="Times New Roman" w:hAnsi="Times New Roman" w:cs="Times New Roman"/>
      <w:b/>
      <w:bCs/>
      <w:sz w:val="27"/>
      <w:szCs w:val="27"/>
    </w:rPr>
  </w:style>
  <w:style w:type="paragraph" w:customStyle="1" w:styleId="active">
    <w:name w:val="active"/>
    <w:basedOn w:val="Normal"/>
    <w:rsid w:val="00B64C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64CBD"/>
    <w:rPr>
      <w:color w:val="0000FF"/>
      <w:u w:val="single"/>
    </w:rPr>
  </w:style>
  <w:style w:type="character" w:customStyle="1" w:styleId="sr-only">
    <w:name w:val="sr-only"/>
    <w:basedOn w:val="DefaultParagraphFont"/>
    <w:rsid w:val="00B64CBD"/>
  </w:style>
  <w:style w:type="paragraph" w:customStyle="1" w:styleId="dropdown">
    <w:name w:val="dropdown"/>
    <w:basedOn w:val="Normal"/>
    <w:rsid w:val="00B64CBD"/>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64CB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64CB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64CB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64CBD"/>
    <w:rPr>
      <w:rFonts w:ascii="Arial" w:eastAsia="Times New Roman" w:hAnsi="Arial" w:cs="Arial"/>
      <w:vanish/>
      <w:sz w:val="16"/>
      <w:szCs w:val="16"/>
    </w:rPr>
  </w:style>
  <w:style w:type="character" w:styleId="Strong">
    <w:name w:val="Strong"/>
    <w:basedOn w:val="DefaultParagraphFont"/>
    <w:uiPriority w:val="22"/>
    <w:qFormat/>
    <w:rsid w:val="00B64CBD"/>
    <w:rPr>
      <w:b/>
      <w:bCs/>
    </w:rPr>
  </w:style>
  <w:style w:type="paragraph" w:styleId="NormalWeb">
    <w:name w:val="Normal (Web)"/>
    <w:basedOn w:val="Normal"/>
    <w:uiPriority w:val="99"/>
    <w:semiHidden/>
    <w:unhideWhenUsed/>
    <w:rsid w:val="00B64CB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64CBD"/>
    <w:rPr>
      <w:i/>
      <w:iCs/>
    </w:rPr>
  </w:style>
  <w:style w:type="paragraph" w:customStyle="1" w:styleId="list-group-item">
    <w:name w:val="list-group-item"/>
    <w:basedOn w:val="Normal"/>
    <w:rsid w:val="00B64C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center">
    <w:name w:val="text-center"/>
    <w:basedOn w:val="Normal"/>
    <w:rsid w:val="00B64C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c-message">
    <w:name w:val="cc-message"/>
    <w:basedOn w:val="DefaultParagraphFont"/>
    <w:rsid w:val="00B64CBD"/>
  </w:style>
  <w:style w:type="paragraph" w:styleId="ListParagraph">
    <w:name w:val="List Paragraph"/>
    <w:basedOn w:val="Normal"/>
    <w:uiPriority w:val="34"/>
    <w:qFormat/>
    <w:rsid w:val="00774AF2"/>
    <w:pPr>
      <w:ind w:left="720"/>
      <w:contextualSpacing/>
    </w:pPr>
  </w:style>
  <w:style w:type="paragraph" w:styleId="Header">
    <w:name w:val="header"/>
    <w:basedOn w:val="Normal"/>
    <w:link w:val="HeaderChar"/>
    <w:uiPriority w:val="99"/>
    <w:unhideWhenUsed/>
    <w:rsid w:val="00F40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F4E"/>
  </w:style>
  <w:style w:type="paragraph" w:styleId="Footer">
    <w:name w:val="footer"/>
    <w:basedOn w:val="Normal"/>
    <w:link w:val="FooterChar"/>
    <w:uiPriority w:val="99"/>
    <w:unhideWhenUsed/>
    <w:rsid w:val="00F40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F4E"/>
  </w:style>
  <w:style w:type="paragraph" w:styleId="Revision">
    <w:name w:val="Revision"/>
    <w:hidden/>
    <w:uiPriority w:val="99"/>
    <w:semiHidden/>
    <w:rsid w:val="00EC431C"/>
    <w:pPr>
      <w:spacing w:after="0" w:line="240" w:lineRule="auto"/>
    </w:pPr>
  </w:style>
  <w:style w:type="character" w:styleId="CommentReference">
    <w:name w:val="annotation reference"/>
    <w:basedOn w:val="DefaultParagraphFont"/>
    <w:uiPriority w:val="99"/>
    <w:semiHidden/>
    <w:unhideWhenUsed/>
    <w:rsid w:val="00960BC7"/>
    <w:rPr>
      <w:sz w:val="16"/>
      <w:szCs w:val="16"/>
    </w:rPr>
  </w:style>
  <w:style w:type="paragraph" w:styleId="CommentText">
    <w:name w:val="annotation text"/>
    <w:basedOn w:val="Normal"/>
    <w:link w:val="CommentTextChar"/>
    <w:uiPriority w:val="99"/>
    <w:semiHidden/>
    <w:unhideWhenUsed/>
    <w:rsid w:val="00960BC7"/>
    <w:pPr>
      <w:spacing w:line="240" w:lineRule="auto"/>
    </w:pPr>
    <w:rPr>
      <w:sz w:val="20"/>
      <w:szCs w:val="20"/>
    </w:rPr>
  </w:style>
  <w:style w:type="character" w:customStyle="1" w:styleId="CommentTextChar">
    <w:name w:val="Comment Text Char"/>
    <w:basedOn w:val="DefaultParagraphFont"/>
    <w:link w:val="CommentText"/>
    <w:uiPriority w:val="99"/>
    <w:semiHidden/>
    <w:rsid w:val="00960BC7"/>
    <w:rPr>
      <w:sz w:val="20"/>
      <w:szCs w:val="20"/>
    </w:rPr>
  </w:style>
  <w:style w:type="paragraph" w:styleId="CommentSubject">
    <w:name w:val="annotation subject"/>
    <w:basedOn w:val="CommentText"/>
    <w:next w:val="CommentText"/>
    <w:link w:val="CommentSubjectChar"/>
    <w:uiPriority w:val="99"/>
    <w:semiHidden/>
    <w:unhideWhenUsed/>
    <w:rsid w:val="00960BC7"/>
    <w:rPr>
      <w:b/>
      <w:bCs/>
    </w:rPr>
  </w:style>
  <w:style w:type="character" w:customStyle="1" w:styleId="CommentSubjectChar">
    <w:name w:val="Comment Subject Char"/>
    <w:basedOn w:val="CommentTextChar"/>
    <w:link w:val="CommentSubject"/>
    <w:uiPriority w:val="99"/>
    <w:semiHidden/>
    <w:rsid w:val="00960B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17745">
      <w:bodyDiv w:val="1"/>
      <w:marLeft w:val="0"/>
      <w:marRight w:val="0"/>
      <w:marTop w:val="0"/>
      <w:marBottom w:val="0"/>
      <w:divBdr>
        <w:top w:val="none" w:sz="0" w:space="0" w:color="auto"/>
        <w:left w:val="none" w:sz="0" w:space="0" w:color="auto"/>
        <w:bottom w:val="none" w:sz="0" w:space="0" w:color="auto"/>
        <w:right w:val="none" w:sz="0" w:space="0" w:color="auto"/>
      </w:divBdr>
    </w:div>
    <w:div w:id="1765880101">
      <w:bodyDiv w:val="1"/>
      <w:marLeft w:val="0"/>
      <w:marRight w:val="0"/>
      <w:marTop w:val="0"/>
      <w:marBottom w:val="0"/>
      <w:divBdr>
        <w:top w:val="none" w:sz="0" w:space="0" w:color="auto"/>
        <w:left w:val="none" w:sz="0" w:space="0" w:color="auto"/>
        <w:bottom w:val="none" w:sz="0" w:space="0" w:color="auto"/>
        <w:right w:val="none" w:sz="0" w:space="0" w:color="auto"/>
      </w:divBdr>
    </w:div>
    <w:div w:id="2083093501">
      <w:bodyDiv w:val="1"/>
      <w:marLeft w:val="0"/>
      <w:marRight w:val="0"/>
      <w:marTop w:val="0"/>
      <w:marBottom w:val="0"/>
      <w:divBdr>
        <w:top w:val="none" w:sz="0" w:space="0" w:color="auto"/>
        <w:left w:val="none" w:sz="0" w:space="0" w:color="auto"/>
        <w:bottom w:val="none" w:sz="0" w:space="0" w:color="auto"/>
        <w:right w:val="none" w:sz="0" w:space="0" w:color="auto"/>
      </w:divBdr>
      <w:divsChild>
        <w:div w:id="2056390405">
          <w:marLeft w:val="0"/>
          <w:marRight w:val="0"/>
          <w:marTop w:val="0"/>
          <w:marBottom w:val="0"/>
          <w:divBdr>
            <w:top w:val="none" w:sz="0" w:space="0" w:color="auto"/>
            <w:left w:val="none" w:sz="0" w:space="0" w:color="auto"/>
            <w:bottom w:val="none" w:sz="0" w:space="0" w:color="auto"/>
            <w:right w:val="none" w:sz="0" w:space="0" w:color="auto"/>
          </w:divBdr>
        </w:div>
        <w:div w:id="1041704580">
          <w:marLeft w:val="0"/>
          <w:marRight w:val="0"/>
          <w:marTop w:val="0"/>
          <w:marBottom w:val="0"/>
          <w:divBdr>
            <w:top w:val="none" w:sz="0" w:space="0" w:color="auto"/>
            <w:left w:val="none" w:sz="0" w:space="0" w:color="auto"/>
            <w:bottom w:val="none" w:sz="0" w:space="0" w:color="auto"/>
            <w:right w:val="none" w:sz="0" w:space="0" w:color="auto"/>
          </w:divBdr>
          <w:divsChild>
            <w:div w:id="912204444">
              <w:marLeft w:val="0"/>
              <w:marRight w:val="0"/>
              <w:marTop w:val="0"/>
              <w:marBottom w:val="0"/>
              <w:divBdr>
                <w:top w:val="none" w:sz="0" w:space="0" w:color="auto"/>
                <w:left w:val="none" w:sz="0" w:space="0" w:color="auto"/>
                <w:bottom w:val="none" w:sz="0" w:space="0" w:color="auto"/>
                <w:right w:val="none" w:sz="0" w:space="0" w:color="auto"/>
              </w:divBdr>
              <w:divsChild>
                <w:div w:id="892500111">
                  <w:marLeft w:val="0"/>
                  <w:marRight w:val="0"/>
                  <w:marTop w:val="0"/>
                  <w:marBottom w:val="0"/>
                  <w:divBdr>
                    <w:top w:val="none" w:sz="0" w:space="0" w:color="auto"/>
                    <w:left w:val="none" w:sz="0" w:space="0" w:color="auto"/>
                    <w:bottom w:val="none" w:sz="0" w:space="0" w:color="auto"/>
                    <w:right w:val="none" w:sz="0" w:space="0" w:color="auto"/>
                  </w:divBdr>
                  <w:divsChild>
                    <w:div w:id="1363358645">
                      <w:marLeft w:val="1050"/>
                      <w:marRight w:val="0"/>
                      <w:marTop w:val="0"/>
                      <w:marBottom w:val="0"/>
                      <w:divBdr>
                        <w:top w:val="none" w:sz="0" w:space="0" w:color="auto"/>
                        <w:left w:val="none" w:sz="0" w:space="0" w:color="auto"/>
                        <w:bottom w:val="none" w:sz="0" w:space="0" w:color="auto"/>
                        <w:right w:val="none" w:sz="0" w:space="0" w:color="auto"/>
                      </w:divBdr>
                    </w:div>
                  </w:divsChild>
                </w:div>
                <w:div w:id="760294458">
                  <w:marLeft w:val="0"/>
                  <w:marRight w:val="0"/>
                  <w:marTop w:val="0"/>
                  <w:marBottom w:val="0"/>
                  <w:divBdr>
                    <w:top w:val="none" w:sz="0" w:space="0" w:color="auto"/>
                    <w:left w:val="none" w:sz="0" w:space="0" w:color="auto"/>
                    <w:bottom w:val="none" w:sz="0" w:space="0" w:color="auto"/>
                    <w:right w:val="none" w:sz="0" w:space="0" w:color="auto"/>
                  </w:divBdr>
                  <w:divsChild>
                    <w:div w:id="88220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80255">
          <w:marLeft w:val="0"/>
          <w:marRight w:val="0"/>
          <w:marTop w:val="0"/>
          <w:marBottom w:val="0"/>
          <w:divBdr>
            <w:top w:val="none" w:sz="0" w:space="0" w:color="auto"/>
            <w:left w:val="none" w:sz="0" w:space="0" w:color="auto"/>
            <w:bottom w:val="none" w:sz="0" w:space="0" w:color="auto"/>
            <w:right w:val="none" w:sz="0" w:space="0" w:color="auto"/>
          </w:divBdr>
          <w:divsChild>
            <w:div w:id="944769949">
              <w:marLeft w:val="-225"/>
              <w:marRight w:val="-225"/>
              <w:marTop w:val="0"/>
              <w:marBottom w:val="0"/>
              <w:divBdr>
                <w:top w:val="none" w:sz="0" w:space="0" w:color="auto"/>
                <w:left w:val="none" w:sz="0" w:space="0" w:color="auto"/>
                <w:bottom w:val="none" w:sz="0" w:space="0" w:color="auto"/>
                <w:right w:val="none" w:sz="0" w:space="0" w:color="auto"/>
              </w:divBdr>
              <w:divsChild>
                <w:div w:id="1924800385">
                  <w:marLeft w:val="0"/>
                  <w:marRight w:val="0"/>
                  <w:marTop w:val="0"/>
                  <w:marBottom w:val="0"/>
                  <w:divBdr>
                    <w:top w:val="none" w:sz="0" w:space="0" w:color="auto"/>
                    <w:left w:val="none" w:sz="0" w:space="0" w:color="auto"/>
                    <w:bottom w:val="none" w:sz="0" w:space="0" w:color="auto"/>
                    <w:right w:val="none" w:sz="0" w:space="0" w:color="auto"/>
                  </w:divBdr>
                </w:div>
              </w:divsChild>
            </w:div>
            <w:div w:id="265578118">
              <w:marLeft w:val="0"/>
              <w:marRight w:val="0"/>
              <w:marTop w:val="0"/>
              <w:marBottom w:val="0"/>
              <w:divBdr>
                <w:top w:val="none" w:sz="0" w:space="0" w:color="auto"/>
                <w:left w:val="none" w:sz="0" w:space="0" w:color="auto"/>
                <w:bottom w:val="none" w:sz="0" w:space="0" w:color="auto"/>
                <w:right w:val="none" w:sz="0" w:space="0" w:color="auto"/>
              </w:divBdr>
            </w:div>
          </w:divsChild>
        </w:div>
        <w:div w:id="1723942233">
          <w:marLeft w:val="0"/>
          <w:marRight w:val="0"/>
          <w:marTop w:val="0"/>
          <w:marBottom w:val="0"/>
          <w:divBdr>
            <w:top w:val="none" w:sz="0" w:space="0" w:color="auto"/>
            <w:left w:val="none" w:sz="0" w:space="0" w:color="auto"/>
            <w:bottom w:val="none" w:sz="0" w:space="0" w:color="auto"/>
            <w:right w:val="none" w:sz="0" w:space="0" w:color="auto"/>
          </w:divBdr>
          <w:divsChild>
            <w:div w:id="1838693953">
              <w:marLeft w:val="0"/>
              <w:marRight w:val="0"/>
              <w:marTop w:val="0"/>
              <w:marBottom w:val="0"/>
              <w:divBdr>
                <w:top w:val="none" w:sz="0" w:space="0" w:color="auto"/>
                <w:left w:val="none" w:sz="0" w:space="0" w:color="auto"/>
                <w:bottom w:val="none" w:sz="0" w:space="0" w:color="auto"/>
                <w:right w:val="none" w:sz="0" w:space="0" w:color="auto"/>
              </w:divBdr>
              <w:divsChild>
                <w:div w:id="378359720">
                  <w:marLeft w:val="0"/>
                  <w:marRight w:val="0"/>
                  <w:marTop w:val="0"/>
                  <w:marBottom w:val="300"/>
                  <w:divBdr>
                    <w:top w:val="single" w:sz="6" w:space="15" w:color="E3E3E3"/>
                    <w:left w:val="single" w:sz="6" w:space="15" w:color="E3E3E3"/>
                    <w:bottom w:val="single" w:sz="6" w:space="15" w:color="E3E3E3"/>
                    <w:right w:val="single" w:sz="6" w:space="15" w:color="E3E3E3"/>
                  </w:divBdr>
                </w:div>
              </w:divsChild>
            </w:div>
          </w:divsChild>
        </w:div>
        <w:div w:id="614336840">
          <w:marLeft w:val="-225"/>
          <w:marRight w:val="-225"/>
          <w:marTop w:val="0"/>
          <w:marBottom w:val="0"/>
          <w:divBdr>
            <w:top w:val="none" w:sz="0" w:space="0" w:color="auto"/>
            <w:left w:val="none" w:sz="0" w:space="0" w:color="auto"/>
            <w:bottom w:val="none" w:sz="0" w:space="0" w:color="auto"/>
            <w:right w:val="none" w:sz="0" w:space="0" w:color="auto"/>
          </w:divBdr>
          <w:divsChild>
            <w:div w:id="1123886881">
              <w:marLeft w:val="2379"/>
              <w:marRight w:val="0"/>
              <w:marTop w:val="0"/>
              <w:marBottom w:val="0"/>
              <w:divBdr>
                <w:top w:val="none" w:sz="0" w:space="0" w:color="auto"/>
                <w:left w:val="none" w:sz="0" w:space="0" w:color="auto"/>
                <w:bottom w:val="none" w:sz="0" w:space="0" w:color="auto"/>
                <w:right w:val="none" w:sz="0" w:space="0" w:color="auto"/>
              </w:divBdr>
            </w:div>
            <w:div w:id="983968740">
              <w:marLeft w:val="0"/>
              <w:marRight w:val="0"/>
              <w:marTop w:val="0"/>
              <w:marBottom w:val="0"/>
              <w:divBdr>
                <w:top w:val="none" w:sz="0" w:space="0" w:color="auto"/>
                <w:left w:val="none" w:sz="0" w:space="0" w:color="auto"/>
                <w:bottom w:val="none" w:sz="0" w:space="0" w:color="auto"/>
                <w:right w:val="none" w:sz="0" w:space="0" w:color="auto"/>
              </w:divBdr>
              <w:divsChild>
                <w:div w:id="779493843">
                  <w:marLeft w:val="0"/>
                  <w:marRight w:val="0"/>
                  <w:marTop w:val="0"/>
                  <w:marBottom w:val="0"/>
                  <w:divBdr>
                    <w:top w:val="none" w:sz="0" w:space="0" w:color="auto"/>
                    <w:left w:val="none" w:sz="0" w:space="0" w:color="auto"/>
                    <w:bottom w:val="none" w:sz="0" w:space="0" w:color="auto"/>
                    <w:right w:val="none" w:sz="0" w:space="0" w:color="auto"/>
                  </w:divBdr>
                </w:div>
              </w:divsChild>
            </w:div>
            <w:div w:id="1885168689">
              <w:marLeft w:val="0"/>
              <w:marRight w:val="0"/>
              <w:marTop w:val="0"/>
              <w:marBottom w:val="0"/>
              <w:divBdr>
                <w:top w:val="none" w:sz="0" w:space="0" w:color="auto"/>
                <w:left w:val="none" w:sz="0" w:space="0" w:color="auto"/>
                <w:bottom w:val="none" w:sz="0" w:space="0" w:color="auto"/>
                <w:right w:val="none" w:sz="0" w:space="0" w:color="auto"/>
              </w:divBdr>
              <w:divsChild>
                <w:div w:id="1890874019">
                  <w:marLeft w:val="0"/>
                  <w:marRight w:val="0"/>
                  <w:marTop w:val="0"/>
                  <w:marBottom w:val="0"/>
                  <w:divBdr>
                    <w:top w:val="none" w:sz="0" w:space="0" w:color="auto"/>
                    <w:left w:val="none" w:sz="0" w:space="0" w:color="auto"/>
                    <w:bottom w:val="none" w:sz="0" w:space="0" w:color="auto"/>
                    <w:right w:val="none" w:sz="0" w:space="0" w:color="auto"/>
                  </w:divBdr>
                </w:div>
              </w:divsChild>
            </w:div>
            <w:div w:id="1067875838">
              <w:marLeft w:val="0"/>
              <w:marRight w:val="0"/>
              <w:marTop w:val="0"/>
              <w:marBottom w:val="0"/>
              <w:divBdr>
                <w:top w:val="none" w:sz="0" w:space="0" w:color="auto"/>
                <w:left w:val="none" w:sz="0" w:space="0" w:color="auto"/>
                <w:bottom w:val="none" w:sz="0" w:space="0" w:color="auto"/>
                <w:right w:val="none" w:sz="0" w:space="0" w:color="auto"/>
              </w:divBdr>
            </w:div>
          </w:divsChild>
        </w:div>
        <w:div w:id="464468312">
          <w:marLeft w:val="0"/>
          <w:marRight w:val="0"/>
          <w:marTop w:val="0"/>
          <w:marBottom w:val="0"/>
          <w:divBdr>
            <w:top w:val="none" w:sz="0" w:space="0" w:color="auto"/>
            <w:left w:val="none" w:sz="0" w:space="0" w:color="auto"/>
            <w:bottom w:val="none" w:sz="0" w:space="0" w:color="auto"/>
            <w:right w:val="none" w:sz="0" w:space="0" w:color="auto"/>
          </w:divBdr>
          <w:divsChild>
            <w:div w:id="1497916460">
              <w:marLeft w:val="0"/>
              <w:marRight w:val="0"/>
              <w:marTop w:val="0"/>
              <w:marBottom w:val="0"/>
              <w:divBdr>
                <w:top w:val="none" w:sz="0" w:space="0" w:color="auto"/>
                <w:left w:val="none" w:sz="0" w:space="0" w:color="auto"/>
                <w:bottom w:val="none" w:sz="0" w:space="0" w:color="auto"/>
                <w:right w:val="none" w:sz="0" w:space="0" w:color="auto"/>
              </w:divBdr>
              <w:divsChild>
                <w:div w:id="5277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1893</Words>
  <Characters>10793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Merrall</dc:creator>
  <cp:keywords/>
  <dc:description/>
  <cp:lastModifiedBy>Price, Merrall</cp:lastModifiedBy>
  <cp:revision>3</cp:revision>
  <cp:lastPrinted>2022-04-11T13:43:00Z</cp:lastPrinted>
  <dcterms:created xsi:type="dcterms:W3CDTF">2022-09-06T17:01:00Z</dcterms:created>
  <dcterms:modified xsi:type="dcterms:W3CDTF">2022-09-06T17:01:00Z</dcterms:modified>
</cp:coreProperties>
</file>