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C" w:rsidRPr="00E73AAF" w:rsidRDefault="0035094C" w:rsidP="003509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fldChar w:fldCharType="begin"/>
      </w:r>
      <w:r>
        <w:instrText xml:space="preserve"> HYPERLINK "https://education.ky.gov/teachers/PGES/TPGES/Documents/Kentucky%20Framework%20for%20Teaching.pdf" </w:instrText>
      </w:r>
      <w:r>
        <w:fldChar w:fldCharType="separate"/>
      </w:r>
      <w:r w:rsidRPr="00A3678C">
        <w:rPr>
          <w:rStyle w:val="Hyperlink"/>
          <w:rFonts w:ascii="Times New Roman" w:hAnsi="Times New Roman" w:cs="Times New Roman"/>
          <w:sz w:val="20"/>
          <w:szCs w:val="20"/>
        </w:rPr>
        <w:t>KENTUCKY FRAMEWORK FOR TEACHING</w:t>
      </w:r>
      <w:r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Pr="00E73AAF">
        <w:rPr>
          <w:rFonts w:ascii="Times New Roman" w:hAnsi="Times New Roman" w:cs="Times New Roman"/>
          <w:b/>
          <w:sz w:val="20"/>
          <w:szCs w:val="20"/>
        </w:rPr>
        <w:t xml:space="preserve"> ALIGNED WITH KENTUCKY TEACHER STANDARDS</w:t>
      </w:r>
    </w:p>
    <w:p w:rsidR="0035094C" w:rsidRDefault="0035094C" w:rsidP="0035094C">
      <w:pPr>
        <w:rPr>
          <w:sz w:val="20"/>
          <w:szCs w:val="20"/>
        </w:rPr>
      </w:pPr>
    </w:p>
    <w:tbl>
      <w:tblPr>
        <w:tblW w:w="10087" w:type="dxa"/>
        <w:tblInd w:w="-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6480"/>
      </w:tblGrid>
      <w:tr w:rsidR="0035094C" w:rsidRPr="00530DE4" w:rsidTr="00C529F5">
        <w:trPr>
          <w:trHeight w:val="800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5094C" w:rsidRPr="00530DE4" w:rsidRDefault="0035094C" w:rsidP="00C529F5">
            <w:pPr>
              <w:pStyle w:val="TableParagraph"/>
              <w:ind w:left="121"/>
              <w:rPr>
                <w:b/>
                <w:sz w:val="20"/>
                <w:szCs w:val="20"/>
              </w:rPr>
            </w:pPr>
            <w:r w:rsidRPr="00530DE4">
              <w:rPr>
                <w:b/>
                <w:color w:val="2A2A2A"/>
                <w:w w:val="105"/>
                <w:sz w:val="20"/>
                <w:szCs w:val="20"/>
              </w:rPr>
              <w:t>KY FRAMEWORK FOR TEACHING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5094C" w:rsidRPr="00530DE4" w:rsidRDefault="0035094C" w:rsidP="00C529F5">
            <w:pPr>
              <w:pStyle w:val="TableParagraph"/>
              <w:spacing w:before="1"/>
              <w:ind w:left="1532"/>
              <w:rPr>
                <w:b/>
                <w:sz w:val="20"/>
                <w:szCs w:val="20"/>
              </w:rPr>
            </w:pPr>
            <w:r w:rsidRPr="00530DE4">
              <w:rPr>
                <w:b/>
                <w:color w:val="2A2A2A"/>
                <w:w w:val="105"/>
                <w:sz w:val="20"/>
                <w:szCs w:val="20"/>
              </w:rPr>
              <w:t>KY TEACHER STANDARDS</w:t>
            </w:r>
          </w:p>
        </w:tc>
      </w:tr>
      <w:tr w:rsidR="0035094C" w:rsidRPr="00530DE4" w:rsidTr="00C529F5">
        <w:trPr>
          <w:trHeight w:val="180"/>
        </w:trPr>
        <w:tc>
          <w:tcPr>
            <w:tcW w:w="10087" w:type="dxa"/>
            <w:gridSpan w:val="2"/>
            <w:shd w:val="clear" w:color="auto" w:fill="EEECE1" w:themeFill="background2"/>
          </w:tcPr>
          <w:p w:rsidR="0035094C" w:rsidRPr="00530DE4" w:rsidRDefault="0035094C" w:rsidP="00C529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094C" w:rsidRPr="00530DE4" w:rsidTr="00C529F5">
        <w:trPr>
          <w:trHeight w:val="1258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line="252" w:lineRule="auto"/>
              <w:ind w:left="641" w:right="269" w:hanging="511"/>
              <w:rPr>
                <w:sz w:val="20"/>
                <w:szCs w:val="20"/>
              </w:rPr>
            </w:pPr>
            <w:proofErr w:type="spellStart"/>
            <w:r w:rsidRPr="00530DE4">
              <w:rPr>
                <w:color w:val="2A2A2A"/>
                <w:sz w:val="20"/>
                <w:szCs w:val="20"/>
              </w:rPr>
              <w:t>lA</w:t>
            </w:r>
            <w:proofErr w:type="spellEnd"/>
            <w:r w:rsidRPr="00530DE4">
              <w:rPr>
                <w:color w:val="2A2A2A"/>
                <w:sz w:val="20"/>
                <w:szCs w:val="20"/>
              </w:rPr>
              <w:t xml:space="preserve"> - Knowledge of Content and Pedagogy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before="3" w:line="247" w:lineRule="auto"/>
              <w:ind w:left="487" w:right="89" w:hanging="349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1.3 Demonstrates instructional strategies that are appropriate for content and contribute to student learning.</w:t>
            </w:r>
          </w:p>
          <w:p w:rsidR="0035094C" w:rsidRPr="00530DE4" w:rsidRDefault="0035094C" w:rsidP="00C529F5">
            <w:pPr>
              <w:pStyle w:val="TableParagraph"/>
              <w:spacing w:before="1" w:line="252" w:lineRule="auto"/>
              <w:ind w:left="488" w:right="89" w:hanging="354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1.5 Identified and addresses students' misconceptions of content.</w:t>
            </w:r>
          </w:p>
          <w:p w:rsidR="0035094C" w:rsidRPr="00530DE4" w:rsidRDefault="0035094C" w:rsidP="00C529F5">
            <w:pPr>
              <w:pStyle w:val="TableParagraph"/>
              <w:ind w:left="124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4.5 Implements and manages instruction in ways that facilitate higher order thinking.</w:t>
            </w:r>
          </w:p>
        </w:tc>
      </w:tr>
      <w:tr w:rsidR="0035094C" w:rsidRPr="00530DE4" w:rsidTr="00C529F5">
        <w:trPr>
          <w:trHeight w:val="1930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line="252" w:lineRule="auto"/>
              <w:ind w:left="631" w:hanging="510"/>
              <w:rPr>
                <w:sz w:val="20"/>
                <w:szCs w:val="20"/>
              </w:rPr>
            </w:pPr>
            <w:proofErr w:type="spellStart"/>
            <w:r w:rsidRPr="00530DE4">
              <w:rPr>
                <w:color w:val="2A2A2A"/>
                <w:w w:val="105"/>
                <w:sz w:val="20"/>
                <w:szCs w:val="20"/>
              </w:rPr>
              <w:t>lB</w:t>
            </w:r>
            <w:proofErr w:type="spellEnd"/>
            <w:r w:rsidRPr="00530DE4">
              <w:rPr>
                <w:color w:val="2A2A2A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414141"/>
                <w:w w:val="105"/>
                <w:sz w:val="20"/>
                <w:szCs w:val="20"/>
              </w:rPr>
              <w:t xml:space="preserve">- </w:t>
            </w:r>
            <w:r w:rsidRPr="00530DE4">
              <w:rPr>
                <w:color w:val="2A2A2A"/>
                <w:w w:val="105"/>
                <w:sz w:val="20"/>
                <w:szCs w:val="20"/>
              </w:rPr>
              <w:t>Demonstrating Knowledge of Students</w:t>
            </w:r>
            <w:bookmarkStart w:id="0" w:name="_GoBack"/>
            <w:bookmarkEnd w:id="0"/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before="3"/>
              <w:ind w:left="119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1.2 Connects content to life experiences of students.</w:t>
            </w:r>
          </w:p>
          <w:p w:rsidR="0035094C" w:rsidRPr="00530DE4" w:rsidRDefault="0035094C" w:rsidP="00C529F5">
            <w:pPr>
              <w:pStyle w:val="TableParagraph"/>
              <w:spacing w:before="8" w:line="252" w:lineRule="auto"/>
              <w:ind w:left="460" w:right="484" w:hanging="343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2.2 Uses contextual data to design instruction relevant to students.</w:t>
            </w:r>
          </w:p>
          <w:p w:rsidR="0035094C" w:rsidRPr="00530DE4" w:rsidRDefault="0035094C" w:rsidP="00C529F5">
            <w:pPr>
              <w:pStyle w:val="TableParagraph"/>
              <w:spacing w:line="247" w:lineRule="auto"/>
              <w:ind w:left="455" w:right="584" w:hanging="338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3.3 Values and supports student diversity and addresses individual needs.</w:t>
            </w:r>
          </w:p>
          <w:p w:rsidR="0035094C" w:rsidRPr="00530DE4" w:rsidRDefault="0035094C" w:rsidP="00C529F5">
            <w:pPr>
              <w:pStyle w:val="TableParagraph"/>
              <w:spacing w:before="5" w:line="247" w:lineRule="auto"/>
              <w:ind w:left="454" w:right="338" w:hanging="346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4.2 Implements instruction based on diverse student needs and assessment data.</w:t>
            </w:r>
          </w:p>
          <w:p w:rsidR="0035094C" w:rsidRPr="00530DE4" w:rsidRDefault="0035094C" w:rsidP="00C529F5">
            <w:pPr>
              <w:pStyle w:val="TableParagraph"/>
              <w:spacing w:line="274" w:lineRule="exact"/>
              <w:ind w:left="449" w:right="158" w:hanging="341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8.1 Identifies students whose learning could be enhanced by collaboration.</w:t>
            </w:r>
          </w:p>
        </w:tc>
      </w:tr>
      <w:tr w:rsidR="0035094C" w:rsidRPr="00530DE4" w:rsidTr="00C529F5">
        <w:trPr>
          <w:trHeight w:val="819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1C - Setting Instructional Outcomes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before="2"/>
              <w:ind w:left="120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2.1 Develops significant objectives aligned with standards.</w:t>
            </w:r>
          </w:p>
          <w:p w:rsidR="0035094C" w:rsidRPr="00530DE4" w:rsidRDefault="0035094C" w:rsidP="00C529F5">
            <w:pPr>
              <w:pStyle w:val="TableParagraph"/>
              <w:spacing w:before="7" w:line="270" w:lineRule="atLeast"/>
              <w:ind w:left="463" w:right="181" w:hanging="343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2.5 Plans instructional strategies and activities that facilitate multiple levels of learning.</w:t>
            </w:r>
          </w:p>
        </w:tc>
      </w:tr>
      <w:tr w:rsidR="0035094C" w:rsidRPr="00530DE4" w:rsidTr="00C529F5">
        <w:trPr>
          <w:trHeight w:val="1100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before="3" w:line="247" w:lineRule="auto"/>
              <w:ind w:left="641" w:hanging="515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ID-Demonstrating Knowledge of Resources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6.1 Uses available technology to design and plan instruction.</w:t>
            </w:r>
          </w:p>
          <w:p w:rsidR="0035094C" w:rsidRPr="00530DE4" w:rsidRDefault="0035094C" w:rsidP="00C529F5">
            <w:pPr>
              <w:pStyle w:val="TableParagraph"/>
              <w:numPr>
                <w:ilvl w:val="1"/>
                <w:numId w:val="1"/>
              </w:numPr>
              <w:tabs>
                <w:tab w:val="left" w:pos="474"/>
              </w:tabs>
              <w:spacing w:before="13"/>
              <w:ind w:hanging="343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Integrates</w:t>
            </w:r>
            <w:r w:rsidRPr="00530DE4">
              <w:rPr>
                <w:color w:val="2A2A2A"/>
                <w:spacing w:val="-18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student</w:t>
            </w:r>
            <w:r w:rsidRPr="00530DE4">
              <w:rPr>
                <w:color w:val="2A2A2A"/>
                <w:spacing w:val="-14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use</w:t>
            </w:r>
            <w:r w:rsidRPr="00530DE4">
              <w:rPr>
                <w:color w:val="2A2A2A"/>
                <w:spacing w:val="-24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of</w:t>
            </w:r>
            <w:r w:rsidRPr="00530DE4">
              <w:rPr>
                <w:color w:val="2A2A2A"/>
                <w:spacing w:val="-18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technology</w:t>
            </w:r>
            <w:r w:rsidRPr="00530DE4">
              <w:rPr>
                <w:color w:val="2A2A2A"/>
                <w:spacing w:val="-15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into</w:t>
            </w:r>
            <w:r w:rsidRPr="00530DE4">
              <w:rPr>
                <w:color w:val="2A2A2A"/>
                <w:spacing w:val="-23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instruction.</w:t>
            </w:r>
          </w:p>
          <w:p w:rsidR="0035094C" w:rsidRPr="00530DE4" w:rsidRDefault="0035094C" w:rsidP="00C529F5">
            <w:pPr>
              <w:pStyle w:val="TableParagraph"/>
              <w:numPr>
                <w:ilvl w:val="1"/>
                <w:numId w:val="1"/>
              </w:numPr>
              <w:tabs>
                <w:tab w:val="left" w:pos="479"/>
              </w:tabs>
              <w:spacing w:line="278" w:lineRule="exact"/>
              <w:ind w:right="502" w:hanging="343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Uses</w:t>
            </w:r>
            <w:r w:rsidRPr="00530DE4">
              <w:rPr>
                <w:color w:val="2A2A2A"/>
                <w:spacing w:val="-19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available</w:t>
            </w:r>
            <w:r w:rsidRPr="00530DE4">
              <w:rPr>
                <w:color w:val="2A2A2A"/>
                <w:spacing w:val="-12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technology</w:t>
            </w:r>
            <w:r w:rsidRPr="00530DE4">
              <w:rPr>
                <w:color w:val="2A2A2A"/>
                <w:spacing w:val="-11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to</w:t>
            </w:r>
            <w:r w:rsidRPr="00530DE4">
              <w:rPr>
                <w:color w:val="2A2A2A"/>
                <w:spacing w:val="-26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assess</w:t>
            </w:r>
            <w:r w:rsidRPr="00530DE4">
              <w:rPr>
                <w:color w:val="2A2A2A"/>
                <w:spacing w:val="-17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>and</w:t>
            </w:r>
            <w:r w:rsidRPr="00530DE4">
              <w:rPr>
                <w:color w:val="2A2A2A"/>
                <w:spacing w:val="-21"/>
                <w:w w:val="105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w w:val="105"/>
                <w:sz w:val="20"/>
                <w:szCs w:val="20"/>
              </w:rPr>
              <w:t xml:space="preserve">communicate </w:t>
            </w:r>
            <w:r w:rsidRPr="00530DE4">
              <w:rPr>
                <w:color w:val="2A2A2A"/>
                <w:sz w:val="20"/>
                <w:szCs w:val="20"/>
              </w:rPr>
              <w:t>student</w:t>
            </w:r>
            <w:r w:rsidRPr="00530DE4">
              <w:rPr>
                <w:color w:val="2A2A2A"/>
                <w:spacing w:val="37"/>
                <w:sz w:val="20"/>
                <w:szCs w:val="20"/>
              </w:rPr>
              <w:t xml:space="preserve"> </w:t>
            </w:r>
            <w:r w:rsidRPr="00530DE4">
              <w:rPr>
                <w:color w:val="2A2A2A"/>
                <w:sz w:val="20"/>
                <w:szCs w:val="20"/>
              </w:rPr>
              <w:t>learning.</w:t>
            </w:r>
          </w:p>
        </w:tc>
      </w:tr>
      <w:tr w:rsidR="0035094C" w:rsidRPr="00530DE4" w:rsidTr="00C529F5">
        <w:trPr>
          <w:trHeight w:val="1359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line="261" w:lineRule="exact"/>
              <w:ind w:left="121"/>
              <w:rPr>
                <w:sz w:val="20"/>
                <w:szCs w:val="20"/>
              </w:rPr>
            </w:pPr>
            <w:proofErr w:type="spellStart"/>
            <w:r w:rsidRPr="00530DE4">
              <w:rPr>
                <w:color w:val="2A2A2A"/>
                <w:w w:val="105"/>
                <w:sz w:val="20"/>
                <w:szCs w:val="20"/>
              </w:rPr>
              <w:t>lE</w:t>
            </w:r>
            <w:proofErr w:type="spellEnd"/>
            <w:r w:rsidRPr="00530DE4">
              <w:rPr>
                <w:color w:val="2A2A2A"/>
                <w:w w:val="105"/>
                <w:sz w:val="20"/>
                <w:szCs w:val="20"/>
              </w:rPr>
              <w:t xml:space="preserve"> - Designing Coherent Instruction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line="252" w:lineRule="auto"/>
              <w:ind w:left="453" w:right="304" w:hanging="343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2.4 Plans instructional strategies and activities that address learning objectives for all students.</w:t>
            </w:r>
          </w:p>
          <w:p w:rsidR="0035094C" w:rsidRPr="00530DE4" w:rsidRDefault="0035094C" w:rsidP="00C529F5">
            <w:pPr>
              <w:pStyle w:val="TableParagraph"/>
              <w:spacing w:before="4"/>
              <w:ind w:left="110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6.2 Uses available technology to design and plan instruction</w:t>
            </w:r>
          </w:p>
          <w:p w:rsidR="0035094C" w:rsidRPr="00530DE4" w:rsidRDefault="0035094C" w:rsidP="00C529F5">
            <w:pPr>
              <w:pStyle w:val="TableParagraph"/>
              <w:spacing w:before="1" w:line="278" w:lineRule="exact"/>
              <w:ind w:left="457" w:right="201" w:hanging="351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8.2 Designs a plan to enhance student learning that includes all parties in the collaborative effort.</w:t>
            </w:r>
          </w:p>
        </w:tc>
      </w:tr>
      <w:tr w:rsidR="0035094C" w:rsidRPr="00530DE4" w:rsidTr="00C529F5">
        <w:trPr>
          <w:trHeight w:val="822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line="262" w:lineRule="exact"/>
              <w:ind w:left="121"/>
              <w:rPr>
                <w:sz w:val="20"/>
                <w:szCs w:val="20"/>
              </w:rPr>
            </w:pPr>
            <w:proofErr w:type="spellStart"/>
            <w:r w:rsidRPr="00530DE4">
              <w:rPr>
                <w:color w:val="2A2A2A"/>
                <w:w w:val="105"/>
                <w:sz w:val="20"/>
                <w:szCs w:val="20"/>
              </w:rPr>
              <w:t>lF</w:t>
            </w:r>
            <w:proofErr w:type="spellEnd"/>
            <w:r w:rsidRPr="00530DE4">
              <w:rPr>
                <w:color w:val="2A2A2A"/>
                <w:w w:val="105"/>
                <w:sz w:val="20"/>
                <w:szCs w:val="20"/>
              </w:rPr>
              <w:t xml:space="preserve"> - Designing Student Assessments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line="252" w:lineRule="auto"/>
              <w:ind w:left="448" w:right="645" w:hanging="338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 xml:space="preserve">2.3 Plans assessments to guide instruction and measure </w:t>
            </w:r>
            <w:r w:rsidRPr="00530DE4">
              <w:rPr>
                <w:color w:val="2A2A2A"/>
                <w:sz w:val="20"/>
                <w:szCs w:val="20"/>
              </w:rPr>
              <w:t>learning objectives.</w:t>
            </w:r>
          </w:p>
          <w:p w:rsidR="0035094C" w:rsidRPr="00530DE4" w:rsidRDefault="0035094C" w:rsidP="00C529F5">
            <w:pPr>
              <w:pStyle w:val="TableParagraph"/>
              <w:spacing w:before="2" w:line="261" w:lineRule="exact"/>
              <w:ind w:left="104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5.4 Describes, analyzes, and evaluates student performance data.</w:t>
            </w:r>
          </w:p>
        </w:tc>
      </w:tr>
      <w:tr w:rsidR="0035094C" w:rsidRPr="00530DE4" w:rsidTr="00C529F5">
        <w:trPr>
          <w:trHeight w:val="75"/>
        </w:trPr>
        <w:tc>
          <w:tcPr>
            <w:tcW w:w="10087" w:type="dxa"/>
            <w:gridSpan w:val="2"/>
            <w:shd w:val="clear" w:color="auto" w:fill="EEECE1" w:themeFill="background2"/>
          </w:tcPr>
          <w:p w:rsidR="0035094C" w:rsidRPr="00530DE4" w:rsidRDefault="0035094C" w:rsidP="00C529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094C" w:rsidRPr="00530DE4" w:rsidTr="00C529F5">
        <w:trPr>
          <w:trHeight w:val="540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line="263" w:lineRule="exact"/>
              <w:ind w:left="95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2A - Creating an Environment of</w:t>
            </w:r>
          </w:p>
          <w:p w:rsidR="0035094C" w:rsidRPr="00530DE4" w:rsidRDefault="0035094C" w:rsidP="00C529F5">
            <w:pPr>
              <w:pStyle w:val="TableParagraph"/>
              <w:spacing w:before="8" w:line="254" w:lineRule="exact"/>
              <w:ind w:left="632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Respect and Rapport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line="263" w:lineRule="exact"/>
              <w:ind w:left="99"/>
              <w:rPr>
                <w:sz w:val="20"/>
                <w:szCs w:val="20"/>
              </w:rPr>
            </w:pPr>
            <w:r w:rsidRPr="00530DE4">
              <w:rPr>
                <w:color w:val="2A2A2A"/>
                <w:sz w:val="20"/>
                <w:szCs w:val="20"/>
              </w:rPr>
              <w:t>3.4 Fosters mutual respect between teacher and students and</w:t>
            </w:r>
          </w:p>
          <w:p w:rsidR="0035094C" w:rsidRPr="00530DE4" w:rsidRDefault="0035094C" w:rsidP="00C529F5">
            <w:pPr>
              <w:pStyle w:val="TableParagraph"/>
              <w:spacing w:before="13" w:line="250" w:lineRule="exact"/>
              <w:ind w:left="445"/>
              <w:rPr>
                <w:sz w:val="20"/>
                <w:szCs w:val="20"/>
              </w:rPr>
            </w:pPr>
            <w:proofErr w:type="gramStart"/>
            <w:r w:rsidRPr="00530DE4">
              <w:rPr>
                <w:color w:val="2A2A2A"/>
                <w:sz w:val="20"/>
                <w:szCs w:val="20"/>
              </w:rPr>
              <w:t>among</w:t>
            </w:r>
            <w:proofErr w:type="gramEnd"/>
            <w:r w:rsidRPr="00530DE4">
              <w:rPr>
                <w:color w:val="2A2A2A"/>
                <w:sz w:val="20"/>
                <w:szCs w:val="20"/>
              </w:rPr>
              <w:t xml:space="preserve"> students.</w:t>
            </w:r>
          </w:p>
        </w:tc>
      </w:tr>
      <w:tr w:rsidR="0035094C" w:rsidRPr="00530DE4" w:rsidTr="00C529F5">
        <w:trPr>
          <w:trHeight w:val="260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line="248" w:lineRule="exact"/>
              <w:ind w:left="95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2B - Esta</w:t>
            </w:r>
            <w:r>
              <w:rPr>
                <w:color w:val="2A2A2A"/>
                <w:w w:val="105"/>
                <w:sz w:val="20"/>
                <w:szCs w:val="20"/>
              </w:rPr>
              <w:t>blishing a Culture for Learning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line="248" w:lineRule="exact"/>
              <w:ind w:left="99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3.2 Establishes a positive learning environment.</w:t>
            </w:r>
          </w:p>
        </w:tc>
      </w:tr>
      <w:tr w:rsidR="0035094C" w:rsidRPr="00530DE4" w:rsidTr="00C529F5">
        <w:trPr>
          <w:trHeight w:val="260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line="253" w:lineRule="exact"/>
              <w:ind w:left="95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2C - Managing Classroom Procedures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before="3" w:line="250" w:lineRule="exact"/>
              <w:ind w:left="100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4.3 Uses time effectively.</w:t>
            </w:r>
          </w:p>
        </w:tc>
      </w:tr>
      <w:tr w:rsidR="0035094C" w:rsidRPr="00530DE4" w:rsidTr="00C529F5">
        <w:trPr>
          <w:trHeight w:val="540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line="263" w:lineRule="exact"/>
              <w:ind w:left="95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2D - Managing Student Behavior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line="263" w:lineRule="exact"/>
              <w:ind w:left="99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 xml:space="preserve">3.4 Fosters mutual respect between teacher and students and </w:t>
            </w:r>
            <w:r w:rsidRPr="00530DE4">
              <w:rPr>
                <w:color w:val="2A2A2A"/>
                <w:sz w:val="20"/>
                <w:szCs w:val="20"/>
              </w:rPr>
              <w:t>among students.</w:t>
            </w:r>
          </w:p>
        </w:tc>
      </w:tr>
      <w:tr w:rsidR="0035094C" w:rsidRPr="00530DE4" w:rsidTr="00C529F5">
        <w:trPr>
          <w:trHeight w:val="540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line="263" w:lineRule="exact"/>
              <w:ind w:left="90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2E-  Organizing Physical Space</w:t>
            </w:r>
          </w:p>
        </w:tc>
        <w:tc>
          <w:tcPr>
            <w:tcW w:w="6480" w:type="dxa"/>
          </w:tcPr>
          <w:p w:rsidR="0035094C" w:rsidRPr="00530DE4" w:rsidRDefault="0035094C" w:rsidP="00C529F5">
            <w:pPr>
              <w:pStyle w:val="TableParagraph"/>
              <w:spacing w:line="263" w:lineRule="exact"/>
              <w:ind w:left="99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3.5 Provides a safe environment for learning.</w:t>
            </w:r>
          </w:p>
          <w:p w:rsidR="0035094C" w:rsidRPr="00530DE4" w:rsidRDefault="0035094C" w:rsidP="00C529F5">
            <w:pPr>
              <w:pStyle w:val="TableParagraph"/>
              <w:spacing w:before="13" w:line="250" w:lineRule="exact"/>
              <w:ind w:left="95"/>
              <w:rPr>
                <w:sz w:val="20"/>
                <w:szCs w:val="20"/>
              </w:rPr>
            </w:pPr>
            <w:r w:rsidRPr="00530DE4">
              <w:rPr>
                <w:color w:val="2A2A2A"/>
                <w:w w:val="105"/>
                <w:sz w:val="20"/>
                <w:szCs w:val="20"/>
              </w:rPr>
              <w:t>4.4 Uses space and materials effectively.</w:t>
            </w:r>
          </w:p>
        </w:tc>
      </w:tr>
    </w:tbl>
    <w:p w:rsidR="0035094C" w:rsidRDefault="0035094C" w:rsidP="0035094C">
      <w:r>
        <w:br w:type="page"/>
      </w:r>
    </w:p>
    <w:tbl>
      <w:tblPr>
        <w:tblW w:w="10087" w:type="dxa"/>
        <w:tblInd w:w="-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6480"/>
      </w:tblGrid>
      <w:tr w:rsidR="0035094C" w:rsidRPr="00530DE4" w:rsidTr="00C529F5">
        <w:trPr>
          <w:trHeight w:val="160"/>
        </w:trPr>
        <w:tc>
          <w:tcPr>
            <w:tcW w:w="10087" w:type="dxa"/>
            <w:gridSpan w:val="2"/>
            <w:shd w:val="clear" w:color="auto" w:fill="EEECE1" w:themeFill="background2"/>
          </w:tcPr>
          <w:p w:rsidR="0035094C" w:rsidRPr="00530DE4" w:rsidRDefault="0035094C" w:rsidP="00C529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094C" w:rsidRPr="00530DE4" w:rsidTr="00C529F5">
        <w:trPr>
          <w:trHeight w:val="805"/>
        </w:trPr>
        <w:tc>
          <w:tcPr>
            <w:tcW w:w="3607" w:type="dxa"/>
          </w:tcPr>
          <w:p w:rsidR="0035094C" w:rsidRPr="00530DE4" w:rsidRDefault="0035094C" w:rsidP="00C529F5">
            <w:pPr>
              <w:pStyle w:val="TableParagraph"/>
              <w:spacing w:line="253" w:lineRule="exact"/>
              <w:ind w:left="9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br w:type="page"/>
            </w:r>
            <w:r w:rsidRPr="00530DE4">
              <w:rPr>
                <w:color w:val="2A2A2A"/>
                <w:w w:val="105"/>
                <w:sz w:val="20"/>
                <w:szCs w:val="20"/>
              </w:rPr>
              <w:t>3A-  Communicating with Students</w:t>
            </w:r>
          </w:p>
        </w:tc>
        <w:tc>
          <w:tcPr>
            <w:tcW w:w="6480" w:type="dxa"/>
          </w:tcPr>
          <w:p w:rsidR="0035094C" w:rsidRPr="00C00CA8" w:rsidRDefault="0035094C" w:rsidP="00C529F5">
            <w:pPr>
              <w:pStyle w:val="TableParagraph"/>
              <w:spacing w:line="253" w:lineRule="exact"/>
              <w:ind w:left="100"/>
              <w:rPr>
                <w:sz w:val="20"/>
                <w:szCs w:val="20"/>
              </w:rPr>
            </w:pPr>
            <w:r w:rsidRPr="00C00CA8">
              <w:rPr>
                <w:color w:val="2A2A2A"/>
                <w:w w:val="105"/>
                <w:sz w:val="20"/>
                <w:szCs w:val="20"/>
              </w:rPr>
              <w:t>1.1 Communicates concepts, processes, and knowledge.</w:t>
            </w:r>
          </w:p>
          <w:p w:rsidR="0035094C" w:rsidRPr="00C00CA8" w:rsidRDefault="0035094C" w:rsidP="00C529F5">
            <w:pPr>
              <w:pStyle w:val="TableParagraph"/>
              <w:spacing w:line="259" w:lineRule="exact"/>
              <w:ind w:left="105"/>
              <w:rPr>
                <w:sz w:val="20"/>
                <w:szCs w:val="20"/>
              </w:rPr>
            </w:pPr>
            <w:r w:rsidRPr="00C00CA8">
              <w:rPr>
                <w:color w:val="282828"/>
                <w:w w:val="105"/>
                <w:sz w:val="20"/>
                <w:szCs w:val="20"/>
              </w:rPr>
              <w:t>3.1 Communicates high expectations.</w:t>
            </w:r>
          </w:p>
          <w:p w:rsidR="0035094C" w:rsidRPr="00530DE4" w:rsidRDefault="0035094C" w:rsidP="00C529F5">
            <w:pPr>
              <w:pStyle w:val="TableParagraph"/>
              <w:spacing w:before="9" w:line="258" w:lineRule="exact"/>
              <w:ind w:left="103"/>
              <w:rPr>
                <w:sz w:val="20"/>
                <w:szCs w:val="20"/>
                <w:highlight w:val="yellow"/>
              </w:rPr>
            </w:pPr>
            <w:r w:rsidRPr="00C00CA8">
              <w:rPr>
                <w:color w:val="282828"/>
                <w:w w:val="105"/>
                <w:sz w:val="20"/>
                <w:szCs w:val="20"/>
              </w:rPr>
              <w:t>5.5 Communicates learning results to students and parents.</w:t>
            </w:r>
          </w:p>
        </w:tc>
      </w:tr>
      <w:tr w:rsidR="0035094C" w:rsidTr="00C529F5">
        <w:trPr>
          <w:trHeight w:val="540"/>
        </w:trPr>
        <w:tc>
          <w:tcPr>
            <w:tcW w:w="3607" w:type="dxa"/>
          </w:tcPr>
          <w:p w:rsidR="0035094C" w:rsidRPr="00E73AAF" w:rsidRDefault="0035094C" w:rsidP="00C529F5">
            <w:pPr>
              <w:pStyle w:val="TableParagraph"/>
              <w:spacing w:line="259" w:lineRule="exact"/>
              <w:ind w:left="100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3B - Questioning and Discussion</w:t>
            </w:r>
          </w:p>
          <w:p w:rsidR="0035094C" w:rsidRPr="00E73AAF" w:rsidRDefault="0035094C" w:rsidP="00C529F5">
            <w:pPr>
              <w:pStyle w:val="TableParagraph"/>
              <w:spacing w:before="14" w:line="254" w:lineRule="exact"/>
              <w:ind w:left="635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Techniques</w:t>
            </w:r>
          </w:p>
        </w:tc>
        <w:tc>
          <w:tcPr>
            <w:tcW w:w="6480" w:type="dxa"/>
          </w:tcPr>
          <w:p w:rsidR="0035094C" w:rsidRPr="00E73AAF" w:rsidRDefault="0035094C" w:rsidP="00C529F5">
            <w:pPr>
              <w:pStyle w:val="TableParagraph"/>
              <w:spacing w:line="254" w:lineRule="exact"/>
              <w:ind w:left="112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1.4 Guides students to understand content from various</w:t>
            </w:r>
            <w:r>
              <w:rPr>
                <w:color w:val="282828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sz w:val="20"/>
                <w:szCs w:val="20"/>
              </w:rPr>
              <w:t>perspectives.</w:t>
            </w:r>
          </w:p>
        </w:tc>
      </w:tr>
      <w:tr w:rsidR="0035094C" w:rsidTr="00C529F5">
        <w:trPr>
          <w:trHeight w:val="1080"/>
        </w:trPr>
        <w:tc>
          <w:tcPr>
            <w:tcW w:w="3607" w:type="dxa"/>
          </w:tcPr>
          <w:p w:rsidR="0035094C" w:rsidRPr="00E73AAF" w:rsidRDefault="0035094C" w:rsidP="00C529F5">
            <w:pPr>
              <w:pStyle w:val="TableParagraph"/>
              <w:spacing w:line="259" w:lineRule="exact"/>
              <w:ind w:left="100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3C - Engaging Students in Learning</w:t>
            </w:r>
          </w:p>
        </w:tc>
        <w:tc>
          <w:tcPr>
            <w:tcW w:w="6480" w:type="dxa"/>
          </w:tcPr>
          <w:p w:rsidR="0035094C" w:rsidRPr="00E73AAF" w:rsidRDefault="0035094C" w:rsidP="00C529F5">
            <w:pPr>
              <w:pStyle w:val="TableParagraph"/>
              <w:spacing w:line="252" w:lineRule="auto"/>
              <w:ind w:left="443" w:hanging="362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4.1 Uses a variety of instructional strategies that align with learning objectives and actively engage students.</w:t>
            </w:r>
          </w:p>
          <w:p w:rsidR="0035094C" w:rsidRPr="00E73AAF" w:rsidRDefault="0035094C" w:rsidP="00C529F5">
            <w:pPr>
              <w:pStyle w:val="TableParagraph"/>
              <w:spacing w:before="11"/>
              <w:ind w:left="100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8.3 Implements planned activities that enhance student</w:t>
            </w:r>
            <w:r>
              <w:rPr>
                <w:color w:val="282828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learning and engage all parties.</w:t>
            </w:r>
          </w:p>
        </w:tc>
      </w:tr>
      <w:tr w:rsidR="0035094C" w:rsidTr="00C529F5">
        <w:trPr>
          <w:trHeight w:val="1100"/>
        </w:trPr>
        <w:tc>
          <w:tcPr>
            <w:tcW w:w="3607" w:type="dxa"/>
          </w:tcPr>
          <w:p w:rsidR="0035094C" w:rsidRPr="00E73AAF" w:rsidRDefault="0035094C" w:rsidP="00C529F5">
            <w:pPr>
              <w:pStyle w:val="TableParagraph"/>
              <w:spacing w:line="264" w:lineRule="exact"/>
              <w:ind w:left="100"/>
              <w:rPr>
                <w:sz w:val="20"/>
                <w:szCs w:val="20"/>
              </w:rPr>
            </w:pPr>
            <w:r w:rsidRPr="00E73AAF">
              <w:rPr>
                <w:color w:val="282828"/>
                <w:sz w:val="20"/>
                <w:szCs w:val="20"/>
              </w:rPr>
              <w:t>3D-    Using Assessment  in Instruction</w:t>
            </w:r>
          </w:p>
        </w:tc>
        <w:tc>
          <w:tcPr>
            <w:tcW w:w="6480" w:type="dxa"/>
          </w:tcPr>
          <w:p w:rsidR="0035094C" w:rsidRPr="00E73AAF" w:rsidRDefault="0035094C" w:rsidP="00C529F5">
            <w:pPr>
              <w:pStyle w:val="TableParagraph"/>
              <w:numPr>
                <w:ilvl w:val="1"/>
                <w:numId w:val="5"/>
              </w:numPr>
              <w:tabs>
                <w:tab w:val="left" w:pos="464"/>
              </w:tabs>
              <w:spacing w:line="259" w:lineRule="exact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Uses</w:t>
            </w:r>
            <w:r w:rsidRPr="00E73AAF">
              <w:rPr>
                <w:color w:val="282828"/>
                <w:spacing w:val="-20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pre-assessments.</w:t>
            </w:r>
          </w:p>
          <w:p w:rsidR="0035094C" w:rsidRPr="00E73AAF" w:rsidRDefault="0035094C" w:rsidP="00C529F5">
            <w:pPr>
              <w:pStyle w:val="TableParagraph"/>
              <w:numPr>
                <w:ilvl w:val="1"/>
                <w:numId w:val="5"/>
              </w:numPr>
              <w:tabs>
                <w:tab w:val="left" w:pos="469"/>
              </w:tabs>
              <w:spacing w:before="14"/>
              <w:ind w:left="468" w:hanging="370"/>
              <w:rPr>
                <w:sz w:val="20"/>
                <w:szCs w:val="20"/>
              </w:rPr>
            </w:pPr>
            <w:r w:rsidRPr="00E73AAF">
              <w:rPr>
                <w:color w:val="282828"/>
                <w:sz w:val="20"/>
                <w:szCs w:val="20"/>
              </w:rPr>
              <w:t>Uses</w:t>
            </w:r>
            <w:r>
              <w:rPr>
                <w:color w:val="282828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sz w:val="20"/>
                <w:szCs w:val="20"/>
              </w:rPr>
              <w:t>formative</w:t>
            </w:r>
            <w:r w:rsidRPr="00E73AAF">
              <w:rPr>
                <w:color w:val="282828"/>
                <w:spacing w:val="1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sz w:val="20"/>
                <w:szCs w:val="20"/>
              </w:rPr>
              <w:t>assessments.</w:t>
            </w:r>
          </w:p>
          <w:p w:rsidR="0035094C" w:rsidRPr="00E73AAF" w:rsidRDefault="0035094C" w:rsidP="00C529F5">
            <w:pPr>
              <w:pStyle w:val="TableParagraph"/>
              <w:numPr>
                <w:ilvl w:val="1"/>
                <w:numId w:val="5"/>
              </w:numPr>
              <w:tabs>
                <w:tab w:val="left" w:pos="464"/>
              </w:tabs>
              <w:spacing w:before="14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Uses</w:t>
            </w:r>
            <w:r w:rsidRPr="00E73AAF">
              <w:rPr>
                <w:color w:val="282828"/>
                <w:spacing w:val="-34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summative</w:t>
            </w:r>
            <w:r w:rsidRPr="00E73AAF">
              <w:rPr>
                <w:color w:val="282828"/>
                <w:spacing w:val="-29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assessments.</w:t>
            </w:r>
          </w:p>
          <w:p w:rsidR="0035094C" w:rsidRPr="00E73AAF" w:rsidRDefault="0035094C" w:rsidP="00C529F5">
            <w:pPr>
              <w:pStyle w:val="TableParagraph"/>
              <w:spacing w:before="9" w:line="258" w:lineRule="exact"/>
              <w:ind w:left="98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5.6 Allows opportunity for student self-assessment.</w:t>
            </w:r>
          </w:p>
        </w:tc>
      </w:tr>
      <w:tr w:rsidR="0035094C" w:rsidTr="00C529F5">
        <w:trPr>
          <w:trHeight w:val="540"/>
        </w:trPr>
        <w:tc>
          <w:tcPr>
            <w:tcW w:w="3607" w:type="dxa"/>
          </w:tcPr>
          <w:p w:rsidR="0035094C" w:rsidRPr="00E73AAF" w:rsidRDefault="0035094C" w:rsidP="00C529F5">
            <w:pPr>
              <w:pStyle w:val="TableParagraph"/>
              <w:spacing w:line="259" w:lineRule="exact"/>
              <w:ind w:left="100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3E - Demonstrating Flexibility and</w:t>
            </w:r>
          </w:p>
          <w:p w:rsidR="0035094C" w:rsidRPr="00E73AAF" w:rsidRDefault="0035094C" w:rsidP="00C529F5">
            <w:pPr>
              <w:pStyle w:val="TableParagraph"/>
              <w:spacing w:before="9" w:line="258" w:lineRule="exact"/>
              <w:ind w:left="643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Responsiveness</w:t>
            </w:r>
          </w:p>
        </w:tc>
        <w:tc>
          <w:tcPr>
            <w:tcW w:w="6480" w:type="dxa"/>
          </w:tcPr>
          <w:p w:rsidR="0035094C" w:rsidRPr="00E73AAF" w:rsidRDefault="0035094C" w:rsidP="00C529F5">
            <w:pPr>
              <w:pStyle w:val="TableParagraph"/>
              <w:spacing w:line="254" w:lineRule="exact"/>
              <w:ind w:left="96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4.1 Uses a variety of instructional strategies that align with</w:t>
            </w:r>
            <w:r>
              <w:rPr>
                <w:color w:val="282828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learning objectives and actively engage students.</w:t>
            </w:r>
          </w:p>
        </w:tc>
      </w:tr>
      <w:tr w:rsidR="0035094C" w:rsidTr="00C529F5">
        <w:trPr>
          <w:trHeight w:val="160"/>
        </w:trPr>
        <w:tc>
          <w:tcPr>
            <w:tcW w:w="10087" w:type="dxa"/>
            <w:gridSpan w:val="2"/>
            <w:shd w:val="clear" w:color="auto" w:fill="EEECE1" w:themeFill="background2"/>
          </w:tcPr>
          <w:p w:rsidR="0035094C" w:rsidRPr="00E73AAF" w:rsidRDefault="0035094C" w:rsidP="00C529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5094C" w:rsidTr="00C529F5">
        <w:trPr>
          <w:trHeight w:val="1339"/>
        </w:trPr>
        <w:tc>
          <w:tcPr>
            <w:tcW w:w="3607" w:type="dxa"/>
          </w:tcPr>
          <w:p w:rsidR="0035094C" w:rsidRPr="00E73AAF" w:rsidRDefault="0035094C" w:rsidP="00C529F5">
            <w:pPr>
              <w:pStyle w:val="TableParagraph"/>
              <w:spacing w:line="259" w:lineRule="exact"/>
              <w:ind w:left="96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4A - Reflecting on Teaching</w:t>
            </w:r>
          </w:p>
        </w:tc>
        <w:tc>
          <w:tcPr>
            <w:tcW w:w="6480" w:type="dxa"/>
          </w:tcPr>
          <w:p w:rsidR="0035094C" w:rsidRPr="00E73AAF" w:rsidRDefault="0035094C" w:rsidP="00C529F5">
            <w:pPr>
              <w:pStyle w:val="TableParagraph"/>
              <w:spacing w:line="252" w:lineRule="auto"/>
              <w:ind w:left="97" w:right="270" w:hanging="4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5.4 Describes, analyzes, and evaluates student performance data.</w:t>
            </w:r>
          </w:p>
          <w:p w:rsidR="0035094C" w:rsidRPr="00E73AAF" w:rsidRDefault="0035094C" w:rsidP="00C529F5">
            <w:pPr>
              <w:pStyle w:val="TableParagraph"/>
              <w:numPr>
                <w:ilvl w:val="1"/>
                <w:numId w:val="4"/>
              </w:numPr>
              <w:tabs>
                <w:tab w:val="left" w:pos="460"/>
              </w:tabs>
              <w:spacing w:before="10" w:line="261" w:lineRule="exact"/>
              <w:ind w:hanging="348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Uses</w:t>
            </w:r>
            <w:r w:rsidRPr="00E73AAF">
              <w:rPr>
                <w:color w:val="282828"/>
                <w:spacing w:val="-14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data</w:t>
            </w:r>
            <w:r w:rsidRPr="00E73AAF">
              <w:rPr>
                <w:color w:val="282828"/>
                <w:spacing w:val="-13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to</w:t>
            </w:r>
            <w:r w:rsidRPr="00E73AAF">
              <w:rPr>
                <w:color w:val="282828"/>
                <w:spacing w:val="-18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reflect</w:t>
            </w:r>
            <w:r w:rsidRPr="00E73AAF">
              <w:rPr>
                <w:color w:val="282828"/>
                <w:spacing w:val="-11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on</w:t>
            </w:r>
            <w:r w:rsidRPr="00E73AAF">
              <w:rPr>
                <w:color w:val="282828"/>
                <w:spacing w:val="-10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and</w:t>
            </w:r>
            <w:r w:rsidRPr="00E73AAF">
              <w:rPr>
                <w:color w:val="282828"/>
                <w:spacing w:val="-17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evaluate</w:t>
            </w:r>
            <w:r w:rsidRPr="00E73AAF">
              <w:rPr>
                <w:color w:val="282828"/>
                <w:spacing w:val="-11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instructional</w:t>
            </w:r>
            <w:r w:rsidRPr="00E73AAF">
              <w:rPr>
                <w:color w:val="282828"/>
                <w:spacing w:val="2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practice.</w:t>
            </w:r>
          </w:p>
          <w:p w:rsidR="0035094C" w:rsidRPr="00E73AAF" w:rsidRDefault="0035094C" w:rsidP="00C529F5">
            <w:pPr>
              <w:pStyle w:val="TableParagraph"/>
              <w:numPr>
                <w:ilvl w:val="1"/>
                <w:numId w:val="4"/>
              </w:numPr>
              <w:tabs>
                <w:tab w:val="left" w:pos="460"/>
              </w:tabs>
              <w:spacing w:before="13" w:line="252" w:lineRule="auto"/>
              <w:ind w:right="276" w:hanging="348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Uses</w:t>
            </w:r>
            <w:r w:rsidRPr="00E73AAF">
              <w:rPr>
                <w:color w:val="282828"/>
                <w:spacing w:val="-11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data</w:t>
            </w:r>
            <w:r w:rsidRPr="00E73AAF">
              <w:rPr>
                <w:color w:val="282828"/>
                <w:spacing w:val="-11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to</w:t>
            </w:r>
            <w:r w:rsidRPr="00E73AAF">
              <w:rPr>
                <w:color w:val="282828"/>
                <w:spacing w:val="-15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reflect</w:t>
            </w:r>
            <w:r w:rsidRPr="00E73AAF">
              <w:rPr>
                <w:color w:val="282828"/>
                <w:spacing w:val="-8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on</w:t>
            </w:r>
            <w:r w:rsidRPr="00E73AAF">
              <w:rPr>
                <w:color w:val="282828"/>
                <w:spacing w:val="-7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and</w:t>
            </w:r>
            <w:r w:rsidRPr="00E73AAF">
              <w:rPr>
                <w:color w:val="282828"/>
                <w:spacing w:val="-11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identify</w:t>
            </w:r>
            <w:r w:rsidRPr="00E73AAF">
              <w:rPr>
                <w:color w:val="282828"/>
                <w:spacing w:val="-4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areas</w:t>
            </w:r>
            <w:r w:rsidRPr="00E73AAF">
              <w:rPr>
                <w:color w:val="282828"/>
                <w:spacing w:val="-7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of</w:t>
            </w:r>
            <w:r w:rsidRPr="00E73AAF">
              <w:rPr>
                <w:color w:val="282828"/>
                <w:spacing w:val="-6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professional growth.</w:t>
            </w:r>
          </w:p>
          <w:p w:rsidR="0035094C" w:rsidRPr="00E73AAF" w:rsidRDefault="0035094C" w:rsidP="00C529F5">
            <w:pPr>
              <w:pStyle w:val="TableParagraph"/>
              <w:spacing w:line="261" w:lineRule="exact"/>
              <w:ind w:left="95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9.1 Self assesses performance relative to Kentucky's Teacher</w:t>
            </w:r>
          </w:p>
          <w:p w:rsidR="0035094C" w:rsidRPr="00E73AAF" w:rsidRDefault="0035094C" w:rsidP="00C529F5">
            <w:pPr>
              <w:pStyle w:val="TableParagraph"/>
              <w:spacing w:before="14" w:line="258" w:lineRule="exact"/>
              <w:ind w:left="431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Standards.</w:t>
            </w:r>
          </w:p>
        </w:tc>
      </w:tr>
      <w:tr w:rsidR="0035094C" w:rsidTr="00C529F5">
        <w:trPr>
          <w:trHeight w:val="498"/>
        </w:trPr>
        <w:tc>
          <w:tcPr>
            <w:tcW w:w="3607" w:type="dxa"/>
          </w:tcPr>
          <w:p w:rsidR="0035094C" w:rsidRPr="00E73AAF" w:rsidRDefault="0035094C" w:rsidP="00C529F5">
            <w:pPr>
              <w:pStyle w:val="TableParagraph"/>
              <w:spacing w:line="259" w:lineRule="exact"/>
              <w:ind w:left="96"/>
              <w:rPr>
                <w:sz w:val="20"/>
                <w:szCs w:val="20"/>
              </w:rPr>
            </w:pPr>
            <w:r w:rsidRPr="00E73AAF">
              <w:rPr>
                <w:color w:val="282828"/>
                <w:w w:val="110"/>
                <w:sz w:val="20"/>
                <w:szCs w:val="20"/>
              </w:rPr>
              <w:t>4B -Maintaining Accurate Records</w:t>
            </w:r>
          </w:p>
        </w:tc>
        <w:tc>
          <w:tcPr>
            <w:tcW w:w="6480" w:type="dxa"/>
          </w:tcPr>
          <w:p w:rsidR="0035094C" w:rsidRPr="00E73AAF" w:rsidRDefault="0035094C" w:rsidP="00C529F5">
            <w:pPr>
              <w:pStyle w:val="TableParagraph"/>
              <w:spacing w:line="252" w:lineRule="auto"/>
              <w:ind w:left="524" w:right="275" w:hanging="436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5.4 Describes, analyzes, and evaluates student performance data.</w:t>
            </w:r>
          </w:p>
          <w:p w:rsidR="0035094C" w:rsidRPr="00E73AAF" w:rsidRDefault="0035094C" w:rsidP="00C529F5">
            <w:pPr>
              <w:pStyle w:val="TableParagraph"/>
              <w:spacing w:before="10" w:line="257" w:lineRule="exact"/>
              <w:ind w:left="91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7.1 Uses data to reflect on and evaluate student learning.</w:t>
            </w:r>
          </w:p>
        </w:tc>
      </w:tr>
      <w:tr w:rsidR="0035094C" w:rsidTr="00C529F5">
        <w:trPr>
          <w:trHeight w:val="260"/>
        </w:trPr>
        <w:tc>
          <w:tcPr>
            <w:tcW w:w="3607" w:type="dxa"/>
          </w:tcPr>
          <w:p w:rsidR="0035094C" w:rsidRPr="00E73AAF" w:rsidRDefault="0035094C" w:rsidP="00C529F5">
            <w:pPr>
              <w:pStyle w:val="TableParagraph"/>
              <w:spacing w:line="251" w:lineRule="exact"/>
              <w:ind w:left="91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4C - Communicating with Families</w:t>
            </w:r>
          </w:p>
        </w:tc>
        <w:tc>
          <w:tcPr>
            <w:tcW w:w="6480" w:type="dxa"/>
          </w:tcPr>
          <w:p w:rsidR="0035094C" w:rsidRPr="00E73AAF" w:rsidRDefault="0035094C" w:rsidP="00C529F5">
            <w:pPr>
              <w:pStyle w:val="TableParagraph"/>
              <w:spacing w:line="251" w:lineRule="exact"/>
              <w:ind w:left="89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5.5 Communicates learning results to students and parents.</w:t>
            </w:r>
          </w:p>
        </w:tc>
      </w:tr>
      <w:tr w:rsidR="0035094C" w:rsidTr="00C529F5">
        <w:trPr>
          <w:trHeight w:val="540"/>
        </w:trPr>
        <w:tc>
          <w:tcPr>
            <w:tcW w:w="3607" w:type="dxa"/>
          </w:tcPr>
          <w:p w:rsidR="0035094C" w:rsidRPr="00E73AAF" w:rsidRDefault="0035094C" w:rsidP="00C529F5">
            <w:pPr>
              <w:pStyle w:val="TableParagraph"/>
              <w:spacing w:line="259" w:lineRule="exact"/>
              <w:ind w:left="91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4D - Participating in a Professional</w:t>
            </w:r>
          </w:p>
          <w:p w:rsidR="0035094C" w:rsidRPr="00E73AAF" w:rsidRDefault="0035094C" w:rsidP="00C529F5">
            <w:pPr>
              <w:pStyle w:val="TableParagraph"/>
              <w:spacing w:before="9" w:line="261" w:lineRule="exact"/>
              <w:ind w:left="633"/>
              <w:rPr>
                <w:sz w:val="20"/>
                <w:szCs w:val="20"/>
              </w:rPr>
            </w:pPr>
            <w:r w:rsidRPr="00E73AAF">
              <w:rPr>
                <w:color w:val="282828"/>
                <w:sz w:val="20"/>
                <w:szCs w:val="20"/>
              </w:rPr>
              <w:t>Learning</w:t>
            </w:r>
            <w:r w:rsidRPr="00E73AAF">
              <w:rPr>
                <w:color w:val="282828"/>
                <w:spacing w:val="56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sz w:val="20"/>
                <w:szCs w:val="20"/>
              </w:rPr>
              <w:t>Community</w:t>
            </w:r>
          </w:p>
        </w:tc>
        <w:tc>
          <w:tcPr>
            <w:tcW w:w="6480" w:type="dxa"/>
          </w:tcPr>
          <w:p w:rsidR="0035094C" w:rsidRPr="00E73AAF" w:rsidRDefault="0035094C" w:rsidP="00C529F5">
            <w:pPr>
              <w:pStyle w:val="TableParagraph"/>
              <w:spacing w:line="254" w:lineRule="exact"/>
              <w:ind w:left="91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8.4 Analyzes data to evaluate the outcomes of collaborative</w:t>
            </w:r>
            <w:r>
              <w:rPr>
                <w:color w:val="282828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efforts.</w:t>
            </w:r>
          </w:p>
        </w:tc>
      </w:tr>
      <w:tr w:rsidR="0035094C" w:rsidTr="00C529F5">
        <w:trPr>
          <w:trHeight w:val="1920"/>
        </w:trPr>
        <w:tc>
          <w:tcPr>
            <w:tcW w:w="3607" w:type="dxa"/>
          </w:tcPr>
          <w:p w:rsidR="0035094C" w:rsidRPr="00E73AAF" w:rsidRDefault="0035094C" w:rsidP="00C529F5">
            <w:pPr>
              <w:pStyle w:val="TableParagraph"/>
              <w:spacing w:line="252" w:lineRule="auto"/>
              <w:ind w:left="639" w:right="1192" w:hanging="548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4E - Grow</w:t>
            </w:r>
            <w:r>
              <w:rPr>
                <w:color w:val="282828"/>
                <w:w w:val="105"/>
                <w:sz w:val="20"/>
                <w:szCs w:val="20"/>
              </w:rPr>
              <w:t>ing and Developing Professionall</w:t>
            </w:r>
            <w:r w:rsidRPr="00E73AAF">
              <w:rPr>
                <w:color w:val="282828"/>
                <w:w w:val="105"/>
                <w:sz w:val="20"/>
                <w:szCs w:val="20"/>
              </w:rPr>
              <w:t>y</w:t>
            </w:r>
          </w:p>
        </w:tc>
        <w:tc>
          <w:tcPr>
            <w:tcW w:w="6480" w:type="dxa"/>
          </w:tcPr>
          <w:p w:rsidR="0035094C" w:rsidRPr="00E73AAF" w:rsidRDefault="0035094C" w:rsidP="00C529F5">
            <w:pPr>
              <w:pStyle w:val="TableParagraph"/>
              <w:numPr>
                <w:ilvl w:val="1"/>
                <w:numId w:val="3"/>
              </w:numPr>
              <w:tabs>
                <w:tab w:val="left" w:pos="452"/>
              </w:tabs>
              <w:spacing w:line="252" w:lineRule="auto"/>
              <w:ind w:right="894" w:hanging="343"/>
              <w:rPr>
                <w:sz w:val="20"/>
                <w:szCs w:val="20"/>
              </w:rPr>
            </w:pPr>
            <w:r w:rsidRPr="00E73AAF">
              <w:rPr>
                <w:color w:val="282828"/>
                <w:sz w:val="20"/>
                <w:szCs w:val="20"/>
              </w:rPr>
              <w:t>Designs a professional growth plan that addresses</w:t>
            </w:r>
            <w:r>
              <w:rPr>
                <w:color w:val="282828"/>
                <w:sz w:val="20"/>
                <w:szCs w:val="20"/>
              </w:rPr>
              <w:t xml:space="preserve"> i</w:t>
            </w:r>
            <w:r w:rsidRPr="00E73AAF">
              <w:rPr>
                <w:color w:val="282828"/>
                <w:sz w:val="20"/>
                <w:szCs w:val="20"/>
              </w:rPr>
              <w:t>dentified</w:t>
            </w:r>
            <w:r w:rsidRPr="00E73AAF">
              <w:rPr>
                <w:color w:val="282828"/>
                <w:spacing w:val="52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sz w:val="20"/>
                <w:szCs w:val="20"/>
              </w:rPr>
              <w:t>priorities.</w:t>
            </w:r>
          </w:p>
          <w:p w:rsidR="0035094C" w:rsidRPr="00E73AAF" w:rsidRDefault="0035094C" w:rsidP="00C529F5">
            <w:pPr>
              <w:pStyle w:val="TableParagraph"/>
              <w:numPr>
                <w:ilvl w:val="1"/>
                <w:numId w:val="3"/>
              </w:numPr>
              <w:tabs>
                <w:tab w:val="left" w:pos="447"/>
              </w:tabs>
              <w:spacing w:before="4" w:line="249" w:lineRule="auto"/>
              <w:ind w:left="427" w:right="195" w:hanging="341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Shows</w:t>
            </w:r>
            <w:r w:rsidRPr="00E73AAF">
              <w:rPr>
                <w:color w:val="282828"/>
                <w:spacing w:val="-17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evidence</w:t>
            </w:r>
            <w:r w:rsidRPr="00E73AAF">
              <w:rPr>
                <w:color w:val="282828"/>
                <w:spacing w:val="-8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of</w:t>
            </w:r>
            <w:r w:rsidRPr="00E73AAF">
              <w:rPr>
                <w:color w:val="282828"/>
                <w:spacing w:val="-9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professional growth</w:t>
            </w:r>
            <w:r w:rsidRPr="00E73AAF">
              <w:rPr>
                <w:color w:val="282828"/>
                <w:spacing w:val="-7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and</w:t>
            </w:r>
            <w:r w:rsidRPr="00E73AAF">
              <w:rPr>
                <w:color w:val="282828"/>
                <w:spacing w:val="-11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reflection</w:t>
            </w:r>
            <w:r w:rsidRPr="00E73AAF">
              <w:rPr>
                <w:color w:val="282828"/>
                <w:spacing w:val="-8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on the identified priority areas and impact on instructional effectiveness</w:t>
            </w:r>
            <w:r w:rsidRPr="00E73AAF">
              <w:rPr>
                <w:color w:val="282828"/>
                <w:spacing w:val="-17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and</w:t>
            </w:r>
            <w:r w:rsidRPr="00E73AAF">
              <w:rPr>
                <w:color w:val="282828"/>
                <w:spacing w:val="-28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student</w:t>
            </w:r>
            <w:r w:rsidRPr="00E73AAF">
              <w:rPr>
                <w:color w:val="282828"/>
                <w:spacing w:val="-19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learning.</w:t>
            </w:r>
          </w:p>
          <w:p w:rsidR="0035094C" w:rsidRPr="00E73AAF" w:rsidRDefault="0035094C" w:rsidP="00C529F5">
            <w:pPr>
              <w:pStyle w:val="TableParagraph"/>
              <w:numPr>
                <w:ilvl w:val="1"/>
                <w:numId w:val="2"/>
              </w:numPr>
              <w:tabs>
                <w:tab w:val="left" w:pos="572"/>
              </w:tabs>
              <w:spacing w:line="263" w:lineRule="exact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Develops</w:t>
            </w:r>
            <w:r w:rsidRPr="00E73AAF">
              <w:rPr>
                <w:color w:val="282828"/>
                <w:spacing w:val="-6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a</w:t>
            </w:r>
            <w:r w:rsidRPr="00E73AAF">
              <w:rPr>
                <w:color w:val="282828"/>
                <w:spacing w:val="-15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plan</w:t>
            </w:r>
            <w:r w:rsidRPr="00E73AAF">
              <w:rPr>
                <w:color w:val="282828"/>
                <w:spacing w:val="-16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for</w:t>
            </w:r>
            <w:r w:rsidRPr="00E73AAF">
              <w:rPr>
                <w:color w:val="282828"/>
                <w:spacing w:val="-21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engaging</w:t>
            </w:r>
            <w:r w:rsidRPr="00E73AAF">
              <w:rPr>
                <w:color w:val="282828"/>
                <w:spacing w:val="-10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in</w:t>
            </w:r>
            <w:r w:rsidRPr="00E73AAF">
              <w:rPr>
                <w:color w:val="282828"/>
                <w:spacing w:val="-19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leadership</w:t>
            </w:r>
            <w:r w:rsidRPr="00E73AAF">
              <w:rPr>
                <w:color w:val="282828"/>
                <w:spacing w:val="-7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activities.</w:t>
            </w:r>
          </w:p>
          <w:p w:rsidR="0035094C" w:rsidRPr="00E73AAF" w:rsidRDefault="0035094C" w:rsidP="00C529F5">
            <w:pPr>
              <w:pStyle w:val="TableParagraph"/>
              <w:numPr>
                <w:ilvl w:val="1"/>
                <w:numId w:val="2"/>
              </w:numPr>
              <w:tabs>
                <w:tab w:val="left" w:pos="570"/>
              </w:tabs>
              <w:spacing w:before="9"/>
              <w:ind w:left="569" w:hanging="477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Implements</w:t>
            </w:r>
            <w:r w:rsidRPr="00E73AAF">
              <w:rPr>
                <w:color w:val="282828"/>
                <w:spacing w:val="-1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a</w:t>
            </w:r>
            <w:r w:rsidRPr="00E73AAF">
              <w:rPr>
                <w:color w:val="282828"/>
                <w:spacing w:val="-14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plan</w:t>
            </w:r>
            <w:r w:rsidRPr="00E73AAF">
              <w:rPr>
                <w:color w:val="282828"/>
                <w:spacing w:val="-17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for</w:t>
            </w:r>
            <w:r w:rsidRPr="00E73AAF">
              <w:rPr>
                <w:color w:val="282828"/>
                <w:spacing w:val="-21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engaging</w:t>
            </w:r>
            <w:r w:rsidRPr="00E73AAF">
              <w:rPr>
                <w:color w:val="282828"/>
                <w:spacing w:val="-10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in</w:t>
            </w:r>
            <w:r w:rsidRPr="00E73AAF">
              <w:rPr>
                <w:color w:val="282828"/>
                <w:spacing w:val="-19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leadership</w:t>
            </w:r>
            <w:r w:rsidRPr="00E73AAF">
              <w:rPr>
                <w:color w:val="282828"/>
                <w:spacing w:val="-6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activities.</w:t>
            </w:r>
          </w:p>
        </w:tc>
      </w:tr>
      <w:tr w:rsidR="0035094C" w:rsidTr="00C529F5">
        <w:trPr>
          <w:trHeight w:val="2200"/>
        </w:trPr>
        <w:tc>
          <w:tcPr>
            <w:tcW w:w="3607" w:type="dxa"/>
          </w:tcPr>
          <w:p w:rsidR="0035094C" w:rsidRPr="00E73AAF" w:rsidRDefault="0035094C" w:rsidP="00C529F5">
            <w:pPr>
              <w:pStyle w:val="TableParagraph"/>
              <w:spacing w:line="257" w:lineRule="exact"/>
              <w:ind w:left="91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4F - Showing Professionalism</w:t>
            </w:r>
          </w:p>
        </w:tc>
        <w:tc>
          <w:tcPr>
            <w:tcW w:w="6480" w:type="dxa"/>
          </w:tcPr>
          <w:p w:rsidR="0035094C" w:rsidRPr="00E73AAF" w:rsidRDefault="0035094C" w:rsidP="00C529F5">
            <w:pPr>
              <w:pStyle w:val="TableParagraph"/>
              <w:spacing w:line="257" w:lineRule="exact"/>
              <w:ind w:left="90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6.5 Demonstrates ethical and legal use of technology.</w:t>
            </w:r>
          </w:p>
          <w:p w:rsidR="0035094C" w:rsidRPr="00E73AAF" w:rsidRDefault="0035094C" w:rsidP="00C529F5">
            <w:pPr>
              <w:pStyle w:val="TableParagraph"/>
              <w:spacing w:before="9" w:line="252" w:lineRule="auto"/>
              <w:ind w:left="427" w:right="370" w:hanging="342"/>
              <w:jc w:val="both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9.2</w:t>
            </w:r>
            <w:r w:rsidRPr="00E73AAF">
              <w:rPr>
                <w:color w:val="282828"/>
                <w:spacing w:val="-17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Identifies</w:t>
            </w:r>
            <w:r w:rsidRPr="00E73AAF">
              <w:rPr>
                <w:color w:val="282828"/>
                <w:spacing w:val="-13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priorities</w:t>
            </w:r>
            <w:r w:rsidRPr="00E73AAF">
              <w:rPr>
                <w:color w:val="282828"/>
                <w:spacing w:val="-9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for</w:t>
            </w:r>
            <w:r w:rsidRPr="00E73AAF">
              <w:rPr>
                <w:color w:val="282828"/>
                <w:spacing w:val="-15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professional</w:t>
            </w:r>
            <w:r w:rsidRPr="00E73AAF">
              <w:rPr>
                <w:color w:val="282828"/>
                <w:spacing w:val="-9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development based on data from self-assessment, student performance and feedback from</w:t>
            </w:r>
            <w:r w:rsidRPr="00E73AAF">
              <w:rPr>
                <w:color w:val="282828"/>
                <w:spacing w:val="-50"/>
                <w:w w:val="105"/>
                <w:sz w:val="20"/>
                <w:szCs w:val="20"/>
              </w:rPr>
              <w:t xml:space="preserve"> </w:t>
            </w:r>
            <w:r w:rsidRPr="00E73AAF">
              <w:rPr>
                <w:color w:val="282828"/>
                <w:w w:val="105"/>
                <w:sz w:val="20"/>
                <w:szCs w:val="20"/>
              </w:rPr>
              <w:t>colleagues.</w:t>
            </w:r>
          </w:p>
          <w:p w:rsidR="0035094C" w:rsidRPr="00E73AAF" w:rsidRDefault="0035094C" w:rsidP="00C529F5">
            <w:pPr>
              <w:pStyle w:val="TableParagraph"/>
              <w:spacing w:line="247" w:lineRule="auto"/>
              <w:ind w:left="606" w:right="124" w:hanging="514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>10.1 Identifies leadership opportunities that enhance student learning and/or professional environment of the school.</w:t>
            </w:r>
          </w:p>
          <w:p w:rsidR="0035094C" w:rsidRPr="00E73AAF" w:rsidRDefault="0035094C" w:rsidP="00C529F5">
            <w:pPr>
              <w:pStyle w:val="TableParagraph"/>
              <w:spacing w:before="5" w:line="274" w:lineRule="exact"/>
              <w:ind w:left="605" w:right="503" w:hanging="518"/>
              <w:rPr>
                <w:sz w:val="20"/>
                <w:szCs w:val="20"/>
              </w:rPr>
            </w:pPr>
            <w:r w:rsidRPr="00E73AAF">
              <w:rPr>
                <w:color w:val="282828"/>
                <w:w w:val="105"/>
                <w:sz w:val="20"/>
                <w:szCs w:val="20"/>
              </w:rPr>
              <w:t xml:space="preserve">10.4 Analyzes data to evaluate the results of planned and </w:t>
            </w:r>
            <w:r>
              <w:rPr>
                <w:color w:val="282828"/>
                <w:w w:val="105"/>
                <w:sz w:val="20"/>
                <w:szCs w:val="20"/>
              </w:rPr>
              <w:t>e</w:t>
            </w:r>
            <w:r w:rsidRPr="00E73AAF">
              <w:rPr>
                <w:color w:val="282828"/>
                <w:w w:val="105"/>
                <w:sz w:val="20"/>
                <w:szCs w:val="20"/>
              </w:rPr>
              <w:t>xecuted leadership efforts.</w:t>
            </w:r>
          </w:p>
        </w:tc>
      </w:tr>
    </w:tbl>
    <w:p w:rsidR="0035094C" w:rsidRDefault="0035094C" w:rsidP="0035094C"/>
    <w:p w:rsidR="0035094C" w:rsidRDefault="0035094C" w:rsidP="0035094C"/>
    <w:p w:rsidR="0035094C" w:rsidRDefault="0035094C" w:rsidP="0035094C"/>
    <w:p w:rsidR="0035094C" w:rsidRDefault="0035094C" w:rsidP="0035094C"/>
    <w:p w:rsidR="0035094C" w:rsidRDefault="0035094C" w:rsidP="0035094C"/>
    <w:p w:rsidR="007D45FA" w:rsidRDefault="007D45FA"/>
    <w:sectPr w:rsidR="007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470"/>
    <w:multiLevelType w:val="multilevel"/>
    <w:tmpl w:val="4D006378"/>
    <w:lvl w:ilvl="0">
      <w:start w:val="10"/>
      <w:numFmt w:val="decimal"/>
      <w:lvlText w:val="%1"/>
      <w:lvlJc w:val="left"/>
      <w:pPr>
        <w:ind w:left="571" w:hanging="47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1" w:hanging="479"/>
      </w:pPr>
      <w:rPr>
        <w:rFonts w:ascii="Times New Roman" w:eastAsia="Times New Roman" w:hAnsi="Times New Roman" w:cs="Times New Roman" w:hint="default"/>
        <w:color w:val="282828"/>
        <w:w w:val="104"/>
        <w:sz w:val="23"/>
        <w:szCs w:val="23"/>
      </w:rPr>
    </w:lvl>
    <w:lvl w:ilvl="2">
      <w:numFmt w:val="bullet"/>
      <w:lvlText w:val="•"/>
      <w:lvlJc w:val="left"/>
      <w:pPr>
        <w:ind w:left="1685" w:hanging="479"/>
      </w:pPr>
      <w:rPr>
        <w:rFonts w:hint="default"/>
      </w:rPr>
    </w:lvl>
    <w:lvl w:ilvl="3">
      <w:numFmt w:val="bullet"/>
      <w:lvlText w:val="•"/>
      <w:lvlJc w:val="left"/>
      <w:pPr>
        <w:ind w:left="2238" w:hanging="479"/>
      </w:pPr>
      <w:rPr>
        <w:rFonts w:hint="default"/>
      </w:rPr>
    </w:lvl>
    <w:lvl w:ilvl="4">
      <w:numFmt w:val="bullet"/>
      <w:lvlText w:val="•"/>
      <w:lvlJc w:val="left"/>
      <w:pPr>
        <w:ind w:left="2791" w:hanging="479"/>
      </w:pPr>
      <w:rPr>
        <w:rFonts w:hint="default"/>
      </w:rPr>
    </w:lvl>
    <w:lvl w:ilvl="5">
      <w:numFmt w:val="bullet"/>
      <w:lvlText w:val="•"/>
      <w:lvlJc w:val="left"/>
      <w:pPr>
        <w:ind w:left="3344" w:hanging="479"/>
      </w:pPr>
      <w:rPr>
        <w:rFonts w:hint="default"/>
      </w:rPr>
    </w:lvl>
    <w:lvl w:ilvl="6">
      <w:numFmt w:val="bullet"/>
      <w:lvlText w:val="•"/>
      <w:lvlJc w:val="left"/>
      <w:pPr>
        <w:ind w:left="3897" w:hanging="479"/>
      </w:pPr>
      <w:rPr>
        <w:rFonts w:hint="default"/>
      </w:rPr>
    </w:lvl>
    <w:lvl w:ilvl="7">
      <w:numFmt w:val="bullet"/>
      <w:lvlText w:val="•"/>
      <w:lvlJc w:val="left"/>
      <w:pPr>
        <w:ind w:left="4450" w:hanging="479"/>
      </w:pPr>
      <w:rPr>
        <w:rFonts w:hint="default"/>
      </w:rPr>
    </w:lvl>
    <w:lvl w:ilvl="8">
      <w:numFmt w:val="bullet"/>
      <w:lvlText w:val="•"/>
      <w:lvlJc w:val="left"/>
      <w:pPr>
        <w:ind w:left="5003" w:hanging="479"/>
      </w:pPr>
      <w:rPr>
        <w:rFonts w:hint="default"/>
      </w:rPr>
    </w:lvl>
  </w:abstractNum>
  <w:abstractNum w:abstractNumId="1">
    <w:nsid w:val="0D791173"/>
    <w:multiLevelType w:val="multilevel"/>
    <w:tmpl w:val="4A24AE30"/>
    <w:lvl w:ilvl="0">
      <w:start w:val="6"/>
      <w:numFmt w:val="decimal"/>
      <w:lvlText w:val="%1"/>
      <w:lvlJc w:val="left"/>
      <w:pPr>
        <w:ind w:left="453" w:hanging="36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3" w:hanging="364"/>
      </w:pPr>
      <w:rPr>
        <w:rFonts w:ascii="Times New Roman" w:eastAsia="Times New Roman" w:hAnsi="Times New Roman" w:cs="Times New Roman" w:hint="default"/>
        <w:color w:val="2A2A2A"/>
        <w:w w:val="105"/>
        <w:sz w:val="23"/>
        <w:szCs w:val="23"/>
      </w:rPr>
    </w:lvl>
    <w:lvl w:ilvl="2">
      <w:numFmt w:val="bullet"/>
      <w:lvlText w:val="•"/>
      <w:lvlJc w:val="left"/>
      <w:pPr>
        <w:ind w:left="1589" w:hanging="364"/>
      </w:pPr>
      <w:rPr>
        <w:rFonts w:hint="default"/>
      </w:rPr>
    </w:lvl>
    <w:lvl w:ilvl="3">
      <w:numFmt w:val="bullet"/>
      <w:lvlText w:val="•"/>
      <w:lvlJc w:val="left"/>
      <w:pPr>
        <w:ind w:left="2154" w:hanging="364"/>
      </w:pPr>
      <w:rPr>
        <w:rFonts w:hint="default"/>
      </w:rPr>
    </w:lvl>
    <w:lvl w:ilvl="4">
      <w:numFmt w:val="bullet"/>
      <w:lvlText w:val="•"/>
      <w:lvlJc w:val="left"/>
      <w:pPr>
        <w:ind w:left="2719" w:hanging="364"/>
      </w:pPr>
      <w:rPr>
        <w:rFonts w:hint="default"/>
      </w:rPr>
    </w:lvl>
    <w:lvl w:ilvl="5">
      <w:numFmt w:val="bullet"/>
      <w:lvlText w:val="•"/>
      <w:lvlJc w:val="left"/>
      <w:pPr>
        <w:ind w:left="3284" w:hanging="364"/>
      </w:pPr>
      <w:rPr>
        <w:rFonts w:hint="default"/>
      </w:rPr>
    </w:lvl>
    <w:lvl w:ilvl="6">
      <w:numFmt w:val="bullet"/>
      <w:lvlText w:val="•"/>
      <w:lvlJc w:val="left"/>
      <w:pPr>
        <w:ind w:left="3848" w:hanging="364"/>
      </w:pPr>
      <w:rPr>
        <w:rFonts w:hint="default"/>
      </w:rPr>
    </w:lvl>
    <w:lvl w:ilvl="7">
      <w:numFmt w:val="bullet"/>
      <w:lvlText w:val="•"/>
      <w:lvlJc w:val="left"/>
      <w:pPr>
        <w:ind w:left="4413" w:hanging="364"/>
      </w:pPr>
      <w:rPr>
        <w:rFonts w:hint="default"/>
      </w:rPr>
    </w:lvl>
    <w:lvl w:ilvl="8">
      <w:numFmt w:val="bullet"/>
      <w:lvlText w:val="•"/>
      <w:lvlJc w:val="left"/>
      <w:pPr>
        <w:ind w:left="4978" w:hanging="364"/>
      </w:pPr>
      <w:rPr>
        <w:rFonts w:hint="default"/>
      </w:rPr>
    </w:lvl>
  </w:abstractNum>
  <w:abstractNum w:abstractNumId="2">
    <w:nsid w:val="56D328BB"/>
    <w:multiLevelType w:val="multilevel"/>
    <w:tmpl w:val="D8F23D6A"/>
    <w:lvl w:ilvl="0">
      <w:start w:val="5"/>
      <w:numFmt w:val="decimal"/>
      <w:lvlText w:val="%1"/>
      <w:lvlJc w:val="left"/>
      <w:pPr>
        <w:ind w:left="463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5"/>
      </w:pPr>
      <w:rPr>
        <w:rFonts w:ascii="Times New Roman" w:eastAsia="Times New Roman" w:hAnsi="Times New Roman" w:cs="Times New Roman" w:hint="default"/>
        <w:color w:val="282828"/>
        <w:w w:val="106"/>
        <w:sz w:val="23"/>
        <w:szCs w:val="23"/>
      </w:rPr>
    </w:lvl>
    <w:lvl w:ilvl="2">
      <w:numFmt w:val="bullet"/>
      <w:lvlText w:val="•"/>
      <w:lvlJc w:val="left"/>
      <w:pPr>
        <w:ind w:left="1590" w:hanging="365"/>
      </w:pPr>
      <w:rPr>
        <w:rFonts w:hint="default"/>
      </w:rPr>
    </w:lvl>
    <w:lvl w:ilvl="3">
      <w:numFmt w:val="bullet"/>
      <w:lvlText w:val="•"/>
      <w:lvlJc w:val="left"/>
      <w:pPr>
        <w:ind w:left="2156" w:hanging="365"/>
      </w:pPr>
      <w:rPr>
        <w:rFonts w:hint="default"/>
      </w:rPr>
    </w:lvl>
    <w:lvl w:ilvl="4">
      <w:numFmt w:val="bullet"/>
      <w:lvlText w:val="•"/>
      <w:lvlJc w:val="left"/>
      <w:pPr>
        <w:ind w:left="2721" w:hanging="365"/>
      </w:pPr>
      <w:rPr>
        <w:rFonts w:hint="default"/>
      </w:rPr>
    </w:lvl>
    <w:lvl w:ilvl="5">
      <w:numFmt w:val="bullet"/>
      <w:lvlText w:val="•"/>
      <w:lvlJc w:val="left"/>
      <w:pPr>
        <w:ind w:left="3287" w:hanging="365"/>
      </w:pPr>
      <w:rPr>
        <w:rFonts w:hint="default"/>
      </w:rPr>
    </w:lvl>
    <w:lvl w:ilvl="6">
      <w:numFmt w:val="bullet"/>
      <w:lvlText w:val="•"/>
      <w:lvlJc w:val="left"/>
      <w:pPr>
        <w:ind w:left="3852" w:hanging="365"/>
      </w:pPr>
      <w:rPr>
        <w:rFonts w:hint="default"/>
      </w:rPr>
    </w:lvl>
    <w:lvl w:ilvl="7">
      <w:numFmt w:val="bullet"/>
      <w:lvlText w:val="•"/>
      <w:lvlJc w:val="left"/>
      <w:pPr>
        <w:ind w:left="4418" w:hanging="365"/>
      </w:pPr>
      <w:rPr>
        <w:rFonts w:hint="default"/>
      </w:rPr>
    </w:lvl>
    <w:lvl w:ilvl="8">
      <w:numFmt w:val="bullet"/>
      <w:lvlText w:val="•"/>
      <w:lvlJc w:val="left"/>
      <w:pPr>
        <w:ind w:left="4983" w:hanging="365"/>
      </w:pPr>
      <w:rPr>
        <w:rFonts w:hint="default"/>
      </w:rPr>
    </w:lvl>
  </w:abstractNum>
  <w:abstractNum w:abstractNumId="3">
    <w:nsid w:val="7A1F3F9E"/>
    <w:multiLevelType w:val="multilevel"/>
    <w:tmpl w:val="6400CDE8"/>
    <w:lvl w:ilvl="0">
      <w:start w:val="7"/>
      <w:numFmt w:val="decimal"/>
      <w:lvlText w:val="%1"/>
      <w:lvlJc w:val="left"/>
      <w:pPr>
        <w:ind w:left="439" w:hanging="3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9" w:hanging="368"/>
      </w:pPr>
      <w:rPr>
        <w:rFonts w:ascii="Times New Roman" w:eastAsia="Times New Roman" w:hAnsi="Times New Roman" w:cs="Times New Roman" w:hint="default"/>
        <w:color w:val="282828"/>
        <w:spacing w:val="0"/>
        <w:w w:val="104"/>
        <w:sz w:val="23"/>
        <w:szCs w:val="23"/>
      </w:rPr>
    </w:lvl>
    <w:lvl w:ilvl="2">
      <w:numFmt w:val="bullet"/>
      <w:lvlText w:val="•"/>
      <w:lvlJc w:val="left"/>
      <w:pPr>
        <w:ind w:left="1575" w:hanging="368"/>
      </w:pPr>
      <w:rPr>
        <w:rFonts w:hint="default"/>
      </w:rPr>
    </w:lvl>
    <w:lvl w:ilvl="3">
      <w:numFmt w:val="bullet"/>
      <w:lvlText w:val="•"/>
      <w:lvlJc w:val="left"/>
      <w:pPr>
        <w:ind w:left="2143" w:hanging="368"/>
      </w:pPr>
      <w:rPr>
        <w:rFonts w:hint="default"/>
      </w:rPr>
    </w:lvl>
    <w:lvl w:ilvl="4">
      <w:numFmt w:val="bullet"/>
      <w:lvlText w:val="•"/>
      <w:lvlJc w:val="left"/>
      <w:pPr>
        <w:ind w:left="2710" w:hanging="368"/>
      </w:pPr>
      <w:rPr>
        <w:rFonts w:hint="default"/>
      </w:rPr>
    </w:lvl>
    <w:lvl w:ilvl="5">
      <w:numFmt w:val="bullet"/>
      <w:lvlText w:val="•"/>
      <w:lvlJc w:val="left"/>
      <w:pPr>
        <w:ind w:left="3278" w:hanging="368"/>
      </w:pPr>
      <w:rPr>
        <w:rFonts w:hint="default"/>
      </w:rPr>
    </w:lvl>
    <w:lvl w:ilvl="6">
      <w:numFmt w:val="bullet"/>
      <w:lvlText w:val="•"/>
      <w:lvlJc w:val="left"/>
      <w:pPr>
        <w:ind w:left="3846" w:hanging="368"/>
      </w:pPr>
      <w:rPr>
        <w:rFonts w:hint="default"/>
      </w:rPr>
    </w:lvl>
    <w:lvl w:ilvl="7">
      <w:numFmt w:val="bullet"/>
      <w:lvlText w:val="•"/>
      <w:lvlJc w:val="left"/>
      <w:pPr>
        <w:ind w:left="4413" w:hanging="368"/>
      </w:pPr>
      <w:rPr>
        <w:rFonts w:hint="default"/>
      </w:rPr>
    </w:lvl>
    <w:lvl w:ilvl="8">
      <w:numFmt w:val="bullet"/>
      <w:lvlText w:val="•"/>
      <w:lvlJc w:val="left"/>
      <w:pPr>
        <w:ind w:left="4981" w:hanging="368"/>
      </w:pPr>
      <w:rPr>
        <w:rFonts w:hint="default"/>
      </w:rPr>
    </w:lvl>
  </w:abstractNum>
  <w:abstractNum w:abstractNumId="4">
    <w:nsid w:val="7B9D15CD"/>
    <w:multiLevelType w:val="multilevel"/>
    <w:tmpl w:val="FA182A74"/>
    <w:lvl w:ilvl="0">
      <w:start w:val="9"/>
      <w:numFmt w:val="decimal"/>
      <w:lvlText w:val="%1"/>
      <w:lvlJc w:val="left"/>
      <w:pPr>
        <w:ind w:left="434" w:hanging="36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4" w:hanging="361"/>
      </w:pPr>
      <w:rPr>
        <w:rFonts w:ascii="Times New Roman" w:eastAsia="Times New Roman" w:hAnsi="Times New Roman" w:cs="Times New Roman" w:hint="default"/>
        <w:color w:val="282828"/>
        <w:w w:val="105"/>
        <w:sz w:val="23"/>
        <w:szCs w:val="23"/>
      </w:rPr>
    </w:lvl>
    <w:lvl w:ilvl="2">
      <w:numFmt w:val="bullet"/>
      <w:lvlText w:val="•"/>
      <w:lvlJc w:val="left"/>
      <w:pPr>
        <w:ind w:left="1573" w:hanging="361"/>
      </w:pPr>
      <w:rPr>
        <w:rFonts w:hint="default"/>
      </w:rPr>
    </w:lvl>
    <w:lvl w:ilvl="3">
      <w:numFmt w:val="bullet"/>
      <w:lvlText w:val="•"/>
      <w:lvlJc w:val="left"/>
      <w:pPr>
        <w:ind w:left="2140" w:hanging="361"/>
      </w:pPr>
      <w:rPr>
        <w:rFonts w:hint="default"/>
      </w:rPr>
    </w:lvl>
    <w:lvl w:ilvl="4">
      <w:numFmt w:val="bullet"/>
      <w:lvlText w:val="•"/>
      <w:lvlJc w:val="left"/>
      <w:pPr>
        <w:ind w:left="2707" w:hanging="361"/>
      </w:pPr>
      <w:rPr>
        <w:rFonts w:hint="default"/>
      </w:rPr>
    </w:lvl>
    <w:lvl w:ilvl="5">
      <w:numFmt w:val="bullet"/>
      <w:lvlText w:val="•"/>
      <w:lvlJc w:val="left"/>
      <w:pPr>
        <w:ind w:left="3274" w:hanging="361"/>
      </w:pPr>
      <w:rPr>
        <w:rFonts w:hint="default"/>
      </w:rPr>
    </w:lvl>
    <w:lvl w:ilvl="6">
      <w:numFmt w:val="bullet"/>
      <w:lvlText w:val="•"/>
      <w:lvlJc w:val="left"/>
      <w:pPr>
        <w:ind w:left="3841" w:hanging="361"/>
      </w:pPr>
      <w:rPr>
        <w:rFonts w:hint="default"/>
      </w:rPr>
    </w:lvl>
    <w:lvl w:ilvl="7">
      <w:numFmt w:val="bullet"/>
      <w:lvlText w:val="•"/>
      <w:lvlJc w:val="left"/>
      <w:pPr>
        <w:ind w:left="4408" w:hanging="361"/>
      </w:pPr>
      <w:rPr>
        <w:rFonts w:hint="default"/>
      </w:rPr>
    </w:lvl>
    <w:lvl w:ilvl="8">
      <w:numFmt w:val="bullet"/>
      <w:lvlText w:val="•"/>
      <w:lvlJc w:val="left"/>
      <w:pPr>
        <w:ind w:left="4975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C"/>
    <w:rsid w:val="0035094C"/>
    <w:rsid w:val="007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94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5094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0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94C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5094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50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2017-08-03T19:20:00Z</dcterms:created>
  <dcterms:modified xsi:type="dcterms:W3CDTF">2017-08-03T19:20:00Z</dcterms:modified>
</cp:coreProperties>
</file>