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E8C4" w14:textId="50A0CA2B" w:rsidR="004002A2" w:rsidRPr="00A722AF" w:rsidRDefault="009A01B2">
      <w:pPr>
        <w:rPr>
          <w:b/>
          <w:bCs/>
        </w:rPr>
      </w:pPr>
      <w:r w:rsidRPr="009E745D">
        <w:rPr>
          <w:b/>
          <w:bCs/>
          <w:sz w:val="28"/>
          <w:szCs w:val="28"/>
        </w:rPr>
        <w:t>FAQ on Revising WKU’s Annual Evaluation Process</w:t>
      </w:r>
      <w:r w:rsidR="007B50CB" w:rsidRPr="00A722AF">
        <w:rPr>
          <w:b/>
          <w:bCs/>
        </w:rPr>
        <w:t xml:space="preserve"> </w:t>
      </w:r>
      <w:r w:rsidR="007B50CB" w:rsidRPr="009E745D">
        <w:rPr>
          <w:color w:val="FF0000"/>
          <w:sz w:val="20"/>
          <w:szCs w:val="20"/>
        </w:rPr>
        <w:t xml:space="preserve">(updated </w:t>
      </w:r>
      <w:r w:rsidR="003937BA">
        <w:rPr>
          <w:color w:val="FF0000"/>
          <w:sz w:val="20"/>
          <w:szCs w:val="20"/>
          <w:highlight w:val="yellow"/>
        </w:rPr>
        <w:t>5</w:t>
      </w:r>
      <w:r w:rsidR="007B50CB" w:rsidRPr="0009108C">
        <w:rPr>
          <w:color w:val="FF0000"/>
          <w:sz w:val="20"/>
          <w:szCs w:val="20"/>
          <w:highlight w:val="yellow"/>
        </w:rPr>
        <w:t>/</w:t>
      </w:r>
      <w:r w:rsidR="003937BA">
        <w:rPr>
          <w:color w:val="FF0000"/>
          <w:sz w:val="20"/>
          <w:szCs w:val="20"/>
          <w:highlight w:val="yellow"/>
        </w:rPr>
        <w:t>17</w:t>
      </w:r>
      <w:r w:rsidR="007B50CB" w:rsidRPr="0009108C">
        <w:rPr>
          <w:color w:val="FF0000"/>
          <w:sz w:val="20"/>
          <w:szCs w:val="20"/>
          <w:highlight w:val="yellow"/>
        </w:rPr>
        <w:t>/24</w:t>
      </w:r>
      <w:r w:rsidR="007B50CB" w:rsidRPr="009E745D">
        <w:rPr>
          <w:color w:val="FF0000"/>
          <w:sz w:val="20"/>
          <w:szCs w:val="20"/>
        </w:rPr>
        <w:t>)</w:t>
      </w:r>
    </w:p>
    <w:p w14:paraId="643CF544" w14:textId="119A2206" w:rsidR="009A01B2" w:rsidRPr="00A722AF" w:rsidRDefault="009A01B2"/>
    <w:p w14:paraId="29731345" w14:textId="42457FDC" w:rsidR="009A01B2" w:rsidRPr="00A722AF" w:rsidRDefault="009A01B2" w:rsidP="00621D15">
      <w:pPr>
        <w:pStyle w:val="ListParagraph"/>
        <w:numPr>
          <w:ilvl w:val="0"/>
          <w:numId w:val="6"/>
        </w:numPr>
        <w:rPr>
          <w:b/>
          <w:bCs/>
        </w:rPr>
      </w:pPr>
      <w:r w:rsidRPr="00A722AF">
        <w:rPr>
          <w:b/>
          <w:bCs/>
        </w:rPr>
        <w:t xml:space="preserve">What </w:t>
      </w:r>
      <w:r w:rsidR="00A239E8" w:rsidRPr="00A722AF">
        <w:rPr>
          <w:b/>
          <w:bCs/>
        </w:rPr>
        <w:t>are</w:t>
      </w:r>
      <w:r w:rsidRPr="00A722AF">
        <w:rPr>
          <w:b/>
          <w:bCs/>
        </w:rPr>
        <w:t xml:space="preserve"> the goal</w:t>
      </w:r>
      <w:r w:rsidR="00A239E8" w:rsidRPr="00A722AF">
        <w:rPr>
          <w:b/>
          <w:bCs/>
        </w:rPr>
        <w:t>s</w:t>
      </w:r>
      <w:r w:rsidRPr="00A722AF">
        <w:rPr>
          <w:b/>
          <w:bCs/>
        </w:rPr>
        <w:t xml:space="preserve"> of the annual evaluation process at WKU?</w:t>
      </w:r>
    </w:p>
    <w:p w14:paraId="1C8C3945" w14:textId="177621F0" w:rsidR="009A01B2" w:rsidRPr="00A722AF" w:rsidRDefault="009A01B2" w:rsidP="009A01B2">
      <w:r w:rsidRPr="00A722AF">
        <w:t>The goal</w:t>
      </w:r>
      <w:r w:rsidR="0052307D" w:rsidRPr="00A722AF">
        <w:t xml:space="preserve">s are </w:t>
      </w:r>
      <w:r w:rsidRPr="00A722AF">
        <w:t xml:space="preserve">to articulate clear expectations </w:t>
      </w:r>
      <w:r w:rsidR="00A239E8" w:rsidRPr="00A722AF">
        <w:t>for</w:t>
      </w:r>
      <w:r w:rsidR="0052307D" w:rsidRPr="00A722AF">
        <w:t xml:space="preserve"> faculty </w:t>
      </w:r>
      <w:r w:rsidR="00A239E8" w:rsidRPr="00A722AF">
        <w:t xml:space="preserve">so they </w:t>
      </w:r>
      <w:r w:rsidR="0052307D" w:rsidRPr="00A722AF">
        <w:t xml:space="preserve">know where they stand in terms of their </w:t>
      </w:r>
      <w:r w:rsidR="00DA21E6" w:rsidRPr="00A722AF">
        <w:t xml:space="preserve">annual </w:t>
      </w:r>
      <w:r w:rsidR="0052307D" w:rsidRPr="00A722AF">
        <w:t>performance</w:t>
      </w:r>
      <w:r w:rsidRPr="00A722AF">
        <w:t xml:space="preserve"> </w:t>
      </w:r>
      <w:r w:rsidR="0052307D" w:rsidRPr="00A722AF">
        <w:t xml:space="preserve">and to provide </w:t>
      </w:r>
      <w:r w:rsidR="005C6758" w:rsidRPr="00A722AF">
        <w:t>faculty</w:t>
      </w:r>
      <w:r w:rsidR="0052307D" w:rsidRPr="00A722AF">
        <w:t xml:space="preserve"> with recommendations on how they might improve their performance </w:t>
      </w:r>
      <w:r w:rsidR="00DA21E6" w:rsidRPr="00A722AF">
        <w:t>in the future</w:t>
      </w:r>
      <w:r w:rsidR="00D86A82" w:rsidRPr="00A722AF">
        <w:t xml:space="preserve"> </w:t>
      </w:r>
      <w:r w:rsidR="007B35E3" w:rsidRPr="00A722AF">
        <w:t>to</w:t>
      </w:r>
      <w:r w:rsidR="00D86A82" w:rsidRPr="00A722AF">
        <w:t xml:space="preserve"> enhance their overall professional growth</w:t>
      </w:r>
      <w:r w:rsidR="0052307D" w:rsidRPr="00A722AF">
        <w:t xml:space="preserve">. </w:t>
      </w:r>
      <w:r w:rsidRPr="00A722AF">
        <w:t xml:space="preserve"> </w:t>
      </w:r>
    </w:p>
    <w:p w14:paraId="7C86511C" w14:textId="77777777" w:rsidR="0052307D" w:rsidRPr="00A722AF" w:rsidRDefault="0052307D" w:rsidP="009A01B2"/>
    <w:p w14:paraId="66EA45BD" w14:textId="60E4E062" w:rsidR="009A01B2" w:rsidRPr="00A722AF" w:rsidRDefault="009A01B2" w:rsidP="00621D15">
      <w:pPr>
        <w:pStyle w:val="ListParagraph"/>
        <w:numPr>
          <w:ilvl w:val="0"/>
          <w:numId w:val="6"/>
        </w:numPr>
        <w:rPr>
          <w:b/>
          <w:bCs/>
        </w:rPr>
      </w:pPr>
      <w:r w:rsidRPr="00A722AF">
        <w:rPr>
          <w:b/>
          <w:bCs/>
        </w:rPr>
        <w:t xml:space="preserve">Why are we </w:t>
      </w:r>
      <w:r w:rsidR="004823C4" w:rsidRPr="00A722AF">
        <w:rPr>
          <w:b/>
          <w:bCs/>
        </w:rPr>
        <w:t>revising</w:t>
      </w:r>
      <w:r w:rsidRPr="00A722AF">
        <w:rPr>
          <w:b/>
          <w:bCs/>
        </w:rPr>
        <w:t xml:space="preserve"> the way we do annual evaluations for faculty?</w:t>
      </w:r>
    </w:p>
    <w:p w14:paraId="5305C9BA" w14:textId="6CDFC671" w:rsidR="009A01B2" w:rsidRPr="00A722AF" w:rsidRDefault="00DA21E6" w:rsidP="009A01B2">
      <w:r w:rsidRPr="00A722AF">
        <w:t xml:space="preserve">There have been concerns </w:t>
      </w:r>
      <w:r w:rsidR="00201FC6" w:rsidRPr="00A722AF">
        <w:t xml:space="preserve">raised </w:t>
      </w:r>
      <w:r w:rsidRPr="00A722AF">
        <w:t xml:space="preserve">for </w:t>
      </w:r>
      <w:proofErr w:type="gramStart"/>
      <w:r w:rsidRPr="00A722AF">
        <w:t>a number of</w:t>
      </w:r>
      <w:proofErr w:type="gramEnd"/>
      <w:r w:rsidRPr="00A722AF">
        <w:t xml:space="preserve"> years regarding the inconsistency of evaluations in </w:t>
      </w:r>
      <w:r w:rsidR="000F3F86" w:rsidRPr="00A722AF">
        <w:t xml:space="preserve">the </w:t>
      </w:r>
      <w:r w:rsidRPr="00A722AF">
        <w:t xml:space="preserve">different colleges across campus. </w:t>
      </w:r>
      <w:r w:rsidR="004823C4" w:rsidRPr="00A722AF">
        <w:t>For example, colleges use different terminology to describe the process (annual evaluation, performance review, annual appraisal, etc.)</w:t>
      </w:r>
      <w:r w:rsidR="00650F9A" w:rsidRPr="00A722AF">
        <w:t>.</w:t>
      </w:r>
      <w:r w:rsidR="004823C4" w:rsidRPr="00A722AF">
        <w:t xml:space="preserve"> </w:t>
      </w:r>
      <w:r w:rsidR="00650F9A" w:rsidRPr="00A722AF">
        <w:t>S</w:t>
      </w:r>
      <w:r w:rsidR="004823C4" w:rsidRPr="00A722AF">
        <w:t>ome colleges treat continuance and annual evaluation discretely, while others blur them together</w:t>
      </w:r>
      <w:r w:rsidR="00650F9A" w:rsidRPr="00A722AF">
        <w:t xml:space="preserve">. </w:t>
      </w:r>
      <w:r w:rsidR="009B3C08">
        <w:t>Most</w:t>
      </w:r>
      <w:r w:rsidR="009A01B2" w:rsidRPr="00A722AF">
        <w:t xml:space="preserve"> colleges have focused on three or four areas (teaching, scholarly/creative activity, service, </w:t>
      </w:r>
      <w:r w:rsidR="009B3C08">
        <w:t>professional conduct/</w:t>
      </w:r>
      <w:r w:rsidR="009A01B2" w:rsidRPr="00A722AF">
        <w:t>collegiality)</w:t>
      </w:r>
      <w:r w:rsidR="00930846" w:rsidRPr="00A722AF">
        <w:t>,</w:t>
      </w:r>
      <w:r w:rsidR="009A01B2" w:rsidRPr="00A722AF">
        <w:t xml:space="preserve"> </w:t>
      </w:r>
      <w:r w:rsidR="00930846" w:rsidRPr="00A722AF">
        <w:t xml:space="preserve">while </w:t>
      </w:r>
      <w:r w:rsidR="009A01B2" w:rsidRPr="00A722AF">
        <w:t>others have included additional areas (participation in activities, goal progression)</w:t>
      </w:r>
      <w:r w:rsidR="00650F9A" w:rsidRPr="00A722AF">
        <w:t>.</w:t>
      </w:r>
      <w:r w:rsidR="009A01B2" w:rsidRPr="00A722AF">
        <w:t xml:space="preserve"> </w:t>
      </w:r>
      <w:r w:rsidR="00650F9A" w:rsidRPr="00A722AF">
        <w:t>S</w:t>
      </w:r>
      <w:r w:rsidR="009A01B2" w:rsidRPr="00A722AF">
        <w:t>ome colleges have directly addressed and included post-tenure review</w:t>
      </w:r>
      <w:r w:rsidR="00930846" w:rsidRPr="00A722AF">
        <w:t>,</w:t>
      </w:r>
      <w:r w:rsidR="009A01B2" w:rsidRPr="00A722AF">
        <w:t xml:space="preserve"> while others have implied a post-tenure review</w:t>
      </w:r>
      <w:r w:rsidR="00650F9A" w:rsidRPr="00A722AF">
        <w:t>.</w:t>
      </w:r>
      <w:r w:rsidR="009A01B2" w:rsidRPr="00A722AF">
        <w:t xml:space="preserve"> </w:t>
      </w:r>
      <w:r w:rsidR="00650F9A" w:rsidRPr="00A722AF">
        <w:t>S</w:t>
      </w:r>
      <w:r w:rsidR="009A01B2" w:rsidRPr="00A722AF">
        <w:t xml:space="preserve">ome </w:t>
      </w:r>
      <w:r w:rsidR="00930846" w:rsidRPr="00A722AF">
        <w:t xml:space="preserve">colleges </w:t>
      </w:r>
      <w:r w:rsidR="009A01B2" w:rsidRPr="00A722AF">
        <w:t xml:space="preserve">have used </w:t>
      </w:r>
      <w:r w:rsidR="00930846" w:rsidRPr="00A722AF">
        <w:t>three-</w:t>
      </w:r>
      <w:r w:rsidR="009A01B2" w:rsidRPr="00A722AF">
        <w:t xml:space="preserve">point scales to assess, while others have used </w:t>
      </w:r>
      <w:r w:rsidR="0052307D" w:rsidRPr="00A722AF">
        <w:t xml:space="preserve">a </w:t>
      </w:r>
      <w:r w:rsidR="00930846" w:rsidRPr="00A722AF">
        <w:t>six-</w:t>
      </w:r>
      <w:r w:rsidR="009A01B2" w:rsidRPr="00A722AF">
        <w:t xml:space="preserve"> or </w:t>
      </w:r>
      <w:r w:rsidR="00930846" w:rsidRPr="00A722AF">
        <w:t>seven-</w:t>
      </w:r>
      <w:r w:rsidR="009A01B2" w:rsidRPr="00A722AF">
        <w:t>point scale)</w:t>
      </w:r>
      <w:r w:rsidR="00650F9A" w:rsidRPr="00A722AF">
        <w:t>.</w:t>
      </w:r>
      <w:r w:rsidR="009A01B2" w:rsidRPr="00A722AF">
        <w:t xml:space="preserve"> </w:t>
      </w:r>
      <w:r w:rsidR="00650F9A" w:rsidRPr="00A722AF">
        <w:t>S</w:t>
      </w:r>
      <w:r w:rsidR="009A01B2" w:rsidRPr="00A722AF">
        <w:t xml:space="preserve">ome colleges have used e-signature forms to manage </w:t>
      </w:r>
      <w:r w:rsidR="00650F9A" w:rsidRPr="00A722AF">
        <w:t xml:space="preserve">annual evaluation, </w:t>
      </w:r>
      <w:r w:rsidR="009A01B2" w:rsidRPr="00A722AF">
        <w:t xml:space="preserve">while others </w:t>
      </w:r>
      <w:r w:rsidR="00D311C4">
        <w:t>have relied</w:t>
      </w:r>
      <w:r w:rsidR="009A01B2" w:rsidRPr="00A722AF">
        <w:t xml:space="preserve"> on email.  The aim is to bring a reasonable amount of consistency to the process across colleges</w:t>
      </w:r>
      <w:r w:rsidR="0052307D" w:rsidRPr="00A722AF">
        <w:t>, but to still allow departments and colleges to define the standards within some parameters</w:t>
      </w:r>
      <w:r w:rsidR="004823C4" w:rsidRPr="00A722AF">
        <w:t xml:space="preserve"> so that faculty and chair</w:t>
      </w:r>
      <w:r w:rsidR="00616CC6">
        <w:t>/directors</w:t>
      </w:r>
      <w:r w:rsidR="004823C4" w:rsidRPr="00A722AF">
        <w:t xml:space="preserve"> can focus less on the mechanics of the process and more on the substance.</w:t>
      </w:r>
      <w:r w:rsidR="00A97A4F" w:rsidRPr="00A722AF">
        <w:t xml:space="preserve"> </w:t>
      </w:r>
      <w:r w:rsidR="00650F9A" w:rsidRPr="00A722AF">
        <w:t xml:space="preserve"> The updated process also reduces work for tenure-eligible colleagues (see #1</w:t>
      </w:r>
      <w:r w:rsidR="00871727">
        <w:t>1</w:t>
      </w:r>
      <w:r w:rsidR="00650F9A" w:rsidRPr="00A722AF">
        <w:t>) and streamlines the processes for faculty, chairs, and administrative personnel.</w:t>
      </w:r>
    </w:p>
    <w:p w14:paraId="0F7890A1" w14:textId="77777777" w:rsidR="0052307D" w:rsidRPr="00A722AF" w:rsidRDefault="0052307D" w:rsidP="009A01B2">
      <w:pPr>
        <w:rPr>
          <w:b/>
          <w:bCs/>
        </w:rPr>
      </w:pPr>
    </w:p>
    <w:p w14:paraId="102D4EE6" w14:textId="3EB4719E" w:rsidR="009A01B2" w:rsidRPr="00A722AF" w:rsidRDefault="009A01B2" w:rsidP="00621D15">
      <w:pPr>
        <w:pStyle w:val="ListParagraph"/>
        <w:numPr>
          <w:ilvl w:val="0"/>
          <w:numId w:val="6"/>
        </w:numPr>
        <w:rPr>
          <w:b/>
          <w:bCs/>
        </w:rPr>
      </w:pPr>
      <w:r w:rsidRPr="00A722AF">
        <w:rPr>
          <w:b/>
          <w:bCs/>
        </w:rPr>
        <w:t xml:space="preserve">What kind of consistency </w:t>
      </w:r>
      <w:r w:rsidR="006B5EC4" w:rsidRPr="00A722AF">
        <w:rPr>
          <w:b/>
          <w:bCs/>
        </w:rPr>
        <w:t>will</w:t>
      </w:r>
      <w:r w:rsidRPr="00A722AF">
        <w:rPr>
          <w:b/>
          <w:bCs/>
        </w:rPr>
        <w:t xml:space="preserve"> the new system bring?</w:t>
      </w:r>
    </w:p>
    <w:p w14:paraId="18A74DC5" w14:textId="532EFD3F" w:rsidR="004823C4" w:rsidRPr="00A722AF" w:rsidRDefault="004823C4" w:rsidP="0052307D">
      <w:pPr>
        <w:pStyle w:val="ListParagraph"/>
        <w:numPr>
          <w:ilvl w:val="0"/>
          <w:numId w:val="1"/>
        </w:numPr>
      </w:pPr>
      <w:r w:rsidRPr="00A722AF">
        <w:t>WKU has adopted uniform terminology to improve understanding</w:t>
      </w:r>
    </w:p>
    <w:p w14:paraId="1C147C03" w14:textId="743E815B" w:rsidR="004823C4" w:rsidRPr="00A722AF" w:rsidRDefault="004823C4" w:rsidP="009E745D">
      <w:pPr>
        <w:pStyle w:val="ListParagraph"/>
        <w:numPr>
          <w:ilvl w:val="0"/>
          <w:numId w:val="13"/>
        </w:numPr>
        <w:rPr>
          <w:rFonts w:ascii="Calibri" w:eastAsia="Times New Roman" w:hAnsi="Calibri" w:cs="Calibri"/>
          <w:color w:val="000000"/>
        </w:rPr>
      </w:pPr>
      <w:r w:rsidRPr="00A722AF">
        <w:rPr>
          <w:rFonts w:ascii="Calibri" w:eastAsia="Times New Roman" w:hAnsi="Calibri" w:cs="Calibri"/>
          <w:b/>
          <w:bCs/>
          <w:color w:val="000000"/>
        </w:rPr>
        <w:t>Annual Activity Packet</w:t>
      </w:r>
      <w:r w:rsidRPr="00A722AF">
        <w:rPr>
          <w:rFonts w:ascii="Calibri" w:eastAsia="Times New Roman" w:hAnsi="Calibri" w:cs="Calibri"/>
          <w:color w:val="000000"/>
        </w:rPr>
        <w:t>—the packet that all tenured faculty and non-tenure-eligible faculty submit for the annual evaluation process</w:t>
      </w:r>
      <w:r w:rsidR="00A97A4F" w:rsidRPr="00A722AF">
        <w:rPr>
          <w:rFonts w:ascii="Calibri" w:eastAsia="Times New Roman" w:hAnsi="Calibri" w:cs="Calibri"/>
          <w:color w:val="000000"/>
        </w:rPr>
        <w:t>.</w:t>
      </w:r>
      <w:r w:rsidRPr="00A722AF">
        <w:rPr>
          <w:rFonts w:ascii="Calibri" w:eastAsia="Times New Roman" w:hAnsi="Calibri" w:cs="Calibri"/>
          <w:color w:val="000000"/>
        </w:rPr>
        <w:t xml:space="preserve"> </w:t>
      </w:r>
    </w:p>
    <w:p w14:paraId="58E6417A" w14:textId="77AFA20D" w:rsidR="004823C4" w:rsidRPr="00A722AF" w:rsidRDefault="004823C4" w:rsidP="009E745D">
      <w:pPr>
        <w:pStyle w:val="ListParagraph"/>
        <w:numPr>
          <w:ilvl w:val="0"/>
          <w:numId w:val="13"/>
        </w:numPr>
        <w:rPr>
          <w:rFonts w:ascii="Calibri" w:eastAsia="Times New Roman" w:hAnsi="Calibri" w:cs="Calibri"/>
          <w:color w:val="000000"/>
        </w:rPr>
      </w:pPr>
      <w:r w:rsidRPr="00A722AF">
        <w:rPr>
          <w:rFonts w:ascii="Calibri" w:eastAsia="Times New Roman" w:hAnsi="Calibri" w:cs="Calibri"/>
          <w:b/>
          <w:bCs/>
          <w:color w:val="000000"/>
        </w:rPr>
        <w:t>Annual Activity &amp; Continuance Packet</w:t>
      </w:r>
      <w:r w:rsidRPr="00A722AF">
        <w:rPr>
          <w:rFonts w:ascii="Calibri" w:eastAsia="Times New Roman" w:hAnsi="Calibri" w:cs="Calibri"/>
          <w:color w:val="000000"/>
        </w:rPr>
        <w:t xml:space="preserve">—an expanded packet that </w:t>
      </w:r>
      <w:r w:rsidR="00DA21E6" w:rsidRPr="00A722AF">
        <w:rPr>
          <w:rFonts w:ascii="Calibri" w:eastAsia="Times New Roman" w:hAnsi="Calibri" w:cs="Calibri"/>
          <w:color w:val="000000"/>
        </w:rPr>
        <w:t>tenure-</w:t>
      </w:r>
      <w:r w:rsidR="00D86A82" w:rsidRPr="00A722AF">
        <w:rPr>
          <w:rFonts w:ascii="Calibri" w:eastAsia="Times New Roman" w:hAnsi="Calibri" w:cs="Calibri"/>
          <w:color w:val="000000"/>
        </w:rPr>
        <w:t>eligible</w:t>
      </w:r>
      <w:r w:rsidR="00DA21E6" w:rsidRPr="00A722AF">
        <w:rPr>
          <w:rFonts w:ascii="Calibri" w:eastAsia="Times New Roman" w:hAnsi="Calibri" w:cs="Calibri"/>
          <w:color w:val="000000"/>
        </w:rPr>
        <w:t xml:space="preserve">, </w:t>
      </w:r>
      <w:r w:rsidRPr="00A722AF">
        <w:rPr>
          <w:rFonts w:ascii="Calibri" w:eastAsia="Times New Roman" w:hAnsi="Calibri" w:cs="Calibri"/>
          <w:color w:val="000000"/>
        </w:rPr>
        <w:t xml:space="preserve">junior colleagues submit for </w:t>
      </w:r>
      <w:r w:rsidR="00A16DF1" w:rsidRPr="00A722AF">
        <w:rPr>
          <w:rFonts w:ascii="Calibri" w:eastAsia="Times New Roman" w:hAnsi="Calibri" w:cs="Calibri"/>
          <w:color w:val="000000"/>
        </w:rPr>
        <w:t xml:space="preserve">both </w:t>
      </w:r>
      <w:r w:rsidRPr="00A722AF">
        <w:rPr>
          <w:rFonts w:ascii="Calibri" w:eastAsia="Times New Roman" w:hAnsi="Calibri" w:cs="Calibri"/>
          <w:color w:val="000000"/>
        </w:rPr>
        <w:t>annual evaluation and continuance</w:t>
      </w:r>
      <w:r w:rsidR="00A97A4F" w:rsidRPr="00A722AF">
        <w:rPr>
          <w:rFonts w:ascii="Calibri" w:eastAsia="Times New Roman" w:hAnsi="Calibri" w:cs="Calibri"/>
          <w:color w:val="000000"/>
        </w:rPr>
        <w:t>.</w:t>
      </w:r>
    </w:p>
    <w:p w14:paraId="146ABC9D" w14:textId="34B99B2A" w:rsidR="004823C4" w:rsidRPr="00A722AF" w:rsidRDefault="004823C4" w:rsidP="009E745D">
      <w:pPr>
        <w:pStyle w:val="ListParagraph"/>
        <w:numPr>
          <w:ilvl w:val="0"/>
          <w:numId w:val="13"/>
        </w:numPr>
        <w:rPr>
          <w:rFonts w:ascii="Calibri" w:eastAsia="Times New Roman" w:hAnsi="Calibri" w:cs="Calibri"/>
          <w:color w:val="000000"/>
        </w:rPr>
      </w:pPr>
      <w:r w:rsidRPr="00A722AF">
        <w:rPr>
          <w:rFonts w:ascii="Calibri" w:eastAsia="Times New Roman" w:hAnsi="Calibri" w:cs="Calibri"/>
          <w:b/>
          <w:bCs/>
          <w:color w:val="000000"/>
        </w:rPr>
        <w:t>Annual Evaluation</w:t>
      </w:r>
      <w:r w:rsidRPr="00A722AF">
        <w:rPr>
          <w:rFonts w:ascii="Calibri" w:eastAsia="Times New Roman" w:hAnsi="Calibri" w:cs="Calibri"/>
          <w:color w:val="000000"/>
        </w:rPr>
        <w:t>—the review that department chairs</w:t>
      </w:r>
      <w:r w:rsidR="00616CC6">
        <w:rPr>
          <w:rFonts w:ascii="Calibri" w:eastAsia="Times New Roman" w:hAnsi="Calibri" w:cs="Calibri"/>
          <w:color w:val="000000"/>
        </w:rPr>
        <w:t>/directors</w:t>
      </w:r>
      <w:r w:rsidRPr="00A722AF">
        <w:rPr>
          <w:rFonts w:ascii="Calibri" w:eastAsia="Times New Roman" w:hAnsi="Calibri" w:cs="Calibri"/>
          <w:color w:val="000000"/>
        </w:rPr>
        <w:t xml:space="preserve"> do when assessing the Annual Activity Packet</w:t>
      </w:r>
      <w:r w:rsidR="00A97A4F" w:rsidRPr="00A722AF">
        <w:rPr>
          <w:rFonts w:ascii="Calibri" w:eastAsia="Times New Roman" w:hAnsi="Calibri" w:cs="Calibri"/>
          <w:color w:val="000000"/>
        </w:rPr>
        <w:t>.</w:t>
      </w:r>
    </w:p>
    <w:p w14:paraId="5DD29DF6" w14:textId="68E13A96" w:rsidR="004823C4" w:rsidRPr="0009108C" w:rsidRDefault="004823C4" w:rsidP="009E745D">
      <w:pPr>
        <w:pStyle w:val="ListParagraph"/>
        <w:numPr>
          <w:ilvl w:val="0"/>
          <w:numId w:val="13"/>
        </w:numPr>
        <w:rPr>
          <w:rFonts w:ascii="Calibri" w:eastAsia="Times New Roman" w:hAnsi="Calibri" w:cs="Calibri"/>
          <w:color w:val="000000"/>
        </w:rPr>
      </w:pPr>
      <w:r w:rsidRPr="0009108C">
        <w:rPr>
          <w:rFonts w:ascii="Calibri" w:eastAsia="Times New Roman" w:hAnsi="Calibri" w:cs="Calibri"/>
          <w:b/>
          <w:bCs/>
          <w:color w:val="000000"/>
        </w:rPr>
        <w:t>Continuance</w:t>
      </w:r>
      <w:r w:rsidRPr="0009108C">
        <w:rPr>
          <w:rFonts w:ascii="Calibri" w:eastAsia="Times New Roman" w:hAnsi="Calibri" w:cs="Calibri"/>
          <w:color w:val="000000"/>
        </w:rPr>
        <w:t>—the process whereby the continuance committee</w:t>
      </w:r>
      <w:r w:rsidR="00CF1EAD" w:rsidRPr="0009108C">
        <w:rPr>
          <w:rFonts w:ascii="Calibri" w:eastAsia="Times New Roman" w:hAnsi="Calibri" w:cs="Calibri"/>
          <w:color w:val="000000"/>
        </w:rPr>
        <w:t xml:space="preserve">, </w:t>
      </w:r>
      <w:r w:rsidRPr="0009108C">
        <w:rPr>
          <w:rFonts w:ascii="Calibri" w:eastAsia="Times New Roman" w:hAnsi="Calibri" w:cs="Calibri"/>
          <w:color w:val="000000"/>
        </w:rPr>
        <w:t>department chairs</w:t>
      </w:r>
      <w:r w:rsidR="00CF1EAD" w:rsidRPr="0009108C">
        <w:rPr>
          <w:rFonts w:ascii="Calibri" w:eastAsia="Times New Roman" w:hAnsi="Calibri" w:cs="Calibri"/>
          <w:color w:val="000000"/>
        </w:rPr>
        <w:t xml:space="preserve">, deans, and the </w:t>
      </w:r>
      <w:proofErr w:type="gramStart"/>
      <w:r w:rsidR="00CF1EAD" w:rsidRPr="0009108C">
        <w:rPr>
          <w:rFonts w:ascii="Calibri" w:eastAsia="Times New Roman" w:hAnsi="Calibri" w:cs="Calibri"/>
          <w:color w:val="000000"/>
        </w:rPr>
        <w:t>Provost</w:t>
      </w:r>
      <w:proofErr w:type="gramEnd"/>
      <w:r w:rsidRPr="0009108C">
        <w:rPr>
          <w:rFonts w:ascii="Calibri" w:eastAsia="Times New Roman" w:hAnsi="Calibri" w:cs="Calibri"/>
          <w:color w:val="000000"/>
        </w:rPr>
        <w:t xml:space="preserve"> evaluate the Annual Activity &amp; Continuance Packet to determine if an untenured colleague is making good progress towards tenure and promotion</w:t>
      </w:r>
      <w:r w:rsidR="00B47E90" w:rsidRPr="0009108C">
        <w:rPr>
          <w:rFonts w:ascii="Calibri" w:eastAsia="Times New Roman" w:hAnsi="Calibri" w:cs="Calibri"/>
          <w:color w:val="000000"/>
        </w:rPr>
        <w:t xml:space="preserve"> requirements/benchmarks</w:t>
      </w:r>
      <w:r w:rsidRPr="0009108C">
        <w:rPr>
          <w:rFonts w:ascii="Calibri" w:eastAsia="Times New Roman" w:hAnsi="Calibri" w:cs="Calibri"/>
          <w:color w:val="000000"/>
        </w:rPr>
        <w:t>.</w:t>
      </w:r>
    </w:p>
    <w:p w14:paraId="4CB6464F" w14:textId="76AF9324" w:rsidR="004823C4" w:rsidRPr="0009108C" w:rsidRDefault="004823C4" w:rsidP="009E745D">
      <w:pPr>
        <w:pStyle w:val="ListParagraph"/>
        <w:numPr>
          <w:ilvl w:val="0"/>
          <w:numId w:val="13"/>
        </w:numPr>
        <w:rPr>
          <w:rFonts w:ascii="Calibri" w:eastAsia="Times New Roman" w:hAnsi="Calibri" w:cs="Calibri"/>
          <w:color w:val="000000"/>
        </w:rPr>
      </w:pPr>
      <w:r w:rsidRPr="0009108C">
        <w:rPr>
          <w:rFonts w:ascii="Calibri" w:eastAsia="Times New Roman" w:hAnsi="Calibri" w:cs="Calibri"/>
          <w:b/>
          <w:bCs/>
          <w:color w:val="000000"/>
        </w:rPr>
        <w:t>Post-tenure Review</w:t>
      </w:r>
      <w:r w:rsidRPr="0009108C">
        <w:rPr>
          <w:rFonts w:ascii="Calibri" w:eastAsia="Times New Roman" w:hAnsi="Calibri" w:cs="Calibri"/>
          <w:color w:val="000000"/>
        </w:rPr>
        <w:t>—the process</w:t>
      </w:r>
      <w:r w:rsidR="00CF1EAD" w:rsidRPr="0009108C">
        <w:rPr>
          <w:rFonts w:ascii="Calibri" w:eastAsia="Times New Roman" w:hAnsi="Calibri" w:cs="Calibri"/>
          <w:color w:val="000000"/>
        </w:rPr>
        <w:t>, incorporated into Annual Evaluation,</w:t>
      </w:r>
      <w:r w:rsidRPr="0009108C">
        <w:rPr>
          <w:rFonts w:ascii="Calibri" w:eastAsia="Times New Roman" w:hAnsi="Calibri" w:cs="Calibri"/>
          <w:color w:val="000000"/>
        </w:rPr>
        <w:t xml:space="preserve"> whereby the department chair evaluates the Annual Activity Packet to determine whether a tenured colleague is satisfactorily meeting requirements of a tenured professor</w:t>
      </w:r>
      <w:r w:rsidR="00115B59" w:rsidRPr="0009108C">
        <w:rPr>
          <w:rFonts w:ascii="Calibri" w:eastAsia="Times New Roman" w:hAnsi="Calibri" w:cs="Calibri"/>
          <w:color w:val="000000"/>
        </w:rPr>
        <w:t>, commending superior performance</w:t>
      </w:r>
      <w:r w:rsidR="00567126">
        <w:rPr>
          <w:rFonts w:ascii="Calibri" w:eastAsia="Times New Roman" w:hAnsi="Calibri" w:cs="Calibri"/>
          <w:color w:val="000000"/>
        </w:rPr>
        <w:t>,</w:t>
      </w:r>
      <w:r w:rsidR="00115B59" w:rsidRPr="0009108C">
        <w:rPr>
          <w:rFonts w:ascii="Calibri" w:eastAsia="Times New Roman" w:hAnsi="Calibri" w:cs="Calibri"/>
          <w:color w:val="000000"/>
        </w:rPr>
        <w:t xml:space="preserve"> and providing support in areas needing improvement</w:t>
      </w:r>
      <w:r w:rsidR="0009108C" w:rsidRPr="0009108C">
        <w:rPr>
          <w:rFonts w:ascii="Calibri" w:eastAsia="Times New Roman" w:hAnsi="Calibri" w:cs="Calibri"/>
          <w:color w:val="000000"/>
        </w:rPr>
        <w:t>.</w:t>
      </w:r>
    </w:p>
    <w:p w14:paraId="6F428921" w14:textId="57B3EC20" w:rsidR="0052307D" w:rsidRPr="00A722AF" w:rsidRDefault="0052307D" w:rsidP="000D1702">
      <w:pPr>
        <w:pStyle w:val="ListParagraph"/>
        <w:numPr>
          <w:ilvl w:val="0"/>
          <w:numId w:val="1"/>
        </w:numPr>
      </w:pPr>
      <w:r w:rsidRPr="00A722AF">
        <w:t xml:space="preserve">Each college will focus </w:t>
      </w:r>
      <w:r w:rsidR="009A01B2" w:rsidRPr="00A722AF">
        <w:t>on the same broad areas</w:t>
      </w:r>
      <w:r w:rsidRPr="00A722AF">
        <w:t xml:space="preserve">; </w:t>
      </w:r>
      <w:r w:rsidR="009A01B2" w:rsidRPr="00A722AF">
        <w:t>teaching, scholarly/creative activity, service, and professionalism</w:t>
      </w:r>
      <w:r w:rsidR="00CF1EAD" w:rsidRPr="00A722AF">
        <w:t>.</w:t>
      </w:r>
    </w:p>
    <w:p w14:paraId="2B02C445" w14:textId="68F89608" w:rsidR="0052307D" w:rsidRPr="00A722AF" w:rsidRDefault="0052307D" w:rsidP="0052307D">
      <w:pPr>
        <w:pStyle w:val="ListParagraph"/>
        <w:numPr>
          <w:ilvl w:val="0"/>
          <w:numId w:val="1"/>
        </w:numPr>
      </w:pPr>
      <w:r w:rsidRPr="00A722AF">
        <w:lastRenderedPageBreak/>
        <w:t>Each college will use a four-point scale (with N/A as an option</w:t>
      </w:r>
      <w:r w:rsidR="00847C5C" w:rsidRPr="00A722AF">
        <w:t xml:space="preserve"> based on terms of appointment letter</w:t>
      </w:r>
      <w:r w:rsidRPr="00A722AF">
        <w:t>) with these broad labels/</w:t>
      </w:r>
      <w:r w:rsidR="004823C4" w:rsidRPr="00A722AF">
        <w:t>definitions</w:t>
      </w:r>
      <w:r w:rsidRPr="00A722AF">
        <w:t xml:space="preserve"> to evaluate teaching, scholarly/creative activity, and service:</w:t>
      </w:r>
    </w:p>
    <w:p w14:paraId="243055EC" w14:textId="77777777" w:rsidR="0052307D" w:rsidRPr="00A722AF" w:rsidRDefault="0052307D" w:rsidP="0052307D">
      <w:pPr>
        <w:pStyle w:val="ListParagraph"/>
        <w:numPr>
          <w:ilvl w:val="1"/>
          <w:numId w:val="2"/>
        </w:numPr>
        <w:rPr>
          <w:i/>
          <w:iCs/>
        </w:rPr>
      </w:pPr>
      <w:r w:rsidRPr="00A722AF">
        <w:rPr>
          <w:b/>
          <w:bCs/>
        </w:rPr>
        <w:t>Distinguished</w:t>
      </w:r>
      <w:r w:rsidRPr="00A722AF">
        <w:rPr>
          <w:i/>
          <w:iCs/>
        </w:rPr>
        <w:t>: indicates a truly exceptional level of performance</w:t>
      </w:r>
    </w:p>
    <w:p w14:paraId="6D5D03D1" w14:textId="77777777" w:rsidR="0052307D" w:rsidRPr="00A722AF" w:rsidRDefault="0052307D" w:rsidP="0052307D">
      <w:pPr>
        <w:pStyle w:val="ListParagraph"/>
        <w:numPr>
          <w:ilvl w:val="1"/>
          <w:numId w:val="2"/>
        </w:numPr>
        <w:rPr>
          <w:i/>
          <w:iCs/>
        </w:rPr>
      </w:pPr>
      <w:r w:rsidRPr="00A722AF">
        <w:rPr>
          <w:b/>
          <w:bCs/>
        </w:rPr>
        <w:t>Skilled</w:t>
      </w:r>
      <w:r w:rsidRPr="00A722AF">
        <w:rPr>
          <w:i/>
          <w:iCs/>
        </w:rPr>
        <w:t>: indicates a level of strong performance</w:t>
      </w:r>
    </w:p>
    <w:p w14:paraId="246854E6" w14:textId="3861351B" w:rsidR="0052307D" w:rsidRPr="00A722AF" w:rsidRDefault="0052307D" w:rsidP="0052307D">
      <w:pPr>
        <w:pStyle w:val="ListParagraph"/>
        <w:numPr>
          <w:ilvl w:val="1"/>
          <w:numId w:val="2"/>
        </w:numPr>
        <w:rPr>
          <w:i/>
          <w:iCs/>
        </w:rPr>
      </w:pPr>
      <w:r w:rsidRPr="00A722AF">
        <w:rPr>
          <w:b/>
          <w:bCs/>
        </w:rPr>
        <w:t>Baseline</w:t>
      </w:r>
      <w:r w:rsidRPr="00A722AF">
        <w:rPr>
          <w:i/>
          <w:iCs/>
        </w:rPr>
        <w:t xml:space="preserve">: indicates a level of </w:t>
      </w:r>
      <w:r w:rsidR="0009108C" w:rsidRPr="0009108C">
        <w:rPr>
          <w:i/>
          <w:iCs/>
          <w:strike/>
          <w:color w:val="FF0000"/>
        </w:rPr>
        <w:t>just</w:t>
      </w:r>
      <w:r w:rsidR="0009108C" w:rsidRPr="0009108C">
        <w:rPr>
          <w:i/>
          <w:iCs/>
          <w:color w:val="FF0000"/>
        </w:rPr>
        <w:t xml:space="preserve"> </w:t>
      </w:r>
      <w:r w:rsidRPr="00A722AF">
        <w:rPr>
          <w:i/>
          <w:iCs/>
        </w:rPr>
        <w:t xml:space="preserve">meeting </w:t>
      </w:r>
      <w:r w:rsidR="0009108C" w:rsidRPr="0009108C">
        <w:rPr>
          <w:i/>
          <w:iCs/>
          <w:color w:val="FF0000"/>
        </w:rPr>
        <w:t xml:space="preserve">minimum </w:t>
      </w:r>
      <w:r w:rsidRPr="00A722AF">
        <w:rPr>
          <w:i/>
          <w:iCs/>
        </w:rPr>
        <w:t>expectations</w:t>
      </w:r>
      <w:r w:rsidR="0009108C">
        <w:rPr>
          <w:i/>
          <w:iCs/>
        </w:rPr>
        <w:t xml:space="preserve"> </w:t>
      </w:r>
      <w:r w:rsidR="0009108C" w:rsidRPr="0009108C">
        <w:rPr>
          <w:i/>
          <w:iCs/>
          <w:color w:val="FF0000"/>
          <w:sz w:val="16"/>
          <w:szCs w:val="16"/>
        </w:rPr>
        <w:t>(rev.4/16)</w:t>
      </w:r>
    </w:p>
    <w:p w14:paraId="518DCBA7" w14:textId="65DAD32D" w:rsidR="0052307D" w:rsidRPr="00A722AF" w:rsidRDefault="0052307D" w:rsidP="0052307D">
      <w:pPr>
        <w:pStyle w:val="ListParagraph"/>
        <w:numPr>
          <w:ilvl w:val="1"/>
          <w:numId w:val="2"/>
        </w:numPr>
        <w:rPr>
          <w:i/>
          <w:iCs/>
        </w:rPr>
      </w:pPr>
      <w:r w:rsidRPr="00A722AF">
        <w:rPr>
          <w:b/>
          <w:bCs/>
        </w:rPr>
        <w:t>Unsatisfactory</w:t>
      </w:r>
      <w:r w:rsidRPr="00A722AF">
        <w:rPr>
          <w:i/>
          <w:iCs/>
        </w:rPr>
        <w:t xml:space="preserve">: indicates a level of not meeting </w:t>
      </w:r>
      <w:r w:rsidRPr="00567126">
        <w:rPr>
          <w:i/>
          <w:iCs/>
          <w:strike/>
          <w:color w:val="FF0000"/>
        </w:rPr>
        <w:t>basic</w:t>
      </w:r>
      <w:r w:rsidRPr="00567126">
        <w:rPr>
          <w:i/>
          <w:iCs/>
          <w:color w:val="FF0000"/>
        </w:rPr>
        <w:t xml:space="preserve"> </w:t>
      </w:r>
      <w:r w:rsidR="00567126" w:rsidRPr="00567126">
        <w:rPr>
          <w:i/>
          <w:iCs/>
          <w:color w:val="FF0000"/>
        </w:rPr>
        <w:t xml:space="preserve">minimum </w:t>
      </w:r>
      <w:r w:rsidRPr="00A722AF">
        <w:rPr>
          <w:i/>
          <w:iCs/>
        </w:rPr>
        <w:t>expectations</w:t>
      </w:r>
    </w:p>
    <w:p w14:paraId="44825FF7" w14:textId="4FCF3B7E" w:rsidR="009A01B2" w:rsidRPr="00A722AF" w:rsidRDefault="0052307D" w:rsidP="0052307D">
      <w:pPr>
        <w:pStyle w:val="ListParagraph"/>
        <w:numPr>
          <w:ilvl w:val="0"/>
          <w:numId w:val="1"/>
        </w:numPr>
      </w:pPr>
      <w:r w:rsidRPr="00A722AF">
        <w:t>Each college will evaluate professionalism with a Satisfactory/Unsatisfactory rating</w:t>
      </w:r>
      <w:r w:rsidR="00847C5C" w:rsidRPr="00A722AF">
        <w:t>.</w:t>
      </w:r>
      <w:r w:rsidR="000D1702">
        <w:t xml:space="preserve">  </w:t>
      </w:r>
    </w:p>
    <w:p w14:paraId="0C45367C" w14:textId="37F64F36" w:rsidR="0052307D" w:rsidRPr="00A722AF" w:rsidRDefault="0052307D" w:rsidP="0052307D">
      <w:pPr>
        <w:pStyle w:val="ListParagraph"/>
        <w:numPr>
          <w:ilvl w:val="0"/>
          <w:numId w:val="1"/>
        </w:numPr>
      </w:pPr>
      <w:r w:rsidRPr="00A722AF">
        <w:t>Each college will indicate whether a tenured faculty member has satisfactorily met expectations for post-tenure review.</w:t>
      </w:r>
    </w:p>
    <w:p w14:paraId="0439EF48" w14:textId="52B7334D" w:rsidR="0052307D" w:rsidRPr="00A722AF" w:rsidRDefault="0052307D" w:rsidP="0052307D">
      <w:pPr>
        <w:pStyle w:val="ListParagraph"/>
        <w:numPr>
          <w:ilvl w:val="0"/>
          <w:numId w:val="1"/>
        </w:numPr>
      </w:pPr>
      <w:r w:rsidRPr="00A722AF">
        <w:t>The system will be managed by the Boomi Workflow system</w:t>
      </w:r>
      <w:r w:rsidR="006B5EC4" w:rsidRPr="00A722AF">
        <w:t xml:space="preserve"> </w:t>
      </w:r>
    </w:p>
    <w:p w14:paraId="4E386554" w14:textId="0C2F65DC" w:rsidR="006B5EC4" w:rsidRPr="00A722AF" w:rsidRDefault="006B5EC4" w:rsidP="006B5EC4">
      <w:pPr>
        <w:ind w:left="360"/>
      </w:pPr>
    </w:p>
    <w:p w14:paraId="116368D7" w14:textId="50456B8D" w:rsidR="00A16DF1" w:rsidRPr="00A722AF" w:rsidRDefault="00A16DF1" w:rsidP="00A16DF1">
      <w:pPr>
        <w:pStyle w:val="ListParagraph"/>
        <w:numPr>
          <w:ilvl w:val="0"/>
          <w:numId w:val="6"/>
        </w:numPr>
        <w:rPr>
          <w:b/>
          <w:bCs/>
        </w:rPr>
      </w:pPr>
      <w:r w:rsidRPr="00A722AF">
        <w:rPr>
          <w:b/>
          <w:bCs/>
        </w:rPr>
        <w:t>What materials will faculty submit as part of the annual evaluation process?</w:t>
      </w:r>
    </w:p>
    <w:p w14:paraId="123BE84D" w14:textId="311E1ABD" w:rsidR="00A16DF1" w:rsidRPr="00A722AF" w:rsidRDefault="00A16DF1" w:rsidP="00D86A82">
      <w:r w:rsidRPr="00A722AF">
        <w:t xml:space="preserve">Over the past three years, the Provost’s Office has encouraged departments/schools/colleges to develop tables of contents and templates outlining the materials that should be submitted.  We have encouraged </w:t>
      </w:r>
      <w:r w:rsidR="0012446B" w:rsidRPr="00A722AF">
        <w:t>units</w:t>
      </w:r>
      <w:r w:rsidR="00D4082A" w:rsidRPr="00A722AF">
        <w:t xml:space="preserve"> to involve </w:t>
      </w:r>
      <w:r w:rsidR="0012446B" w:rsidRPr="00A722AF">
        <w:t>faculty</w:t>
      </w:r>
      <w:r w:rsidR="00D4082A" w:rsidRPr="00A722AF">
        <w:t xml:space="preserve"> in creating the expectations </w:t>
      </w:r>
      <w:r w:rsidR="0012446B" w:rsidRPr="00A722AF">
        <w:t>and</w:t>
      </w:r>
      <w:r w:rsidR="00D4082A" w:rsidRPr="00A722AF">
        <w:t xml:space="preserve"> </w:t>
      </w:r>
      <w:r w:rsidRPr="00A722AF">
        <w:t xml:space="preserve">to </w:t>
      </w:r>
      <w:r w:rsidR="0012446B" w:rsidRPr="00A722AF">
        <w:t>limit the request to</w:t>
      </w:r>
      <w:r w:rsidRPr="00A722AF">
        <w:t xml:space="preserve"> materials needed to evaluate performance</w:t>
      </w:r>
      <w:r w:rsidR="0012446B" w:rsidRPr="00A722AF">
        <w:t xml:space="preserve">, avoiding </w:t>
      </w:r>
      <w:proofErr w:type="gramStart"/>
      <w:r w:rsidR="00847C5C" w:rsidRPr="00A722AF">
        <w:t>redundancy</w:t>
      </w:r>
      <w:proofErr w:type="gramEnd"/>
      <w:r w:rsidR="0012446B" w:rsidRPr="00A722AF">
        <w:t xml:space="preserve"> and streamlining as much as possible.  </w:t>
      </w:r>
      <w:r w:rsidR="00FD3EEF" w:rsidRPr="00A722AF">
        <w:t>Chairs</w:t>
      </w:r>
      <w:r w:rsidR="00616CC6">
        <w:t>/directors</w:t>
      </w:r>
      <w:r w:rsidR="00FD3EEF" w:rsidRPr="00A722AF">
        <w:t xml:space="preserve"> should</w:t>
      </w:r>
      <w:r w:rsidR="0012446B" w:rsidRPr="00A722AF">
        <w:t xml:space="preserve"> have enough information to evaluate annual performance </w:t>
      </w:r>
      <w:r w:rsidRPr="00A722AF">
        <w:t>and provide helpful feedback</w:t>
      </w:r>
      <w:r w:rsidR="0012446B" w:rsidRPr="00A722AF">
        <w:t>.</w:t>
      </w:r>
      <w:r w:rsidR="0066141E" w:rsidRPr="00A722AF">
        <w:t xml:space="preserve">  Faculty will submit the packet as a single</w:t>
      </w:r>
      <w:r w:rsidR="00D86A82" w:rsidRPr="00A722AF">
        <w:t xml:space="preserve"> document </w:t>
      </w:r>
      <w:r w:rsidR="0066141E" w:rsidRPr="00A722AF">
        <w:t>along with an updated CV</w:t>
      </w:r>
      <w:r w:rsidR="007B35E3" w:rsidRPr="00A722AF">
        <w:t xml:space="preserve"> (see #1</w:t>
      </w:r>
      <w:r w:rsidR="00871727">
        <w:t>3</w:t>
      </w:r>
      <w:r w:rsidR="007B35E3" w:rsidRPr="00A722AF">
        <w:t>)</w:t>
      </w:r>
      <w:r w:rsidR="0066141E" w:rsidRPr="00A722AF">
        <w:t xml:space="preserve">.  </w:t>
      </w:r>
    </w:p>
    <w:p w14:paraId="60860D21" w14:textId="77777777" w:rsidR="00A16DF1" w:rsidRPr="00A722AF" w:rsidRDefault="00A16DF1" w:rsidP="006B5EC4">
      <w:pPr>
        <w:ind w:left="360"/>
      </w:pPr>
    </w:p>
    <w:p w14:paraId="1BB5885D" w14:textId="6C3352DE" w:rsidR="006B5EC4" w:rsidRPr="00A722AF" w:rsidRDefault="006B5EC4" w:rsidP="00621D15">
      <w:pPr>
        <w:pStyle w:val="ListParagraph"/>
        <w:numPr>
          <w:ilvl w:val="0"/>
          <w:numId w:val="6"/>
        </w:numPr>
        <w:rPr>
          <w:b/>
          <w:bCs/>
        </w:rPr>
      </w:pPr>
      <w:r w:rsidRPr="00A722AF">
        <w:rPr>
          <w:b/>
          <w:bCs/>
        </w:rPr>
        <w:t>What kind of feedback will faculty get?</w:t>
      </w:r>
    </w:p>
    <w:p w14:paraId="10D18821" w14:textId="2DE70357" w:rsidR="006B5EC4" w:rsidRPr="00A722AF" w:rsidRDefault="006B5EC4" w:rsidP="008148BE">
      <w:r w:rsidRPr="00A722AF">
        <w:t>Chairs</w:t>
      </w:r>
      <w:r w:rsidR="00616CC6">
        <w:t>/directors</w:t>
      </w:r>
      <w:r w:rsidRPr="00A722AF">
        <w:t xml:space="preserve"> will </w:t>
      </w:r>
      <w:r w:rsidR="004823C4" w:rsidRPr="00A722AF">
        <w:t>review</w:t>
      </w:r>
      <w:r w:rsidRPr="00A722AF">
        <w:t xml:space="preserve"> the faculty member’s packet in Boomi and commence their evaluation.  </w:t>
      </w:r>
      <w:r w:rsidR="007B35E3" w:rsidRPr="00A722AF">
        <w:t>As noted, e</w:t>
      </w:r>
      <w:r w:rsidR="004823C4" w:rsidRPr="00A722AF">
        <w:t>ach department has developed a set of materials to be reviewed, an</w:t>
      </w:r>
      <w:r w:rsidR="005C6758" w:rsidRPr="00A722AF">
        <w:t>d</w:t>
      </w:r>
      <w:r w:rsidR="004823C4" w:rsidRPr="00A722AF">
        <w:t xml:space="preserve"> e</w:t>
      </w:r>
      <w:r w:rsidRPr="00A722AF">
        <w:t>ach college has developed their own Annual Evaluation Form that chairs will use for the process. After chairs review the faculty member’s work, they will complete the form with ratings and narrative comments and then upload it into the Boomi system</w:t>
      </w:r>
      <w:r w:rsidR="00757D87" w:rsidRPr="00A722AF">
        <w:t xml:space="preserve"> (some chairs may choose to preview the form with faculty outside the Boom</w:t>
      </w:r>
      <w:r w:rsidR="007B35E3" w:rsidRPr="00A722AF">
        <w:t>i</w:t>
      </w:r>
      <w:r w:rsidR="00757D87" w:rsidRPr="00A722AF">
        <w:t xml:space="preserve"> system before submitting)</w:t>
      </w:r>
      <w:r w:rsidRPr="00A722AF">
        <w:t xml:space="preserve">. Faculty will receive a notification when the form is complete and have an opportunity to discuss the evaluation with the chair and </w:t>
      </w:r>
      <w:r w:rsidR="00DA21E6" w:rsidRPr="00A722AF">
        <w:t xml:space="preserve">indicate that they have received it without comment, </w:t>
      </w:r>
      <w:r w:rsidR="007B35E3" w:rsidRPr="00A722AF">
        <w:t>or</w:t>
      </w:r>
      <w:r w:rsidR="00DA21E6" w:rsidRPr="00A722AF">
        <w:t xml:space="preserve">, </w:t>
      </w:r>
      <w:r w:rsidRPr="00A722AF">
        <w:t xml:space="preserve">if desired, </w:t>
      </w:r>
      <w:r w:rsidR="00DA21E6" w:rsidRPr="00A722AF">
        <w:t>indicate that they have received it and include a</w:t>
      </w:r>
      <w:r w:rsidRPr="00A722AF">
        <w:t xml:space="preserve"> response to the </w:t>
      </w:r>
      <w:r w:rsidR="00930846" w:rsidRPr="00A722AF">
        <w:t>evaluation</w:t>
      </w:r>
      <w:r w:rsidR="00DA21E6" w:rsidRPr="00A722AF">
        <w:t xml:space="preserve"> which becomes part of the record</w:t>
      </w:r>
      <w:r w:rsidRPr="00A722AF">
        <w:t xml:space="preserve">.  </w:t>
      </w:r>
    </w:p>
    <w:p w14:paraId="58A86DAE" w14:textId="77777777" w:rsidR="009A01B2" w:rsidRPr="00A722AF" w:rsidRDefault="009A01B2" w:rsidP="009A01B2"/>
    <w:p w14:paraId="6117FE5E" w14:textId="19688B99" w:rsidR="009A01B2" w:rsidRPr="00A722AF" w:rsidRDefault="006B5EC4" w:rsidP="00621D15">
      <w:pPr>
        <w:pStyle w:val="ListParagraph"/>
        <w:numPr>
          <w:ilvl w:val="0"/>
          <w:numId w:val="6"/>
        </w:numPr>
        <w:rPr>
          <w:b/>
          <w:bCs/>
        </w:rPr>
      </w:pPr>
      <w:r w:rsidRPr="00A722AF">
        <w:rPr>
          <w:b/>
          <w:bCs/>
        </w:rPr>
        <w:t xml:space="preserve">What happens after the faculty member has reviewed and accepted and/or commented upon the evaluation?  </w:t>
      </w:r>
    </w:p>
    <w:p w14:paraId="61696B5D" w14:textId="7461DBD5" w:rsidR="006B5EC4" w:rsidRPr="00A722AF" w:rsidRDefault="006B5EC4">
      <w:r w:rsidRPr="00A722AF">
        <w:t xml:space="preserve">The dean receives the evaluation, reviews it, and provides comment.  Faculty will receive a notification and then the evaluation is stored in the system.  </w:t>
      </w:r>
    </w:p>
    <w:p w14:paraId="4FA5405D" w14:textId="11A313F8" w:rsidR="008148BE" w:rsidRPr="00A722AF" w:rsidRDefault="008148BE"/>
    <w:p w14:paraId="3841BEF3" w14:textId="59A17D68" w:rsidR="008148BE" w:rsidRPr="00A722AF" w:rsidRDefault="008148BE" w:rsidP="00621D15">
      <w:pPr>
        <w:pStyle w:val="ListParagraph"/>
        <w:numPr>
          <w:ilvl w:val="0"/>
          <w:numId w:val="6"/>
        </w:numPr>
        <w:rPr>
          <w:b/>
          <w:bCs/>
        </w:rPr>
      </w:pPr>
      <w:r w:rsidRPr="00A722AF">
        <w:rPr>
          <w:b/>
          <w:bCs/>
        </w:rPr>
        <w:t>How was the updated process developed and who provided feedback?</w:t>
      </w:r>
    </w:p>
    <w:p w14:paraId="3E45D638" w14:textId="68219E5F" w:rsidR="00757D87" w:rsidRPr="00A722AF" w:rsidRDefault="00757D87" w:rsidP="00757D87">
      <w:pPr>
        <w:pStyle w:val="ListParagraph"/>
        <w:numPr>
          <w:ilvl w:val="0"/>
          <w:numId w:val="8"/>
        </w:numPr>
      </w:pPr>
      <w:r w:rsidRPr="00A722AF">
        <w:t xml:space="preserve">Over the past few years, the Faculty Handbook and the Faculty Welfare Committees as well as faculty at-large have expressed concerns about the consistency of the annual evaluation process across colleges.  The Associate Provost for Faculty fielded many of the concerns and brought them to the deans. </w:t>
      </w:r>
    </w:p>
    <w:p w14:paraId="1837E70E" w14:textId="55BDEFB8" w:rsidR="00757D87" w:rsidRPr="00A722AF" w:rsidRDefault="00757D87" w:rsidP="00757D87">
      <w:pPr>
        <w:pStyle w:val="ListParagraph"/>
        <w:numPr>
          <w:ilvl w:val="0"/>
          <w:numId w:val="8"/>
        </w:numPr>
      </w:pPr>
      <w:r w:rsidRPr="00A722AF">
        <w:lastRenderedPageBreak/>
        <w:t xml:space="preserve">In summer of 2023, Council of Deans (CAD) met and agreed to develop a framework to address some of those concerns, to bring about more consistency across colleges, and to begin discussing the plans with </w:t>
      </w:r>
      <w:r w:rsidR="00616CC6">
        <w:t xml:space="preserve">department </w:t>
      </w:r>
      <w:r w:rsidRPr="00A722AF">
        <w:t>chairs</w:t>
      </w:r>
      <w:r w:rsidR="00616CC6">
        <w:t>/directors</w:t>
      </w:r>
      <w:r w:rsidRPr="00A722AF">
        <w:t xml:space="preserve">.  </w:t>
      </w:r>
    </w:p>
    <w:p w14:paraId="33A7CD38" w14:textId="55CDEA1B" w:rsidR="00757D87" w:rsidRPr="00A722AF" w:rsidRDefault="00757D87" w:rsidP="00757D87">
      <w:pPr>
        <w:pStyle w:val="ListParagraph"/>
        <w:numPr>
          <w:ilvl w:val="0"/>
          <w:numId w:val="8"/>
        </w:numPr>
      </w:pPr>
      <w:r w:rsidRPr="00A722AF">
        <w:t>In late September, department chairs provided feedback about the annual evaluation process via a flash survey; in early October, chairs were given a detailed update on the state of the process and working parameters.</w:t>
      </w:r>
    </w:p>
    <w:p w14:paraId="47789B9C" w14:textId="3B3C6E3C" w:rsidR="00757D87" w:rsidRPr="00A722AF" w:rsidRDefault="00757D87" w:rsidP="00757D87">
      <w:pPr>
        <w:pStyle w:val="ListParagraph"/>
        <w:numPr>
          <w:ilvl w:val="0"/>
          <w:numId w:val="8"/>
        </w:numPr>
      </w:pPr>
      <w:r w:rsidRPr="00A722AF">
        <w:t xml:space="preserve">In addition, each dean designated a college representative to begin a more detailed conversation about updating the process. The Associate Provost for Faculty met with that group and asked them to bring updates to chairs in their colleges.  </w:t>
      </w:r>
    </w:p>
    <w:p w14:paraId="78F68756" w14:textId="185DC000" w:rsidR="00757D87" w:rsidRPr="00A722AF" w:rsidRDefault="00757D87" w:rsidP="00757D87">
      <w:pPr>
        <w:pStyle w:val="ListParagraph"/>
        <w:numPr>
          <w:ilvl w:val="0"/>
          <w:numId w:val="8"/>
        </w:numPr>
      </w:pPr>
      <w:r w:rsidRPr="00A722AF">
        <w:t xml:space="preserve">In fall 2023, the Associate Provost also requested input from the Faculty Handbook Committee as part of his monthly meetings with them.  </w:t>
      </w:r>
    </w:p>
    <w:p w14:paraId="24B2DC04" w14:textId="6FE5F83F" w:rsidR="00757D87" w:rsidRPr="00A722AF" w:rsidRDefault="00757D87" w:rsidP="00757D87">
      <w:pPr>
        <w:pStyle w:val="ListParagraph"/>
        <w:numPr>
          <w:ilvl w:val="0"/>
          <w:numId w:val="8"/>
        </w:numPr>
      </w:pPr>
      <w:r w:rsidRPr="00A722AF">
        <w:t xml:space="preserve">In mid-December, out of the many conversations with different constituencies, a detailed set of written parameters was created and shared with deans, and they were asked to begin having fuller discussions with chairs in January—departments and colleges were tasked to create clear expectations for each level of performance.  </w:t>
      </w:r>
    </w:p>
    <w:p w14:paraId="7CAF3CF9" w14:textId="1FAB65CA" w:rsidR="00757D87" w:rsidRPr="00A722AF" w:rsidRDefault="00757D87" w:rsidP="00757D87">
      <w:pPr>
        <w:pStyle w:val="ListParagraph"/>
        <w:numPr>
          <w:ilvl w:val="0"/>
          <w:numId w:val="8"/>
        </w:numPr>
      </w:pPr>
      <w:r w:rsidRPr="00A722AF">
        <w:t xml:space="preserve">In January, the Associate Provost surveyed department chairs on operationalizing the process. He also updated associate deans about the status of the process, and, in February, met with a second group of advisory chairs to get their input on the mechanics of the process, and to help streamline and make the evaluation more meaningful.  </w:t>
      </w:r>
      <w:r w:rsidR="00D311C4">
        <w:t>In late February, t</w:t>
      </w:r>
      <w:r w:rsidRPr="00A722AF">
        <w:t xml:space="preserve">he Associate Provost also solicited feedback from new department chairs as part of their regular meeting.  </w:t>
      </w:r>
    </w:p>
    <w:p w14:paraId="69C30D26" w14:textId="0D6CC955" w:rsidR="00757D87" w:rsidRPr="00A722AF" w:rsidRDefault="00757D87" w:rsidP="00757D87">
      <w:pPr>
        <w:pStyle w:val="ListParagraph"/>
        <w:numPr>
          <w:ilvl w:val="0"/>
          <w:numId w:val="8"/>
        </w:numPr>
      </w:pPr>
      <w:r w:rsidRPr="00A722AF">
        <w:t xml:space="preserve">Deans have been in conversation with leadership teams in spring 2024 and have </w:t>
      </w:r>
      <w:r w:rsidR="00532F93" w:rsidRPr="00A722AF">
        <w:t xml:space="preserve">been directed to ask </w:t>
      </w:r>
      <w:r w:rsidRPr="00A722AF">
        <w:t>chairs to involve their faculty in discussions of the process, particularly in defining levels of performance.  Dean</w:t>
      </w:r>
      <w:r w:rsidR="00D311C4">
        <w:t>s</w:t>
      </w:r>
      <w:r w:rsidRPr="00A722AF">
        <w:t xml:space="preserve"> have also had regular conversation about the updates at CAD meetings.</w:t>
      </w:r>
    </w:p>
    <w:p w14:paraId="7ADC4BD5" w14:textId="77777777" w:rsidR="00757D87" w:rsidRPr="00A722AF" w:rsidRDefault="00757D87" w:rsidP="00757D87">
      <w:pPr>
        <w:pStyle w:val="ListParagraph"/>
        <w:numPr>
          <w:ilvl w:val="0"/>
          <w:numId w:val="8"/>
        </w:numPr>
      </w:pPr>
      <w:r w:rsidRPr="00A722AF">
        <w:t>In January, February and March, the Associate Provost updated Faculty Handbook Committee. In February and March, they provided extensive, helpful feedback on definitions of Professionalism.</w:t>
      </w:r>
    </w:p>
    <w:p w14:paraId="70563332" w14:textId="126EF502" w:rsidR="00757D87" w:rsidRPr="00A722AF" w:rsidRDefault="00757D87" w:rsidP="00757D87">
      <w:pPr>
        <w:pStyle w:val="ListParagraph"/>
        <w:numPr>
          <w:ilvl w:val="0"/>
          <w:numId w:val="8"/>
        </w:numPr>
      </w:pPr>
      <w:r w:rsidRPr="00A722AF">
        <w:t xml:space="preserve">In mid-March, the Associate Provost provided another update to all chairs. </w:t>
      </w:r>
    </w:p>
    <w:p w14:paraId="4E817891" w14:textId="57FB3189" w:rsidR="005C47D9" w:rsidRPr="00A722AF" w:rsidRDefault="005C47D9"/>
    <w:p w14:paraId="5AA82CF5" w14:textId="17309D09" w:rsidR="005C47D9" w:rsidRPr="00A722AF" w:rsidRDefault="005C47D9" w:rsidP="00621D15">
      <w:pPr>
        <w:pStyle w:val="ListParagraph"/>
        <w:numPr>
          <w:ilvl w:val="0"/>
          <w:numId w:val="6"/>
        </w:numPr>
        <w:rPr>
          <w:b/>
          <w:bCs/>
        </w:rPr>
      </w:pPr>
      <w:r w:rsidRPr="00A722AF">
        <w:rPr>
          <w:b/>
          <w:bCs/>
        </w:rPr>
        <w:t xml:space="preserve">Who came up with the terms </w:t>
      </w:r>
      <w:r w:rsidRPr="00A722AF">
        <w:rPr>
          <w:b/>
          <w:bCs/>
          <w:i/>
          <w:iCs/>
        </w:rPr>
        <w:t>Distinguished</w:t>
      </w:r>
      <w:r w:rsidRPr="00A722AF">
        <w:rPr>
          <w:b/>
          <w:bCs/>
        </w:rPr>
        <w:t xml:space="preserve">, </w:t>
      </w:r>
      <w:r w:rsidRPr="00A722AF">
        <w:rPr>
          <w:b/>
          <w:bCs/>
          <w:i/>
          <w:iCs/>
        </w:rPr>
        <w:t>Skilled</w:t>
      </w:r>
      <w:r w:rsidRPr="00A722AF">
        <w:rPr>
          <w:b/>
          <w:bCs/>
        </w:rPr>
        <w:t xml:space="preserve">, </w:t>
      </w:r>
      <w:r w:rsidRPr="00A722AF">
        <w:rPr>
          <w:b/>
          <w:bCs/>
          <w:i/>
          <w:iCs/>
        </w:rPr>
        <w:t>Baseline</w:t>
      </w:r>
      <w:r w:rsidRPr="00A722AF">
        <w:rPr>
          <w:b/>
          <w:bCs/>
        </w:rPr>
        <w:t xml:space="preserve">, and </w:t>
      </w:r>
      <w:r w:rsidRPr="00A722AF">
        <w:rPr>
          <w:b/>
          <w:bCs/>
          <w:i/>
          <w:iCs/>
        </w:rPr>
        <w:t>Unsatisfactory</w:t>
      </w:r>
      <w:r w:rsidRPr="00A722AF">
        <w:rPr>
          <w:b/>
          <w:bCs/>
        </w:rPr>
        <w:t>?</w:t>
      </w:r>
    </w:p>
    <w:p w14:paraId="4B3A7781" w14:textId="6AEA087B" w:rsidR="005C47D9" w:rsidRPr="00A722AF" w:rsidRDefault="004D7AE3">
      <w:r w:rsidRPr="00A722AF">
        <w:t xml:space="preserve">Developing and defining the scale and terms </w:t>
      </w:r>
      <w:r w:rsidR="00A433D6" w:rsidRPr="00A722AF">
        <w:t>have</w:t>
      </w:r>
      <w:r w:rsidRPr="00A722AF">
        <w:t xml:space="preserve"> been recursive process</w:t>
      </w:r>
      <w:r w:rsidR="00A433D6" w:rsidRPr="00A722AF">
        <w:t>es</w:t>
      </w:r>
      <w:r w:rsidRPr="00A722AF">
        <w:t xml:space="preserve">.  </w:t>
      </w:r>
      <w:r w:rsidR="006C5781" w:rsidRPr="00A722AF">
        <w:t xml:space="preserve">In summer 2023, deans were asked to review their annual evaluation forms and meet to discuss the scale and terms we would use moving forward.  </w:t>
      </w:r>
      <w:r w:rsidR="00A433D6" w:rsidRPr="00A722AF">
        <w:t>Out of that conversation</w:t>
      </w:r>
      <w:r w:rsidR="00930846" w:rsidRPr="00A722AF">
        <w:t>,</w:t>
      </w:r>
      <w:r w:rsidR="00A433D6" w:rsidRPr="00A722AF">
        <w:t xml:space="preserve"> we learned that</w:t>
      </w:r>
      <w:r w:rsidR="006C5781" w:rsidRPr="00A722AF">
        <w:t xml:space="preserve"> i</w:t>
      </w:r>
      <w:r w:rsidR="005C47D9" w:rsidRPr="00A722AF">
        <w:t xml:space="preserve">n 2023-24 </w:t>
      </w:r>
      <w:r w:rsidR="00A433D6" w:rsidRPr="00A722AF">
        <w:t>t</w:t>
      </w:r>
      <w:r w:rsidR="005C47D9" w:rsidRPr="00A722AF">
        <w:t xml:space="preserve">he College of Education and Behavioral Science </w:t>
      </w:r>
      <w:r w:rsidR="006C5781" w:rsidRPr="00A722AF">
        <w:t xml:space="preserve">had </w:t>
      </w:r>
      <w:r w:rsidR="005C47D9" w:rsidRPr="00A722AF">
        <w:t>spent time considering the best way to develop a scale and what labels might be used</w:t>
      </w:r>
      <w:r w:rsidR="006C5781" w:rsidRPr="00A722AF">
        <w:t xml:space="preserve"> </w:t>
      </w:r>
      <w:r w:rsidR="00A433D6" w:rsidRPr="00A722AF">
        <w:t xml:space="preserve">for their college; they </w:t>
      </w:r>
      <w:r w:rsidR="006C5781" w:rsidRPr="00A722AF">
        <w:t xml:space="preserve">settled on </w:t>
      </w:r>
      <w:r w:rsidR="006C5781" w:rsidRPr="00A722AF">
        <w:rPr>
          <w:rFonts w:ascii="Calibri" w:eastAsia="Times New Roman" w:hAnsi="Calibri" w:cs="Calibri"/>
          <w:i/>
          <w:iCs/>
          <w:color w:val="000000"/>
        </w:rPr>
        <w:t xml:space="preserve">Unsatisfactory, Minimal or Needs Improvement, Proficient, </w:t>
      </w:r>
      <w:r w:rsidR="006C5781" w:rsidRPr="00A722AF">
        <w:rPr>
          <w:i/>
          <w:iCs/>
        </w:rPr>
        <w:t>Distinguished</w:t>
      </w:r>
      <w:r w:rsidR="005C47D9" w:rsidRPr="00A722AF">
        <w:t xml:space="preserve">. </w:t>
      </w:r>
      <w:r w:rsidR="006C5781" w:rsidRPr="00A722AF">
        <w:t>After more discussion</w:t>
      </w:r>
      <w:r w:rsidR="00A433D6" w:rsidRPr="00A722AF">
        <w:t xml:space="preserve"> among deans and the </w:t>
      </w:r>
      <w:proofErr w:type="gramStart"/>
      <w:r w:rsidR="00A433D6" w:rsidRPr="00A722AF">
        <w:t>Provost</w:t>
      </w:r>
      <w:proofErr w:type="gramEnd"/>
      <w:r w:rsidR="006C5781" w:rsidRPr="00A722AF">
        <w:t xml:space="preserve">, </w:t>
      </w:r>
      <w:r w:rsidR="00A433D6" w:rsidRPr="00A722AF">
        <w:t>they</w:t>
      </w:r>
      <w:r w:rsidR="005C47D9" w:rsidRPr="00A722AF">
        <w:t xml:space="preserve"> agreed to use </w:t>
      </w:r>
      <w:r w:rsidR="006C5781" w:rsidRPr="00A722AF">
        <w:t xml:space="preserve">a four-point scale and </w:t>
      </w:r>
      <w:r w:rsidR="005C47D9" w:rsidRPr="00A722AF">
        <w:t>these terms in principle</w:t>
      </w:r>
      <w:r w:rsidR="00A433D6" w:rsidRPr="00A722AF">
        <w:t xml:space="preserve"> and to run the approach by a group of advisory department chairs</w:t>
      </w:r>
      <w:r w:rsidR="00616CC6">
        <w:t>/directors</w:t>
      </w:r>
      <w:r w:rsidR="00F57E36" w:rsidRPr="00A722AF">
        <w:t>. A</w:t>
      </w:r>
      <w:r w:rsidR="006C5781" w:rsidRPr="00A722AF">
        <w:t xml:space="preserve">dvisory chairs recommended that </w:t>
      </w:r>
      <w:r w:rsidR="006C5781" w:rsidRPr="00A722AF">
        <w:rPr>
          <w:i/>
          <w:iCs/>
        </w:rPr>
        <w:t>Minimal or Needs Improvement</w:t>
      </w:r>
      <w:r w:rsidR="006C5781" w:rsidRPr="00A722AF">
        <w:t xml:space="preserve"> change to </w:t>
      </w:r>
      <w:r w:rsidR="006C5781" w:rsidRPr="00A722AF">
        <w:rPr>
          <w:i/>
          <w:iCs/>
        </w:rPr>
        <w:t>Baseline</w:t>
      </w:r>
      <w:r w:rsidR="006C5781" w:rsidRPr="00A722AF">
        <w:t xml:space="preserve"> and </w:t>
      </w:r>
      <w:r w:rsidR="006C5781" w:rsidRPr="00A722AF">
        <w:rPr>
          <w:i/>
          <w:iCs/>
        </w:rPr>
        <w:t>Proficient</w:t>
      </w:r>
      <w:r w:rsidR="006C5781" w:rsidRPr="00A722AF">
        <w:t xml:space="preserve"> change to </w:t>
      </w:r>
      <w:r w:rsidR="006C5781" w:rsidRPr="00A722AF">
        <w:rPr>
          <w:i/>
          <w:iCs/>
        </w:rPr>
        <w:t>Skilled</w:t>
      </w:r>
      <w:r w:rsidR="005C47D9" w:rsidRPr="00A722AF">
        <w:t xml:space="preserve">.  </w:t>
      </w:r>
      <w:r w:rsidR="006C5781" w:rsidRPr="00A722AF">
        <w:t xml:space="preserve">Deans agreed to the suggestions in mid-fall. </w:t>
      </w:r>
      <w:r w:rsidRPr="00A722AF">
        <w:t xml:space="preserve">In fall 2023, Faculty Handbook Committee was briefed on the status of the process </w:t>
      </w:r>
      <w:proofErr w:type="gramStart"/>
      <w:r w:rsidRPr="00A722AF">
        <w:t>in light of</w:t>
      </w:r>
      <w:proofErr w:type="gramEnd"/>
      <w:r w:rsidRPr="00A722AF">
        <w:t xml:space="preserve"> their conversations about the annual evaluation process and post-tenure review—that </w:t>
      </w:r>
      <w:r w:rsidR="00A433D6" w:rsidRPr="00A722AF">
        <w:t>committee</w:t>
      </w:r>
      <w:r w:rsidRPr="00A722AF">
        <w:t xml:space="preserve"> emphasized the importance of each department creating definitions of the levels.</w:t>
      </w:r>
      <w:r w:rsidR="006C5781" w:rsidRPr="00A722AF">
        <w:t xml:space="preserve"> </w:t>
      </w:r>
      <w:r w:rsidR="005C47D9" w:rsidRPr="00A722AF">
        <w:t xml:space="preserve">In January/February 2024, the Associate </w:t>
      </w:r>
      <w:r w:rsidR="005C47D9" w:rsidRPr="00A722AF">
        <w:lastRenderedPageBreak/>
        <w:t xml:space="preserve">Provost worked with another group of advisory chairs to </w:t>
      </w:r>
      <w:r w:rsidR="006C5781" w:rsidRPr="00A722AF">
        <w:t xml:space="preserve">write </w:t>
      </w:r>
      <w:r w:rsidRPr="00A722AF">
        <w:t>broad</w:t>
      </w:r>
      <w:r w:rsidR="006C5781" w:rsidRPr="00A722AF">
        <w:t xml:space="preserve"> university definitions of </w:t>
      </w:r>
      <w:r w:rsidR="005C47D9" w:rsidRPr="00A722AF">
        <w:t>the terms</w:t>
      </w:r>
      <w:r w:rsidR="00E83DBD" w:rsidRPr="00A722AF">
        <w:t>.</w:t>
      </w:r>
      <w:r w:rsidR="0097041C" w:rsidRPr="00A722AF">
        <w:t xml:space="preserve"> </w:t>
      </w:r>
      <w:r w:rsidR="00E83DBD" w:rsidRPr="00A722AF">
        <w:t xml:space="preserve">Colleges/departments were tasked with aligning the terms with departmental expectations for teaching, scholarly/creative </w:t>
      </w:r>
      <w:r w:rsidR="006C5781" w:rsidRPr="00A722AF">
        <w:t xml:space="preserve">activity, and service.  </w:t>
      </w:r>
    </w:p>
    <w:p w14:paraId="0680B423" w14:textId="3F9B39AD" w:rsidR="00DA21E6" w:rsidRPr="00A722AF" w:rsidRDefault="00DA21E6"/>
    <w:p w14:paraId="41006EB9" w14:textId="1EFBD74B" w:rsidR="00DA21E6" w:rsidRPr="00A722AF" w:rsidRDefault="00DA21E6" w:rsidP="00DA21E6">
      <w:pPr>
        <w:pStyle w:val="ListParagraph"/>
        <w:numPr>
          <w:ilvl w:val="0"/>
          <w:numId w:val="6"/>
        </w:numPr>
        <w:rPr>
          <w:b/>
          <w:bCs/>
        </w:rPr>
      </w:pPr>
      <w:r w:rsidRPr="00A722AF">
        <w:rPr>
          <w:b/>
          <w:bCs/>
        </w:rPr>
        <w:t>Will there be quotas for rating faculty at each level</w:t>
      </w:r>
      <w:r w:rsidR="00D311C4">
        <w:rPr>
          <w:b/>
          <w:bCs/>
        </w:rPr>
        <w:t xml:space="preserve"> for each criterion</w:t>
      </w:r>
      <w:r w:rsidRPr="00A722AF">
        <w:rPr>
          <w:b/>
          <w:bCs/>
        </w:rPr>
        <w:t>?</w:t>
      </w:r>
    </w:p>
    <w:p w14:paraId="413296ED" w14:textId="32153CE6" w:rsidR="00DA21E6" w:rsidRPr="00A722AF" w:rsidRDefault="00DA21E6" w:rsidP="0097041C">
      <w:pPr>
        <w:pStyle w:val="ListParagraph"/>
        <w:ind w:left="0"/>
      </w:pPr>
      <w:r w:rsidRPr="00A722AF">
        <w:t>No.  Departments/schools/colleges have developed criteria for each level of performance and ratings will be based on those descriptions.</w:t>
      </w:r>
    </w:p>
    <w:p w14:paraId="73CE0783" w14:textId="42032320" w:rsidR="009F6F93" w:rsidRPr="00A722AF" w:rsidRDefault="009F6F93" w:rsidP="0097041C">
      <w:pPr>
        <w:pStyle w:val="ListParagraph"/>
        <w:ind w:left="0"/>
      </w:pPr>
    </w:p>
    <w:p w14:paraId="0D676A41" w14:textId="06856B85" w:rsidR="009F6F93" w:rsidRPr="00A722AF" w:rsidRDefault="009F6F93" w:rsidP="009F6F93">
      <w:pPr>
        <w:pStyle w:val="ListParagraph"/>
        <w:numPr>
          <w:ilvl w:val="0"/>
          <w:numId w:val="6"/>
        </w:numPr>
        <w:rPr>
          <w:b/>
          <w:bCs/>
        </w:rPr>
      </w:pPr>
      <w:r w:rsidRPr="00A722AF">
        <w:rPr>
          <w:b/>
          <w:bCs/>
        </w:rPr>
        <w:t xml:space="preserve">What happens if a faculty member receives an </w:t>
      </w:r>
      <w:r w:rsidRPr="00A722AF">
        <w:rPr>
          <w:b/>
          <w:bCs/>
          <w:i/>
          <w:iCs/>
        </w:rPr>
        <w:t>Unsatisfactory</w:t>
      </w:r>
      <w:r w:rsidRPr="00A722AF">
        <w:rPr>
          <w:b/>
          <w:bCs/>
        </w:rPr>
        <w:t xml:space="preserve"> for one of the categories?</w:t>
      </w:r>
    </w:p>
    <w:p w14:paraId="477A8237" w14:textId="514FAB48" w:rsidR="009F6F93" w:rsidRPr="00A722AF" w:rsidRDefault="005D0F89" w:rsidP="00D311C4">
      <w:pPr>
        <w:pStyle w:val="ListParagraph"/>
        <w:ind w:left="0"/>
      </w:pPr>
      <w:r w:rsidRPr="00A722AF">
        <w:t xml:space="preserve">This is not really a new rating although the label may be different for some colleges. </w:t>
      </w:r>
      <w:r w:rsidR="009F6F93" w:rsidRPr="00A722AF">
        <w:t xml:space="preserve">In all current college forms, </w:t>
      </w:r>
      <w:r w:rsidR="009F6F93" w:rsidRPr="00A722AF">
        <w:rPr>
          <w:i/>
          <w:iCs/>
        </w:rPr>
        <w:t>Unsatisfactory</w:t>
      </w:r>
      <w:r w:rsidR="009F6F93" w:rsidRPr="00A722AF">
        <w:t xml:space="preserve"> (AKA </w:t>
      </w:r>
      <w:r w:rsidRPr="00A722AF">
        <w:rPr>
          <w:i/>
          <w:iCs/>
        </w:rPr>
        <w:t>Unacceptable</w:t>
      </w:r>
      <w:r w:rsidRPr="00A722AF">
        <w:t xml:space="preserve"> or </w:t>
      </w:r>
      <w:r w:rsidRPr="00A722AF">
        <w:rPr>
          <w:i/>
          <w:iCs/>
        </w:rPr>
        <w:t>Does not Meet Expectations</w:t>
      </w:r>
      <w:r w:rsidR="009F6F93" w:rsidRPr="00A722AF">
        <w:t xml:space="preserve">) is an option. In those cases, colleagues </w:t>
      </w:r>
      <w:r w:rsidRPr="00A722AF">
        <w:t>have been and would continue to be</w:t>
      </w:r>
      <w:r w:rsidR="009F6F93" w:rsidRPr="00A722AF">
        <w:t xml:space="preserve"> offered a plan and support to improve; they </w:t>
      </w:r>
      <w:r w:rsidRPr="00A722AF">
        <w:t xml:space="preserve">have had and would continue to </w:t>
      </w:r>
      <w:r w:rsidR="009F6F93" w:rsidRPr="00A722AF">
        <w:t xml:space="preserve">have an opportunity to discuss the plan with their chair. If faculty believe the rating </w:t>
      </w:r>
      <w:r w:rsidR="00D311C4">
        <w:t>is</w:t>
      </w:r>
      <w:r w:rsidR="009F6F93" w:rsidRPr="00A722AF">
        <w:t xml:space="preserve"> unfairly awarded</w:t>
      </w:r>
      <w:r w:rsidR="00FD13B5" w:rsidRPr="00A722AF">
        <w:t>,</w:t>
      </w:r>
      <w:r w:rsidR="009F6F93" w:rsidRPr="00A722AF">
        <w:t xml:space="preserve"> they </w:t>
      </w:r>
      <w:r w:rsidR="00567126">
        <w:t>will</w:t>
      </w:r>
      <w:r w:rsidR="00D311C4">
        <w:t xml:space="preserve"> continue to have the option</w:t>
      </w:r>
      <w:r w:rsidR="009F6F93" w:rsidRPr="00A722AF">
        <w:t xml:space="preserve"> write a response (see #5).  </w:t>
      </w:r>
    </w:p>
    <w:p w14:paraId="30959B04" w14:textId="7668C73C" w:rsidR="005C6758" w:rsidRPr="00A722AF" w:rsidRDefault="005C6758"/>
    <w:p w14:paraId="2CB04062" w14:textId="7ED5A425" w:rsidR="005C6758" w:rsidRPr="00A722AF" w:rsidRDefault="005C6758" w:rsidP="00621D15">
      <w:pPr>
        <w:pStyle w:val="ListParagraph"/>
        <w:numPr>
          <w:ilvl w:val="0"/>
          <w:numId w:val="6"/>
        </w:numPr>
        <w:rPr>
          <w:b/>
          <w:bCs/>
        </w:rPr>
      </w:pPr>
      <w:r w:rsidRPr="00A722AF">
        <w:rPr>
          <w:b/>
          <w:bCs/>
        </w:rPr>
        <w:t xml:space="preserve">What </w:t>
      </w:r>
      <w:r w:rsidR="00555607" w:rsidRPr="00A722AF">
        <w:rPr>
          <w:b/>
          <w:bCs/>
        </w:rPr>
        <w:t>is the difference between Continuance, Annual Evaluation, and Post-tenure Review</w:t>
      </w:r>
      <w:r w:rsidRPr="00A722AF">
        <w:rPr>
          <w:b/>
          <w:bCs/>
        </w:rPr>
        <w:t>?</w:t>
      </w:r>
    </w:p>
    <w:p w14:paraId="44854BD5" w14:textId="77777777" w:rsidR="000C6F68" w:rsidRPr="00A722AF" w:rsidRDefault="00847C5C" w:rsidP="0097041C">
      <w:r w:rsidRPr="00A722AF">
        <w:t xml:space="preserve">As noted above, there has been inconsistency in </w:t>
      </w:r>
      <w:r w:rsidR="00650F9A" w:rsidRPr="00A722AF">
        <w:t>how</w:t>
      </w:r>
      <w:r w:rsidRPr="00A722AF">
        <w:t xml:space="preserve"> Continuance</w:t>
      </w:r>
      <w:r w:rsidR="00555607" w:rsidRPr="00A722AF">
        <w:t>,</w:t>
      </w:r>
      <w:r w:rsidRPr="00A722AF">
        <w:t xml:space="preserve"> Annual Evaluation</w:t>
      </w:r>
      <w:r w:rsidR="00555607" w:rsidRPr="00A722AF">
        <w:t>, and Post-tenure Review</w:t>
      </w:r>
      <w:r w:rsidRPr="00A722AF">
        <w:t xml:space="preserve"> </w:t>
      </w:r>
      <w:r w:rsidR="00650F9A" w:rsidRPr="00A722AF">
        <w:t xml:space="preserve">have been handled </w:t>
      </w:r>
      <w:r w:rsidRPr="00A722AF">
        <w:t xml:space="preserve">across the colleges. </w:t>
      </w:r>
      <w:r w:rsidR="00115B59" w:rsidRPr="00A722AF">
        <w:t xml:space="preserve"> </w:t>
      </w:r>
    </w:p>
    <w:p w14:paraId="5606A2BE" w14:textId="441F8001" w:rsidR="000C6F68" w:rsidRPr="00A722AF" w:rsidRDefault="00115B59" w:rsidP="000C6F68">
      <w:pPr>
        <w:pStyle w:val="ListParagraph"/>
        <w:numPr>
          <w:ilvl w:val="0"/>
          <w:numId w:val="12"/>
        </w:numPr>
        <w:rPr>
          <w:rFonts w:ascii="Calibri" w:eastAsia="Times New Roman" w:hAnsi="Calibri" w:cs="Calibri"/>
          <w:color w:val="000000"/>
        </w:rPr>
      </w:pPr>
      <w:r w:rsidRPr="00A722AF">
        <w:t xml:space="preserve">As defined above in #2, </w:t>
      </w:r>
      <w:r w:rsidRPr="00A722AF">
        <w:rPr>
          <w:i/>
          <w:iCs/>
        </w:rPr>
        <w:t>Continuance</w:t>
      </w:r>
      <w:r w:rsidRPr="00A722AF">
        <w:t xml:space="preserve"> is a process in which tenure-eligible colleagues receive feedback </w:t>
      </w:r>
      <w:r w:rsidR="00650F9A" w:rsidRPr="00A722AF">
        <w:t xml:space="preserve">on their progress towards tenure </w:t>
      </w:r>
      <w:r w:rsidRPr="00A722AF">
        <w:t>from the department’s continuance committee, the chair</w:t>
      </w:r>
      <w:r w:rsidR="00616CC6">
        <w:t>/director</w:t>
      </w:r>
      <w:r w:rsidRPr="00A722AF">
        <w:t xml:space="preserve">, the dean, and the </w:t>
      </w:r>
      <w:proofErr w:type="gramStart"/>
      <w:r w:rsidRPr="00A722AF">
        <w:t>Provost</w:t>
      </w:r>
      <w:proofErr w:type="gramEnd"/>
      <w:r w:rsidR="00650F9A" w:rsidRPr="00A722AF">
        <w:t>.</w:t>
      </w:r>
      <w:r w:rsidRPr="00A722AF">
        <w:t xml:space="preserve"> </w:t>
      </w:r>
    </w:p>
    <w:p w14:paraId="6AFDC284" w14:textId="25693D53" w:rsidR="000C6F68" w:rsidRPr="00A722AF" w:rsidRDefault="00115B59" w:rsidP="000C6F68">
      <w:pPr>
        <w:pStyle w:val="ListParagraph"/>
        <w:numPr>
          <w:ilvl w:val="0"/>
          <w:numId w:val="12"/>
        </w:numPr>
        <w:rPr>
          <w:rFonts w:ascii="Calibri" w:eastAsia="Times New Roman" w:hAnsi="Calibri" w:cs="Calibri"/>
          <w:color w:val="000000"/>
        </w:rPr>
      </w:pPr>
      <w:r w:rsidRPr="00A722AF">
        <w:rPr>
          <w:i/>
          <w:iCs/>
        </w:rPr>
        <w:t xml:space="preserve">Annual </w:t>
      </w:r>
      <w:r w:rsidR="005D0F89" w:rsidRPr="00A722AF">
        <w:rPr>
          <w:i/>
          <w:iCs/>
        </w:rPr>
        <w:t>E</w:t>
      </w:r>
      <w:r w:rsidRPr="00A722AF">
        <w:rPr>
          <w:i/>
          <w:iCs/>
        </w:rPr>
        <w:t>valuation</w:t>
      </w:r>
      <w:r w:rsidRPr="00A722AF">
        <w:t xml:space="preserve"> is a </w:t>
      </w:r>
      <w:r w:rsidR="0097041C" w:rsidRPr="00A722AF">
        <w:t>discrete</w:t>
      </w:r>
      <w:r w:rsidR="00650F9A" w:rsidRPr="00A722AF">
        <w:t xml:space="preserve"> </w:t>
      </w:r>
      <w:r w:rsidRPr="00A722AF">
        <w:t>process</w:t>
      </w:r>
      <w:r w:rsidR="00C4154D">
        <w:t xml:space="preserve"> (</w:t>
      </w:r>
      <w:r w:rsidR="00650F9A" w:rsidRPr="00A722AF">
        <w:t xml:space="preserve">separate </w:t>
      </w:r>
      <w:r w:rsidR="005D0F89" w:rsidRPr="00A722AF">
        <w:t xml:space="preserve">from </w:t>
      </w:r>
      <w:r w:rsidR="00C4154D">
        <w:t>Continuance)</w:t>
      </w:r>
      <w:r w:rsidRPr="00A722AF">
        <w:t xml:space="preserve"> where </w:t>
      </w:r>
      <w:r w:rsidRPr="00A722AF">
        <w:rPr>
          <w:u w:val="single"/>
        </w:rPr>
        <w:t>all</w:t>
      </w:r>
      <w:r w:rsidRPr="00A722AF">
        <w:t xml:space="preserve"> faculty (tenure-eligible, tenured, non-tenure eligible) are evaluated on their annual performance by their department chair</w:t>
      </w:r>
      <w:r w:rsidR="00AB56A3" w:rsidRPr="00A722AF">
        <w:t xml:space="preserve"> (see </w:t>
      </w:r>
      <w:r w:rsidR="00AB56A3" w:rsidRPr="00A722AF">
        <w:rPr>
          <w:i/>
          <w:iCs/>
        </w:rPr>
        <w:t>Faculty Handbook,</w:t>
      </w:r>
      <w:r w:rsidR="00AB56A3" w:rsidRPr="00A722AF">
        <w:t xml:space="preserve"> II.X)</w:t>
      </w:r>
      <w:r w:rsidR="00650F9A" w:rsidRPr="00A722AF">
        <w:t>.</w:t>
      </w:r>
      <w:r w:rsidRPr="00A722AF">
        <w:t xml:space="preserve"> </w:t>
      </w:r>
    </w:p>
    <w:p w14:paraId="663AA2DE" w14:textId="77777777" w:rsidR="000C6F68" w:rsidRPr="00A722AF" w:rsidRDefault="00115B59" w:rsidP="000C6F68">
      <w:pPr>
        <w:pStyle w:val="ListParagraph"/>
        <w:numPr>
          <w:ilvl w:val="0"/>
          <w:numId w:val="12"/>
        </w:numPr>
        <w:rPr>
          <w:rFonts w:ascii="Calibri" w:eastAsia="Times New Roman" w:hAnsi="Calibri" w:cs="Calibri"/>
          <w:color w:val="000000"/>
        </w:rPr>
      </w:pPr>
      <w:r w:rsidRPr="00A722AF">
        <w:rPr>
          <w:i/>
          <w:iCs/>
        </w:rPr>
        <w:t>Post-tenure Review</w:t>
      </w:r>
      <w:r w:rsidRPr="00A722AF">
        <w:t xml:space="preserve"> is a continuing process incorporated into the </w:t>
      </w:r>
      <w:r w:rsidRPr="00A722AF">
        <w:rPr>
          <w:i/>
          <w:iCs/>
        </w:rPr>
        <w:t>Annual Evaluation</w:t>
      </w:r>
      <w:r w:rsidRPr="00A722AF">
        <w:t xml:space="preserve"> of tenured faculty</w:t>
      </w:r>
      <w:r w:rsidR="0097041C" w:rsidRPr="00A722AF">
        <w:rPr>
          <w:rFonts w:ascii="Calibri" w:eastAsia="Times New Roman" w:hAnsi="Calibri" w:cs="Calibri"/>
          <w:color w:val="000000"/>
        </w:rPr>
        <w:t xml:space="preserve"> </w:t>
      </w:r>
      <w:r w:rsidR="00AB56A3" w:rsidRPr="00A722AF">
        <w:rPr>
          <w:rFonts w:ascii="Calibri" w:eastAsia="Times New Roman" w:hAnsi="Calibri" w:cs="Calibri"/>
          <w:color w:val="000000"/>
        </w:rPr>
        <w:t>“</w:t>
      </w:r>
      <w:r w:rsidR="00AB56A3" w:rsidRPr="00A722AF">
        <w:t>commending and recognizing superior performance, encouraging and facilitating improvement whenever necessary, maximizing opportunities for continuing professional development, and advancing attainment of institutional goals” (</w:t>
      </w:r>
      <w:r w:rsidR="00AB56A3" w:rsidRPr="00A722AF">
        <w:rPr>
          <w:i/>
          <w:iCs/>
        </w:rPr>
        <w:t>Faculty Handbook</w:t>
      </w:r>
      <w:r w:rsidR="00AB56A3" w:rsidRPr="00A722AF">
        <w:t xml:space="preserve">, VI.B). </w:t>
      </w:r>
    </w:p>
    <w:p w14:paraId="79909321" w14:textId="241C216A" w:rsidR="0097041C" w:rsidRPr="00A722AF" w:rsidRDefault="0097041C" w:rsidP="000C6F68">
      <w:pPr>
        <w:pStyle w:val="ListParagraph"/>
        <w:numPr>
          <w:ilvl w:val="0"/>
          <w:numId w:val="12"/>
        </w:numPr>
        <w:rPr>
          <w:rFonts w:ascii="Calibri" w:eastAsia="Times New Roman" w:hAnsi="Calibri" w:cs="Calibri"/>
          <w:color w:val="000000"/>
        </w:rPr>
      </w:pPr>
      <w:r w:rsidRPr="00A722AF">
        <w:rPr>
          <w:rFonts w:ascii="Calibri" w:eastAsia="Times New Roman" w:hAnsi="Calibri" w:cs="Calibri"/>
          <w:color w:val="000000"/>
        </w:rPr>
        <w:t>The new workflow</w:t>
      </w:r>
      <w:r w:rsidR="00650F9A" w:rsidRPr="00A722AF">
        <w:rPr>
          <w:rFonts w:ascii="Calibri" w:eastAsia="Times New Roman" w:hAnsi="Calibri" w:cs="Calibri"/>
          <w:color w:val="000000"/>
        </w:rPr>
        <w:t>s</w:t>
      </w:r>
      <w:r w:rsidRPr="00A722AF">
        <w:rPr>
          <w:rFonts w:ascii="Calibri" w:eastAsia="Times New Roman" w:hAnsi="Calibri" w:cs="Calibri"/>
          <w:color w:val="000000"/>
        </w:rPr>
        <w:t xml:space="preserve"> clarif</w:t>
      </w:r>
      <w:r w:rsidR="00650F9A" w:rsidRPr="00A722AF">
        <w:rPr>
          <w:rFonts w:ascii="Calibri" w:eastAsia="Times New Roman" w:hAnsi="Calibri" w:cs="Calibri"/>
          <w:color w:val="000000"/>
        </w:rPr>
        <w:t>y</w:t>
      </w:r>
      <w:r w:rsidRPr="00A722AF">
        <w:rPr>
          <w:rFonts w:ascii="Calibri" w:eastAsia="Times New Roman" w:hAnsi="Calibri" w:cs="Calibri"/>
          <w:color w:val="000000"/>
        </w:rPr>
        <w:t xml:space="preserve"> that</w:t>
      </w:r>
    </w:p>
    <w:p w14:paraId="65047113" w14:textId="247F4FBB" w:rsidR="00A136CC" w:rsidRPr="00A722AF" w:rsidRDefault="00A136CC" w:rsidP="00FD13B5">
      <w:pPr>
        <w:pStyle w:val="ListParagraph"/>
        <w:numPr>
          <w:ilvl w:val="0"/>
          <w:numId w:val="11"/>
        </w:numPr>
        <w:rPr>
          <w:rFonts w:ascii="Calibri" w:eastAsia="Times New Roman" w:hAnsi="Calibri" w:cs="Calibri"/>
          <w:color w:val="000000"/>
        </w:rPr>
      </w:pPr>
      <w:r w:rsidRPr="00A722AF">
        <w:rPr>
          <w:rFonts w:ascii="Calibri" w:eastAsia="Times New Roman" w:hAnsi="Calibri" w:cs="Calibri"/>
          <w:color w:val="000000"/>
        </w:rPr>
        <w:t xml:space="preserve"> Continuance and annual evaluation are different processes, but </w:t>
      </w:r>
      <w:r w:rsidRPr="00A722AF">
        <w:rPr>
          <w:rFonts w:ascii="Calibri" w:eastAsia="Times New Roman" w:hAnsi="Calibri" w:cs="Calibri"/>
          <w:color w:val="000000"/>
          <w:u w:val="single"/>
        </w:rPr>
        <w:t>tenure-eligible, junior colleagues</w:t>
      </w:r>
      <w:r w:rsidRPr="00A722AF">
        <w:rPr>
          <w:rFonts w:ascii="Calibri" w:eastAsia="Times New Roman" w:hAnsi="Calibri" w:cs="Calibri"/>
          <w:color w:val="000000"/>
        </w:rPr>
        <w:t xml:space="preserve"> will provide the same packet (the Continuance &amp; Annual Evaluation Packet) in two workflows; in the Continuance workflow, the packet is evaluated by </w:t>
      </w:r>
      <w:r w:rsidRPr="00A722AF">
        <w:t xml:space="preserve">the department’s continuance committee, the chair, the dean, and the </w:t>
      </w:r>
      <w:proofErr w:type="gramStart"/>
      <w:r w:rsidRPr="00A722AF">
        <w:t>Provost</w:t>
      </w:r>
      <w:proofErr w:type="gramEnd"/>
      <w:r w:rsidRPr="00A722AF">
        <w:t xml:space="preserve"> on their progress towards tenure; in the Annual Evaluation, the department chair evaluates the faculty member</w:t>
      </w:r>
      <w:r w:rsidR="00D311C4">
        <w:t>’</w:t>
      </w:r>
      <w:r w:rsidR="00650F9A" w:rsidRPr="00A722AF">
        <w:t>s</w:t>
      </w:r>
      <w:r w:rsidRPr="00A722AF">
        <w:t xml:space="preserve"> overall annual performance</w:t>
      </w:r>
      <w:r w:rsidR="00AB56A3" w:rsidRPr="00A722AF">
        <w:t>.</w:t>
      </w:r>
    </w:p>
    <w:p w14:paraId="0F6F9998" w14:textId="653FF09A" w:rsidR="00A136CC" w:rsidRPr="009B3C08" w:rsidRDefault="00A136CC" w:rsidP="00FD13B5">
      <w:pPr>
        <w:pStyle w:val="ListParagraph"/>
        <w:numPr>
          <w:ilvl w:val="0"/>
          <w:numId w:val="11"/>
        </w:numPr>
        <w:rPr>
          <w:rFonts w:ascii="Calibri" w:eastAsia="Times New Roman" w:hAnsi="Calibri" w:cs="Calibri"/>
          <w:color w:val="000000"/>
        </w:rPr>
      </w:pPr>
      <w:r w:rsidRPr="00A722AF">
        <w:t xml:space="preserve">For </w:t>
      </w:r>
      <w:r w:rsidRPr="00A722AF">
        <w:rPr>
          <w:u w:val="single"/>
        </w:rPr>
        <w:t>tenured colleagues</w:t>
      </w:r>
      <w:r w:rsidRPr="00A722AF">
        <w:t xml:space="preserve">, Post-tenure </w:t>
      </w:r>
      <w:r w:rsidR="00AB56A3" w:rsidRPr="00A722AF">
        <w:t>R</w:t>
      </w:r>
      <w:r w:rsidRPr="00A722AF">
        <w:t xml:space="preserve">eview is incorporated into the Annual Evaluation </w:t>
      </w:r>
      <w:r w:rsidR="00AB56A3" w:rsidRPr="00A722AF">
        <w:t>p</w:t>
      </w:r>
      <w:r w:rsidRPr="00A722AF">
        <w:t>rocess.</w:t>
      </w:r>
    </w:p>
    <w:p w14:paraId="60FE1FCE" w14:textId="77777777" w:rsidR="009B3C08" w:rsidRPr="00A722AF" w:rsidRDefault="009B3C08" w:rsidP="005617BE">
      <w:pPr>
        <w:pStyle w:val="ListParagraph"/>
        <w:ind w:left="1080"/>
        <w:rPr>
          <w:rFonts w:ascii="Calibri" w:eastAsia="Times New Roman" w:hAnsi="Calibri" w:cs="Calibri"/>
          <w:color w:val="000000"/>
        </w:rPr>
      </w:pPr>
    </w:p>
    <w:p w14:paraId="55DD8EE4" w14:textId="489B3E0E" w:rsidR="00115B59" w:rsidRPr="009B3C08" w:rsidRDefault="009B3C08" w:rsidP="009B3C08">
      <w:pPr>
        <w:pStyle w:val="ListParagraph"/>
        <w:numPr>
          <w:ilvl w:val="0"/>
          <w:numId w:val="6"/>
        </w:numPr>
        <w:rPr>
          <w:b/>
          <w:bCs/>
        </w:rPr>
      </w:pPr>
      <w:r w:rsidRPr="009B3C08">
        <w:rPr>
          <w:b/>
          <w:bCs/>
        </w:rPr>
        <w:t xml:space="preserve">Is </w:t>
      </w:r>
      <w:r>
        <w:rPr>
          <w:b/>
          <w:bCs/>
        </w:rPr>
        <w:t>P</w:t>
      </w:r>
      <w:r w:rsidRPr="009B3C08">
        <w:rPr>
          <w:b/>
          <w:bCs/>
        </w:rPr>
        <w:t xml:space="preserve">rofessionalism </w:t>
      </w:r>
      <w:r>
        <w:rPr>
          <w:b/>
          <w:bCs/>
        </w:rPr>
        <w:t xml:space="preserve">a </w:t>
      </w:r>
      <w:r w:rsidRPr="009B3C08">
        <w:rPr>
          <w:b/>
          <w:bCs/>
        </w:rPr>
        <w:t>new</w:t>
      </w:r>
      <w:r>
        <w:rPr>
          <w:b/>
          <w:bCs/>
        </w:rPr>
        <w:t xml:space="preserve"> </w:t>
      </w:r>
      <w:r w:rsidR="00A00C20">
        <w:rPr>
          <w:b/>
          <w:bCs/>
        </w:rPr>
        <w:t>category</w:t>
      </w:r>
      <w:r w:rsidRPr="009B3C08">
        <w:rPr>
          <w:b/>
          <w:bCs/>
        </w:rPr>
        <w:t>?</w:t>
      </w:r>
    </w:p>
    <w:p w14:paraId="10171634" w14:textId="72D1B436" w:rsidR="009B3C08" w:rsidRPr="00A722AF" w:rsidRDefault="003B48F1" w:rsidP="009B3C08">
      <w:r>
        <w:t xml:space="preserve">No. </w:t>
      </w:r>
      <w:r w:rsidR="009B3C08">
        <w:t>Five of six colleges have had professional conduct/professional standards/collegiality/</w:t>
      </w:r>
      <w:r w:rsidR="00A00C20">
        <w:t xml:space="preserve"> </w:t>
      </w:r>
      <w:r w:rsidR="009B3C08">
        <w:t>organizational citizenship/professional-ethical standards as part of their</w:t>
      </w:r>
      <w:r w:rsidR="00A00C20">
        <w:t xml:space="preserve"> annual</w:t>
      </w:r>
      <w:r w:rsidR="009B3C08">
        <w:t xml:space="preserve"> </w:t>
      </w:r>
      <w:proofErr w:type="gramStart"/>
      <w:r w:rsidR="009B3C08">
        <w:t>evaluations;</w:t>
      </w:r>
      <w:proofErr w:type="gramEnd"/>
      <w:r w:rsidR="009B3C08">
        <w:t xml:space="preserve"> </w:t>
      </w:r>
      <w:r w:rsidR="00A00C20">
        <w:t xml:space="preserve">the </w:t>
      </w:r>
      <w:r w:rsidR="00A00C20">
        <w:lastRenderedPageBreak/>
        <w:t>other</w:t>
      </w:r>
      <w:r w:rsidR="009B3C08">
        <w:t xml:space="preserve"> college </w:t>
      </w:r>
      <w:r w:rsidR="00A00C20">
        <w:t>frames professionalism in the context of relationships with students and colleagues.  The Faculty Handbook has a section on Professional Conduct (II.D) and all employees are expected to follow Standards of Conduct by WKU policy.  Council of Deans has worked</w:t>
      </w:r>
      <w:r w:rsidR="00541157">
        <w:t xml:space="preserve"> with</w:t>
      </w:r>
      <w:r w:rsidR="00A00C20">
        <w:t xml:space="preserve"> the Faculty Handbook Committee to develop consistent language to help clarify expectations of professionalism (WKU, college, department/school, and professional organizations) for annual evaluations.  </w:t>
      </w:r>
    </w:p>
    <w:p w14:paraId="06361E95" w14:textId="77777777" w:rsidR="009B3C08" w:rsidRPr="00A722AF" w:rsidRDefault="009B3C08" w:rsidP="009B3C08">
      <w:pPr>
        <w:pStyle w:val="ListParagraph"/>
        <w:ind w:left="360"/>
      </w:pPr>
    </w:p>
    <w:p w14:paraId="65AB97A2" w14:textId="1DBE3063" w:rsidR="00115B59" w:rsidRPr="00A722AF" w:rsidRDefault="00B6113B" w:rsidP="00B6113B">
      <w:pPr>
        <w:pStyle w:val="ListParagraph"/>
        <w:numPr>
          <w:ilvl w:val="0"/>
          <w:numId w:val="6"/>
        </w:numPr>
        <w:rPr>
          <w:b/>
          <w:bCs/>
        </w:rPr>
      </w:pPr>
      <w:r w:rsidRPr="00A722AF">
        <w:rPr>
          <w:b/>
          <w:bCs/>
        </w:rPr>
        <w:t>Are we still using Anthology-Portfolio as part of Annual Evaluation?</w:t>
      </w:r>
    </w:p>
    <w:p w14:paraId="09B8EA89" w14:textId="77777777" w:rsidR="00B6113B" w:rsidRPr="00A722AF" w:rsidRDefault="00B6113B" w:rsidP="00B6113B">
      <w:pPr>
        <w:pStyle w:val="ListParagraph"/>
        <w:ind w:left="360"/>
      </w:pPr>
      <w:r w:rsidRPr="00A722AF">
        <w:t xml:space="preserve">No.  </w:t>
      </w:r>
      <w:proofErr w:type="gramStart"/>
      <w:r w:rsidRPr="00A722AF">
        <w:t>A number of</w:t>
      </w:r>
      <w:proofErr w:type="gramEnd"/>
      <w:r w:rsidRPr="00A722AF">
        <w:t xml:space="preserve"> factors influenced this decision:</w:t>
      </w:r>
    </w:p>
    <w:p w14:paraId="5B734205" w14:textId="201BBA35" w:rsidR="00D3204F" w:rsidRPr="00A722AF" w:rsidRDefault="00B6113B" w:rsidP="00B6113B">
      <w:pPr>
        <w:pStyle w:val="ListParagraph"/>
        <w:numPr>
          <w:ilvl w:val="0"/>
          <w:numId w:val="10"/>
        </w:numPr>
      </w:pPr>
      <w:r w:rsidRPr="00A722AF">
        <w:t xml:space="preserve">When we purchased access to the </w:t>
      </w:r>
      <w:r w:rsidR="00D3204F" w:rsidRPr="00A722AF">
        <w:t>platform</w:t>
      </w:r>
      <w:r w:rsidRPr="00A722AF">
        <w:t xml:space="preserve"> in fall 2021</w:t>
      </w:r>
      <w:r w:rsidR="000C2199" w:rsidRPr="00A722AF">
        <w:t>,</w:t>
      </w:r>
      <w:r w:rsidR="00027167" w:rsidRPr="00A722AF">
        <w:t xml:space="preserve"> our aim was to acquire a system that would </w:t>
      </w:r>
      <w:r w:rsidR="00D3204F" w:rsidRPr="00A722AF">
        <w:t xml:space="preserve">make several processes more efficient and streamline/simplify operations for users (faculty, chair/directors, administrators). </w:t>
      </w:r>
    </w:p>
    <w:p w14:paraId="59830ECB" w14:textId="7DC17650" w:rsidR="00D3204F" w:rsidRPr="00A722AF" w:rsidRDefault="00D3204F" w:rsidP="00B6113B">
      <w:pPr>
        <w:pStyle w:val="ListParagraph"/>
        <w:numPr>
          <w:ilvl w:val="0"/>
          <w:numId w:val="10"/>
        </w:numPr>
      </w:pPr>
      <w:r w:rsidRPr="00A722AF">
        <w:t xml:space="preserve">We anticipated some challenges using the system for continuance/tenure/promotion and annual evaluation, but the company (then Chalk and Wire, now Anthology) was </w:t>
      </w:r>
      <w:r w:rsidR="00DC7CCE" w:rsidRPr="00A722AF">
        <w:t xml:space="preserve">initially </w:t>
      </w:r>
      <w:r w:rsidRPr="00A722AF">
        <w:t xml:space="preserve">open to </w:t>
      </w:r>
      <w:proofErr w:type="gramStart"/>
      <w:r w:rsidRPr="00A722AF">
        <w:t>making adjustments</w:t>
      </w:r>
      <w:proofErr w:type="gramEnd"/>
      <w:r w:rsidRPr="00A722AF">
        <w:t xml:space="preserve"> for these personnel-based processes. </w:t>
      </w:r>
    </w:p>
    <w:p w14:paraId="18843792" w14:textId="343A5833" w:rsidR="00DC7CCE" w:rsidRPr="00A722AF" w:rsidRDefault="00D3204F" w:rsidP="00DC7CCE">
      <w:pPr>
        <w:pStyle w:val="ListParagraph"/>
        <w:numPr>
          <w:ilvl w:val="0"/>
          <w:numId w:val="10"/>
        </w:numPr>
      </w:pPr>
      <w:r w:rsidRPr="00A722AF">
        <w:t xml:space="preserve">The system has worked well for CEBS’s and GFCB’s accreditation work and moderately well for Academic Program Review.  </w:t>
      </w:r>
      <w:r w:rsidR="00DC7CCE" w:rsidRPr="00A722AF">
        <w:t xml:space="preserve">However, despite </w:t>
      </w:r>
      <w:r w:rsidR="000C2199" w:rsidRPr="00A722AF">
        <w:t>several</w:t>
      </w:r>
      <w:r w:rsidR="00DC7CCE" w:rsidRPr="00A722AF">
        <w:t xml:space="preserve"> requests, the company has not delivered on improvements for personnel processes. </w:t>
      </w:r>
    </w:p>
    <w:p w14:paraId="55FF5FB8" w14:textId="66D31664" w:rsidR="00B6113B" w:rsidRPr="00A722AF" w:rsidRDefault="00B6113B" w:rsidP="00DC7CCE">
      <w:pPr>
        <w:pStyle w:val="ListParagraph"/>
        <w:numPr>
          <w:ilvl w:val="0"/>
          <w:numId w:val="10"/>
        </w:numPr>
      </w:pPr>
      <w:r w:rsidRPr="00A722AF">
        <w:t xml:space="preserve">Over two years of using the system for annual evaluation, </w:t>
      </w:r>
      <w:r w:rsidR="00DC7CCE" w:rsidRPr="00A722AF">
        <w:t>most</w:t>
      </w:r>
      <w:r w:rsidRPr="00A722AF">
        <w:t xml:space="preserve"> faculty </w:t>
      </w:r>
      <w:r w:rsidR="00DC7CCE" w:rsidRPr="00A722AF">
        <w:t>seem not to have</w:t>
      </w:r>
      <w:r w:rsidRPr="00A722AF">
        <w:t xml:space="preserve"> see</w:t>
      </w:r>
      <w:r w:rsidR="00DC7CCE" w:rsidRPr="00A722AF">
        <w:t>n</w:t>
      </w:r>
      <w:r w:rsidRPr="00A722AF">
        <w:t xml:space="preserve"> the value in using the system to organize their materials</w:t>
      </w:r>
      <w:r w:rsidR="00DC7CCE" w:rsidRPr="00A722AF">
        <w:t xml:space="preserve"> and found it cumbersome and counterintuitive</w:t>
      </w:r>
      <w:r w:rsidRPr="00A722AF">
        <w:t xml:space="preserve">.  </w:t>
      </w:r>
      <w:r w:rsidR="000C2199" w:rsidRPr="00A722AF">
        <w:t xml:space="preserve">It has created challenges on the backend with record-keeping for colleges and academic affairs.  </w:t>
      </w:r>
      <w:r w:rsidR="00D25312" w:rsidRPr="00A722AF">
        <w:t xml:space="preserve">Because of approval queue challenges within Anthology-Portfolio, we have had to operate these processes with TWO systems (Anthology-Portfolio AND either e-signature or e-mail).  </w:t>
      </w:r>
      <w:r w:rsidR="00DC7CCE" w:rsidRPr="00A722AF">
        <w:t xml:space="preserve">The main thing we </w:t>
      </w:r>
      <w:r w:rsidR="007F071F" w:rsidRPr="00A722AF">
        <w:t>did not</w:t>
      </w:r>
      <w:r w:rsidR="00DC7CCE" w:rsidRPr="00A722AF">
        <w:t xml:space="preserve"> want to happen </w:t>
      </w:r>
      <w:r w:rsidR="000C2199" w:rsidRPr="00A722AF">
        <w:t>has</w:t>
      </w:r>
      <w:r w:rsidR="00DC7CCE" w:rsidRPr="00A722AF">
        <w:t xml:space="preserve"> happen</w:t>
      </w:r>
      <w:r w:rsidR="000C2199" w:rsidRPr="00A722AF">
        <w:t>ed</w:t>
      </w:r>
      <w:r w:rsidR="00DC7CCE" w:rsidRPr="00A722AF">
        <w:t xml:space="preserve">—the mechanics of the system </w:t>
      </w:r>
      <w:r w:rsidR="000C2199" w:rsidRPr="00A722AF">
        <w:t>have</w:t>
      </w:r>
      <w:r w:rsidR="00DC7CCE" w:rsidRPr="00A722AF">
        <w:t xml:space="preserve"> </w:t>
      </w:r>
      <w:r w:rsidR="007F071F" w:rsidRPr="00A722AF">
        <w:t>obstructed</w:t>
      </w:r>
      <w:r w:rsidR="00DC7CCE" w:rsidRPr="00A722AF">
        <w:t xml:space="preserve"> the substantive, meaningful work that should come from personnel processes.</w:t>
      </w:r>
    </w:p>
    <w:p w14:paraId="2453026F" w14:textId="3C1556F5" w:rsidR="00B6113B" w:rsidRPr="00A722AF" w:rsidRDefault="000C2199" w:rsidP="00B6113B">
      <w:pPr>
        <w:pStyle w:val="ListParagraph"/>
        <w:numPr>
          <w:ilvl w:val="0"/>
          <w:numId w:val="10"/>
        </w:numPr>
      </w:pPr>
      <w:r w:rsidRPr="00A722AF">
        <w:t>CAD discussed whether we should continue to use the system for personnel processes in January</w:t>
      </w:r>
      <w:r w:rsidR="00D25312" w:rsidRPr="00A722AF">
        <w:t xml:space="preserve"> and decided no, but to consult chairs</w:t>
      </w:r>
      <w:r w:rsidR="00D311C4">
        <w:t>/directors</w:t>
      </w:r>
      <w:r w:rsidRPr="00A722AF">
        <w:t xml:space="preserve">. </w:t>
      </w:r>
      <w:r w:rsidR="00D311C4">
        <w:t>In late January, t</w:t>
      </w:r>
      <w:r w:rsidR="00D25312" w:rsidRPr="00A722AF">
        <w:t>hey</w:t>
      </w:r>
      <w:r w:rsidR="00B6113B" w:rsidRPr="00A722AF">
        <w:t xml:space="preserve"> were surveyed about continuing to use the </w:t>
      </w:r>
      <w:r w:rsidR="00DC7CCE" w:rsidRPr="00A722AF">
        <w:t>Anthology-Portfolio</w:t>
      </w:r>
      <w:r w:rsidR="00B6113B" w:rsidRPr="00A722AF">
        <w:t xml:space="preserve">; of the </w:t>
      </w:r>
      <w:r w:rsidR="00B567CB">
        <w:t>32</w:t>
      </w:r>
      <w:r w:rsidR="00B6113B" w:rsidRPr="00A722AF">
        <w:t xml:space="preserve"> chairs responding, </w:t>
      </w:r>
      <w:r w:rsidR="00B567CB">
        <w:t>28</w:t>
      </w:r>
      <w:r w:rsidR="00B6113B" w:rsidRPr="00A722AF">
        <w:t xml:space="preserve"> preferred the Boomi system and 4 preferred Anthology-Portfolio.</w:t>
      </w:r>
    </w:p>
    <w:p w14:paraId="7ABA862A" w14:textId="19B5CD32" w:rsidR="00DC7CCE" w:rsidRPr="00A722AF" w:rsidRDefault="00DC7CCE" w:rsidP="00B6113B">
      <w:pPr>
        <w:pStyle w:val="ListParagraph"/>
        <w:numPr>
          <w:ilvl w:val="0"/>
          <w:numId w:val="10"/>
        </w:numPr>
      </w:pPr>
      <w:r w:rsidRPr="00A722AF">
        <w:t>While we realize there are concerns with “platform-of-the-month” fatigue, the reality is that most departments/colleges have simply asked</w:t>
      </w:r>
      <w:r w:rsidR="000C2199" w:rsidRPr="00A722AF">
        <w:t xml:space="preserve"> colleagues to submit a packet as a single document (and sometimes separate SITEs documents) into Anthology.  With the updated system, faculty will be able to submit a single document for annual evaluation along with an updated CV</w:t>
      </w:r>
      <w:r w:rsidR="007F071F" w:rsidRPr="00A722AF">
        <w:t xml:space="preserve"> into one system (instead of two)</w:t>
      </w:r>
      <w:r w:rsidR="000C2199" w:rsidRPr="00A722AF">
        <w:t>.  We have used Boomi to manage Continuance and Tenure and Promotion for a year now, and it has been a success</w:t>
      </w:r>
      <w:r w:rsidR="007F071F" w:rsidRPr="00A722AF">
        <w:t>—user-friendly, intuitive, streamlined, and efficient</w:t>
      </w:r>
      <w:r w:rsidR="000C2199" w:rsidRPr="00A722AF">
        <w:t xml:space="preserve">.  The </w:t>
      </w:r>
      <w:r w:rsidR="00D25312" w:rsidRPr="00A722AF">
        <w:t>aim is to make</w:t>
      </w:r>
      <w:r w:rsidR="000C2199" w:rsidRPr="00A722AF">
        <w:t xml:space="preserve"> the new Boomi workflow </w:t>
      </w:r>
      <w:r w:rsidR="00D25312" w:rsidRPr="00A722AF">
        <w:t xml:space="preserve">for personnel processes </w:t>
      </w:r>
      <w:r w:rsidR="000C2199" w:rsidRPr="00A722AF">
        <w:t>just as successful.</w:t>
      </w:r>
    </w:p>
    <w:p w14:paraId="54FCD63F" w14:textId="05D70CA4" w:rsidR="00DA21E6" w:rsidRPr="00A722AF" w:rsidRDefault="00DA21E6"/>
    <w:p w14:paraId="260CA946" w14:textId="39F0F330" w:rsidR="00DA21E6" w:rsidRPr="00A722AF" w:rsidRDefault="00DA21E6" w:rsidP="00DA21E6">
      <w:pPr>
        <w:pStyle w:val="ListParagraph"/>
        <w:numPr>
          <w:ilvl w:val="0"/>
          <w:numId w:val="6"/>
        </w:numPr>
        <w:rPr>
          <w:rFonts w:ascii="Calibri" w:eastAsia="Times New Roman" w:hAnsi="Calibri" w:cs="Calibri"/>
          <w:b/>
          <w:bCs/>
          <w:color w:val="000000"/>
        </w:rPr>
      </w:pPr>
      <w:r w:rsidRPr="00A722AF">
        <w:rPr>
          <w:rFonts w:ascii="Calibri" w:eastAsia="Times New Roman" w:hAnsi="Calibri" w:cs="Calibri"/>
          <w:b/>
          <w:bCs/>
          <w:color w:val="000000"/>
        </w:rPr>
        <w:t>When will the updated system commence?</w:t>
      </w:r>
    </w:p>
    <w:p w14:paraId="71755CFC" w14:textId="2A00B4C7" w:rsidR="00393A54" w:rsidRDefault="00DA21E6" w:rsidP="009E745D">
      <w:pPr>
        <w:pStyle w:val="ListParagraph"/>
        <w:ind w:left="360"/>
        <w:rPr>
          <w:rFonts w:ascii="Calibri" w:eastAsia="Times New Roman" w:hAnsi="Calibri" w:cs="Calibri"/>
          <w:color w:val="000000"/>
        </w:rPr>
      </w:pPr>
      <w:r w:rsidRPr="00A722AF">
        <w:rPr>
          <w:rFonts w:ascii="Calibri" w:eastAsia="Times New Roman" w:hAnsi="Calibri" w:cs="Calibri"/>
          <w:color w:val="000000"/>
        </w:rPr>
        <w:t xml:space="preserve">The </w:t>
      </w:r>
      <w:r w:rsidR="00393A54" w:rsidRPr="00A722AF">
        <w:rPr>
          <w:rFonts w:ascii="Calibri" w:eastAsia="Times New Roman" w:hAnsi="Calibri" w:cs="Calibri"/>
          <w:color w:val="000000"/>
        </w:rPr>
        <w:t>updated</w:t>
      </w:r>
      <w:r w:rsidRPr="00A722AF">
        <w:rPr>
          <w:rFonts w:ascii="Calibri" w:eastAsia="Times New Roman" w:hAnsi="Calibri" w:cs="Calibri"/>
          <w:color w:val="000000"/>
        </w:rPr>
        <w:t xml:space="preserve"> process begins in July 2024.  In June information on the mechanics of the process will begin rolling out.</w:t>
      </w:r>
      <w:r>
        <w:rPr>
          <w:rFonts w:ascii="Calibri" w:eastAsia="Times New Roman" w:hAnsi="Calibri" w:cs="Calibri"/>
          <w:color w:val="000000"/>
        </w:rPr>
        <w:t xml:space="preserve">  </w:t>
      </w:r>
    </w:p>
    <w:p w14:paraId="7823FFCB" w14:textId="1101BF80" w:rsidR="00E248CD" w:rsidRDefault="00E248CD" w:rsidP="009E745D">
      <w:pPr>
        <w:pStyle w:val="ListParagraph"/>
        <w:ind w:left="360"/>
        <w:rPr>
          <w:rFonts w:ascii="Calibri" w:eastAsia="Times New Roman" w:hAnsi="Calibri" w:cs="Calibri"/>
          <w:color w:val="000000"/>
        </w:rPr>
      </w:pPr>
    </w:p>
    <w:p w14:paraId="0B1C3A0A" w14:textId="77777777" w:rsidR="00EB689D" w:rsidRDefault="00EB689D" w:rsidP="009E745D">
      <w:pPr>
        <w:pStyle w:val="ListParagraph"/>
        <w:ind w:left="360"/>
        <w:rPr>
          <w:rFonts w:ascii="Calibri" w:eastAsia="Times New Roman" w:hAnsi="Calibri" w:cs="Calibri"/>
          <w:color w:val="000000"/>
        </w:rPr>
      </w:pPr>
    </w:p>
    <w:p w14:paraId="0939FF3F" w14:textId="77777777" w:rsidR="00EB689D" w:rsidRDefault="00EB689D" w:rsidP="00EB689D">
      <w:pPr>
        <w:pStyle w:val="ListParagraph"/>
        <w:numPr>
          <w:ilvl w:val="0"/>
          <w:numId w:val="6"/>
        </w:numPr>
        <w:rPr>
          <w:rFonts w:ascii="Calibri" w:eastAsia="Times New Roman" w:hAnsi="Calibri" w:cs="Calibri"/>
          <w:b/>
          <w:bCs/>
          <w:color w:val="000000"/>
        </w:rPr>
      </w:pPr>
      <w:r>
        <w:rPr>
          <w:rFonts w:ascii="Calibri" w:eastAsia="Times New Roman" w:hAnsi="Calibri" w:cs="Calibri"/>
          <w:b/>
          <w:bCs/>
          <w:color w:val="000000"/>
        </w:rPr>
        <w:lastRenderedPageBreak/>
        <w:t xml:space="preserve">Why is there no mention of merit pay? </w:t>
      </w:r>
    </w:p>
    <w:p w14:paraId="2FE17785" w14:textId="674BC276" w:rsidR="00EB689D" w:rsidRPr="00EB689D" w:rsidRDefault="00EB689D" w:rsidP="00EB689D">
      <w:pPr>
        <w:pStyle w:val="ListParagraph"/>
        <w:ind w:left="360"/>
        <w:rPr>
          <w:rFonts w:ascii="Calibri" w:eastAsia="Times New Roman" w:hAnsi="Calibri" w:cs="Calibri"/>
          <w:b/>
          <w:bCs/>
          <w:color w:val="000000"/>
        </w:rPr>
      </w:pPr>
      <w:r w:rsidRPr="00EB689D">
        <w:rPr>
          <w:rFonts w:ascii="Calibri" w:eastAsia="Times New Roman" w:hAnsi="Calibri" w:cs="Calibri"/>
          <w:color w:val="000000"/>
        </w:rPr>
        <w:t>One faculty senate representative asked if merit pay was deliberately left out of the FAQ. Yes</w:t>
      </w:r>
      <w:r w:rsidR="0009108C">
        <w:rPr>
          <w:rFonts w:ascii="Calibri" w:eastAsia="Times New Roman" w:hAnsi="Calibri" w:cs="Calibri"/>
          <w:color w:val="000000"/>
        </w:rPr>
        <w:t>,</w:t>
      </w:r>
      <w:r w:rsidRPr="00EB689D">
        <w:rPr>
          <w:rFonts w:ascii="Calibri" w:eastAsia="Times New Roman" w:hAnsi="Calibri" w:cs="Calibri"/>
          <w:color w:val="000000"/>
        </w:rPr>
        <w:t xml:space="preserve"> it was.  While the handbook talks about using annual evaluations to determine merit pay, currently, there is no additional money to start that process.</w:t>
      </w:r>
      <w:r>
        <w:rPr>
          <w:rFonts w:ascii="Calibri" w:eastAsia="Times New Roman" w:hAnsi="Calibri" w:cs="Calibri"/>
          <w:color w:val="000000"/>
        </w:rPr>
        <w:t xml:space="preserve"> In recent years, WKU has focused on cost-of-living raises</w:t>
      </w:r>
      <w:r w:rsidR="0009108C">
        <w:rPr>
          <w:rFonts w:ascii="Calibri" w:eastAsia="Times New Roman" w:hAnsi="Calibri" w:cs="Calibri"/>
          <w:color w:val="000000"/>
        </w:rPr>
        <w:t>, instead</w:t>
      </w:r>
      <w:r>
        <w:rPr>
          <w:rFonts w:ascii="Calibri" w:eastAsia="Times New Roman" w:hAnsi="Calibri" w:cs="Calibri"/>
          <w:color w:val="000000"/>
        </w:rPr>
        <w:t>.</w:t>
      </w:r>
      <w:r w:rsidRPr="00EB689D">
        <w:rPr>
          <w:rFonts w:ascii="Calibri" w:eastAsia="Times New Roman" w:hAnsi="Calibri" w:cs="Calibri"/>
          <w:color w:val="000000"/>
        </w:rPr>
        <w:t xml:space="preserve"> </w:t>
      </w:r>
      <w:r>
        <w:rPr>
          <w:rFonts w:ascii="Calibri" w:eastAsia="Times New Roman" w:hAnsi="Calibri" w:cs="Calibri"/>
          <w:color w:val="000000"/>
        </w:rPr>
        <w:t>Merit pay</w:t>
      </w:r>
      <w:r w:rsidRPr="00EB689D">
        <w:rPr>
          <w:rFonts w:ascii="Calibri" w:eastAsia="Times New Roman" w:hAnsi="Calibri" w:cs="Calibri"/>
          <w:color w:val="000000"/>
        </w:rPr>
        <w:t xml:space="preserve"> was left out because we did not want to suggest that it was coming </w:t>
      </w:r>
      <w:proofErr w:type="gramStart"/>
      <w:r w:rsidRPr="00EB689D">
        <w:rPr>
          <w:rFonts w:ascii="Calibri" w:eastAsia="Times New Roman" w:hAnsi="Calibri" w:cs="Calibri"/>
          <w:color w:val="000000"/>
        </w:rPr>
        <w:t>in the near future</w:t>
      </w:r>
      <w:proofErr w:type="gramEnd"/>
      <w:r w:rsidRPr="00EB689D">
        <w:rPr>
          <w:rFonts w:ascii="Calibri" w:eastAsia="Times New Roman" w:hAnsi="Calibri" w:cs="Calibri"/>
          <w:color w:val="000000"/>
        </w:rPr>
        <w:t>.  The senate representative asked if we could explore other ways to reward faculty who are doing outstanding work</w:t>
      </w:r>
      <w:r>
        <w:rPr>
          <w:rFonts w:ascii="Calibri" w:eastAsia="Times New Roman" w:hAnsi="Calibri" w:cs="Calibri"/>
          <w:color w:val="000000"/>
        </w:rPr>
        <w:t>,</w:t>
      </w:r>
      <w:r w:rsidRPr="00EB689D">
        <w:rPr>
          <w:rFonts w:ascii="Calibri" w:eastAsia="Times New Roman" w:hAnsi="Calibri" w:cs="Calibri"/>
          <w:color w:val="000000"/>
        </w:rPr>
        <w:t xml:space="preserve"> and we have started conversations exploring how that </w:t>
      </w:r>
      <w:r>
        <w:rPr>
          <w:rFonts w:ascii="Calibri" w:eastAsia="Times New Roman" w:hAnsi="Calibri" w:cs="Calibri"/>
          <w:color w:val="000000"/>
        </w:rPr>
        <w:t>could possibly work</w:t>
      </w:r>
      <w:r w:rsidRPr="00EB689D">
        <w:rPr>
          <w:rFonts w:ascii="Calibri" w:eastAsia="Times New Roman" w:hAnsi="Calibri" w:cs="Calibri"/>
          <w:color w:val="000000"/>
        </w:rPr>
        <w:t xml:space="preserve">.  </w:t>
      </w:r>
    </w:p>
    <w:sectPr w:rsidR="00EB689D" w:rsidRPr="00EB689D" w:rsidSect="009E745D">
      <w:headerReference w:type="even" r:id="rId7"/>
      <w:headerReference w:type="default" r:id="rId8"/>
      <w:footerReference w:type="even" r:id="rId9"/>
      <w:footerReference w:type="default" r:id="rId10"/>
      <w:headerReference w:type="first" r:id="rId11"/>
      <w:footerReference w:type="first" r:id="rId12"/>
      <w:pgSz w:w="12240" w:h="15840"/>
      <w:pgMar w:top="127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614E" w14:textId="77777777" w:rsidR="00CE51EE" w:rsidRDefault="00CE51EE" w:rsidP="00F25F3E">
      <w:r>
        <w:separator/>
      </w:r>
    </w:p>
  </w:endnote>
  <w:endnote w:type="continuationSeparator" w:id="0">
    <w:p w14:paraId="46F4DE03" w14:textId="77777777" w:rsidR="00CE51EE" w:rsidRDefault="00CE51EE" w:rsidP="00F2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4380571"/>
      <w:docPartObj>
        <w:docPartGallery w:val="Page Numbers (Bottom of Page)"/>
        <w:docPartUnique/>
      </w:docPartObj>
    </w:sdtPr>
    <w:sdtContent>
      <w:p w14:paraId="4912ACFA" w14:textId="7153FCAB" w:rsidR="00F25F3E" w:rsidRDefault="00F25F3E" w:rsidP="00045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08DCFD" w14:textId="77777777" w:rsidR="00F25F3E" w:rsidRDefault="00F25F3E" w:rsidP="00F25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9959412"/>
      <w:docPartObj>
        <w:docPartGallery w:val="Page Numbers (Bottom of Page)"/>
        <w:docPartUnique/>
      </w:docPartObj>
    </w:sdtPr>
    <w:sdtContent>
      <w:p w14:paraId="0A5C6407" w14:textId="58F92A6D" w:rsidR="00F25F3E" w:rsidRDefault="00F25F3E" w:rsidP="000457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5A397D" w14:textId="77777777" w:rsidR="00F25F3E" w:rsidRDefault="00F25F3E" w:rsidP="00F25F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16A7" w14:textId="77777777" w:rsidR="006F0875" w:rsidRDefault="006F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F25C" w14:textId="77777777" w:rsidR="00CE51EE" w:rsidRDefault="00CE51EE" w:rsidP="00F25F3E">
      <w:r>
        <w:separator/>
      </w:r>
    </w:p>
  </w:footnote>
  <w:footnote w:type="continuationSeparator" w:id="0">
    <w:p w14:paraId="6A823955" w14:textId="77777777" w:rsidR="00CE51EE" w:rsidRDefault="00CE51EE" w:rsidP="00F25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3A98" w14:textId="77777777" w:rsidR="006F0875" w:rsidRDefault="006F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B2AD" w14:textId="77777777" w:rsidR="006F0875" w:rsidRDefault="006F0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AFC6" w14:textId="77777777" w:rsidR="006F0875" w:rsidRDefault="006F0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4DE1"/>
    <w:multiLevelType w:val="hybridMultilevel"/>
    <w:tmpl w:val="6EEAA6B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F0E1532"/>
    <w:multiLevelType w:val="hybridMultilevel"/>
    <w:tmpl w:val="BA24994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334F1666"/>
    <w:multiLevelType w:val="hybridMultilevel"/>
    <w:tmpl w:val="8A3C932C"/>
    <w:lvl w:ilvl="0" w:tplc="07EADC3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1F7FB9"/>
    <w:multiLevelType w:val="hybridMultilevel"/>
    <w:tmpl w:val="6436F8E2"/>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567484F"/>
    <w:multiLevelType w:val="multilevel"/>
    <w:tmpl w:val="674AF9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upp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7C0576D"/>
    <w:multiLevelType w:val="hybridMultilevel"/>
    <w:tmpl w:val="D4A4203E"/>
    <w:lvl w:ilvl="0" w:tplc="07EADC36">
      <w:start w:val="1"/>
      <w:numFmt w:val="decimal"/>
      <w:lvlText w:val="%1."/>
      <w:lvlJc w:val="left"/>
      <w:pPr>
        <w:ind w:left="10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7A5164B"/>
    <w:multiLevelType w:val="hybridMultilevel"/>
    <w:tmpl w:val="E8D0F9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DC169C"/>
    <w:multiLevelType w:val="hybridMultilevel"/>
    <w:tmpl w:val="1D2EE23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2F3216"/>
    <w:multiLevelType w:val="hybridMultilevel"/>
    <w:tmpl w:val="4F8E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85FD5"/>
    <w:multiLevelType w:val="hybridMultilevel"/>
    <w:tmpl w:val="8A0A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72560"/>
    <w:multiLevelType w:val="multilevel"/>
    <w:tmpl w:val="1B9A5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911D1A"/>
    <w:multiLevelType w:val="hybridMultilevel"/>
    <w:tmpl w:val="3680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4191C"/>
    <w:multiLevelType w:val="hybridMultilevel"/>
    <w:tmpl w:val="61BA9B84"/>
    <w:lvl w:ilvl="0" w:tplc="28E644AA">
      <w:start w:val="1"/>
      <w:numFmt w:val="decimal"/>
      <w:lvlText w:val="%1."/>
      <w:lvlJc w:val="left"/>
      <w:pPr>
        <w:ind w:left="720" w:hanging="360"/>
      </w:pPr>
      <w:rPr>
        <w:rFonts w:hint="default"/>
      </w:rPr>
    </w:lvl>
    <w:lvl w:ilvl="1" w:tplc="07EADC36">
      <w:start w:val="1"/>
      <w:numFmt w:val="decimal"/>
      <w:lvlText w:val="%2."/>
      <w:lvlJc w:val="left"/>
      <w:pPr>
        <w:ind w:left="360" w:hanging="360"/>
      </w:pPr>
      <w:rPr>
        <w:rFonts w:hint="default"/>
      </w:rPr>
    </w:lvl>
    <w:lvl w:ilvl="2" w:tplc="07EADC36">
      <w:start w:val="1"/>
      <w:numFmt w:val="decimal"/>
      <w:lvlText w:val="%3."/>
      <w:lvlJc w:val="left"/>
      <w:pPr>
        <w:ind w:left="36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725168">
    <w:abstractNumId w:val="12"/>
  </w:num>
  <w:num w:numId="2" w16cid:durableId="465464897">
    <w:abstractNumId w:val="7"/>
  </w:num>
  <w:num w:numId="3" w16cid:durableId="851070187">
    <w:abstractNumId w:val="4"/>
  </w:num>
  <w:num w:numId="4" w16cid:durableId="20471922">
    <w:abstractNumId w:val="0"/>
  </w:num>
  <w:num w:numId="5" w16cid:durableId="998117375">
    <w:abstractNumId w:val="10"/>
  </w:num>
  <w:num w:numId="6" w16cid:durableId="1848671553">
    <w:abstractNumId w:val="2"/>
  </w:num>
  <w:num w:numId="7" w16cid:durableId="514030062">
    <w:abstractNumId w:val="11"/>
  </w:num>
  <w:num w:numId="8" w16cid:durableId="2022194496">
    <w:abstractNumId w:val="6"/>
  </w:num>
  <w:num w:numId="9" w16cid:durableId="1847013200">
    <w:abstractNumId w:val="5"/>
  </w:num>
  <w:num w:numId="10" w16cid:durableId="1290238803">
    <w:abstractNumId w:val="9"/>
  </w:num>
  <w:num w:numId="11" w16cid:durableId="1539123858">
    <w:abstractNumId w:val="1"/>
  </w:num>
  <w:num w:numId="12" w16cid:durableId="1991711958">
    <w:abstractNumId w:val="8"/>
  </w:num>
  <w:num w:numId="13" w16cid:durableId="528758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B2"/>
    <w:rsid w:val="00027167"/>
    <w:rsid w:val="0009108C"/>
    <w:rsid w:val="000C2199"/>
    <w:rsid w:val="000C6F68"/>
    <w:rsid w:val="000D1702"/>
    <w:rsid w:val="000F3F86"/>
    <w:rsid w:val="00115B59"/>
    <w:rsid w:val="0012446B"/>
    <w:rsid w:val="001300A0"/>
    <w:rsid w:val="0013521B"/>
    <w:rsid w:val="00177081"/>
    <w:rsid w:val="00201FC6"/>
    <w:rsid w:val="002B7687"/>
    <w:rsid w:val="00337280"/>
    <w:rsid w:val="003916BB"/>
    <w:rsid w:val="003937BA"/>
    <w:rsid w:val="00393A54"/>
    <w:rsid w:val="00396DD6"/>
    <w:rsid w:val="003B48F1"/>
    <w:rsid w:val="003F61B1"/>
    <w:rsid w:val="004002A2"/>
    <w:rsid w:val="00426242"/>
    <w:rsid w:val="004823C4"/>
    <w:rsid w:val="004839BE"/>
    <w:rsid w:val="004D7AE3"/>
    <w:rsid w:val="0052307D"/>
    <w:rsid w:val="00532F93"/>
    <w:rsid w:val="00541157"/>
    <w:rsid w:val="005548A7"/>
    <w:rsid w:val="00555607"/>
    <w:rsid w:val="005617BE"/>
    <w:rsid w:val="00567126"/>
    <w:rsid w:val="005A1041"/>
    <w:rsid w:val="005C47D9"/>
    <w:rsid w:val="005C6758"/>
    <w:rsid w:val="005D0F89"/>
    <w:rsid w:val="00616CC6"/>
    <w:rsid w:val="00621D15"/>
    <w:rsid w:val="00650F9A"/>
    <w:rsid w:val="0066141E"/>
    <w:rsid w:val="006B5EC4"/>
    <w:rsid w:val="006C5781"/>
    <w:rsid w:val="006F0875"/>
    <w:rsid w:val="00757D87"/>
    <w:rsid w:val="007B35E3"/>
    <w:rsid w:val="007B50CB"/>
    <w:rsid w:val="007D00E4"/>
    <w:rsid w:val="007E6272"/>
    <w:rsid w:val="007F071F"/>
    <w:rsid w:val="00810957"/>
    <w:rsid w:val="008148BE"/>
    <w:rsid w:val="00847C5C"/>
    <w:rsid w:val="008565F9"/>
    <w:rsid w:val="00871727"/>
    <w:rsid w:val="00930846"/>
    <w:rsid w:val="0097041C"/>
    <w:rsid w:val="009A01B2"/>
    <w:rsid w:val="009B3C08"/>
    <w:rsid w:val="009E745D"/>
    <w:rsid w:val="009F0274"/>
    <w:rsid w:val="009F6F93"/>
    <w:rsid w:val="00A00C20"/>
    <w:rsid w:val="00A136CC"/>
    <w:rsid w:val="00A16DF1"/>
    <w:rsid w:val="00A239E8"/>
    <w:rsid w:val="00A433D6"/>
    <w:rsid w:val="00A722AF"/>
    <w:rsid w:val="00A97A4F"/>
    <w:rsid w:val="00AB56A3"/>
    <w:rsid w:val="00B026EB"/>
    <w:rsid w:val="00B47E90"/>
    <w:rsid w:val="00B567CB"/>
    <w:rsid w:val="00B6113B"/>
    <w:rsid w:val="00C1149A"/>
    <w:rsid w:val="00C4154D"/>
    <w:rsid w:val="00CC33B8"/>
    <w:rsid w:val="00CE51EE"/>
    <w:rsid w:val="00CF1EAD"/>
    <w:rsid w:val="00D25312"/>
    <w:rsid w:val="00D311C4"/>
    <w:rsid w:val="00D3204F"/>
    <w:rsid w:val="00D4082A"/>
    <w:rsid w:val="00D54BED"/>
    <w:rsid w:val="00D86A82"/>
    <w:rsid w:val="00DA21E6"/>
    <w:rsid w:val="00DB63E7"/>
    <w:rsid w:val="00DC7CCE"/>
    <w:rsid w:val="00E248CD"/>
    <w:rsid w:val="00E64545"/>
    <w:rsid w:val="00E83DBD"/>
    <w:rsid w:val="00EB689D"/>
    <w:rsid w:val="00EE7E17"/>
    <w:rsid w:val="00F25F3E"/>
    <w:rsid w:val="00F57E36"/>
    <w:rsid w:val="00FA4E69"/>
    <w:rsid w:val="00FD13B5"/>
    <w:rsid w:val="00FD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86EC6"/>
  <w15:chartTrackingRefBased/>
  <w15:docId w15:val="{7618AA3E-29D8-E449-8718-5344017C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07D"/>
    <w:pPr>
      <w:ind w:left="720"/>
      <w:contextualSpacing/>
    </w:pPr>
  </w:style>
  <w:style w:type="character" w:customStyle="1" w:styleId="searchhighlight">
    <w:name w:val="searchhighlight"/>
    <w:basedOn w:val="DefaultParagraphFont"/>
    <w:rsid w:val="006C5781"/>
  </w:style>
  <w:style w:type="paragraph" w:styleId="Footer">
    <w:name w:val="footer"/>
    <w:basedOn w:val="Normal"/>
    <w:link w:val="FooterChar"/>
    <w:uiPriority w:val="99"/>
    <w:unhideWhenUsed/>
    <w:rsid w:val="00F25F3E"/>
    <w:pPr>
      <w:tabs>
        <w:tab w:val="center" w:pos="4680"/>
        <w:tab w:val="right" w:pos="9360"/>
      </w:tabs>
    </w:pPr>
  </w:style>
  <w:style w:type="character" w:customStyle="1" w:styleId="FooterChar">
    <w:name w:val="Footer Char"/>
    <w:basedOn w:val="DefaultParagraphFont"/>
    <w:link w:val="Footer"/>
    <w:uiPriority w:val="99"/>
    <w:rsid w:val="00F25F3E"/>
  </w:style>
  <w:style w:type="character" w:styleId="PageNumber">
    <w:name w:val="page number"/>
    <w:basedOn w:val="DefaultParagraphFont"/>
    <w:uiPriority w:val="99"/>
    <w:semiHidden/>
    <w:unhideWhenUsed/>
    <w:rsid w:val="00F25F3E"/>
  </w:style>
  <w:style w:type="paragraph" w:styleId="Revision">
    <w:name w:val="Revision"/>
    <w:hidden/>
    <w:uiPriority w:val="99"/>
    <w:semiHidden/>
    <w:rsid w:val="00DA21E6"/>
  </w:style>
  <w:style w:type="paragraph" w:styleId="Header">
    <w:name w:val="header"/>
    <w:basedOn w:val="Normal"/>
    <w:link w:val="HeaderChar"/>
    <w:uiPriority w:val="99"/>
    <w:unhideWhenUsed/>
    <w:rsid w:val="006F0875"/>
    <w:pPr>
      <w:tabs>
        <w:tab w:val="center" w:pos="4680"/>
        <w:tab w:val="right" w:pos="9360"/>
      </w:tabs>
    </w:pPr>
  </w:style>
  <w:style w:type="character" w:customStyle="1" w:styleId="HeaderChar">
    <w:name w:val="Header Char"/>
    <w:basedOn w:val="DefaultParagraphFont"/>
    <w:link w:val="Header"/>
    <w:uiPriority w:val="99"/>
    <w:rsid w:val="006F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02718">
      <w:bodyDiv w:val="1"/>
      <w:marLeft w:val="0"/>
      <w:marRight w:val="0"/>
      <w:marTop w:val="0"/>
      <w:marBottom w:val="0"/>
      <w:divBdr>
        <w:top w:val="none" w:sz="0" w:space="0" w:color="auto"/>
        <w:left w:val="none" w:sz="0" w:space="0" w:color="auto"/>
        <w:bottom w:val="none" w:sz="0" w:space="0" w:color="auto"/>
        <w:right w:val="none" w:sz="0" w:space="0" w:color="auto"/>
      </w:divBdr>
      <w:divsChild>
        <w:div w:id="141481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8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2396</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Rob</dc:creator>
  <cp:keywords/>
  <dc:description/>
  <cp:lastModifiedBy>Hale, Rob</cp:lastModifiedBy>
  <cp:revision>3</cp:revision>
  <cp:lastPrinted>2024-04-08T20:14:00Z</cp:lastPrinted>
  <dcterms:created xsi:type="dcterms:W3CDTF">2024-05-17T14:40:00Z</dcterms:created>
  <dcterms:modified xsi:type="dcterms:W3CDTF">2024-05-17T14:45:00Z</dcterms:modified>
</cp:coreProperties>
</file>