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46D90" w14:textId="52AB23E4" w:rsidR="0011339E" w:rsidRDefault="0011339E" w:rsidP="005D54A0">
      <w:pPr>
        <w:ind w:left="-360" w:right="-720"/>
        <w:rPr>
          <w:b/>
        </w:rPr>
      </w:pPr>
      <w:r>
        <w:rPr>
          <w:noProof/>
        </w:rPr>
        <w:drawing>
          <wp:inline distT="0" distB="0" distL="0" distR="0" wp14:anchorId="7D5396D0" wp14:editId="2A8DBA39">
            <wp:extent cx="781050" cy="476250"/>
            <wp:effectExtent l="0" t="0" r="0" b="0"/>
            <wp:docPr id="1" name="Picture 1" descr="C:\Documents and Settings\dncarr\My Documents\top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ncarr\My Documents\topleft.gif"/>
                    <pic:cNvPicPr>
                      <a:picLocks noChangeAspect="1" noChangeArrowheads="1"/>
                    </pic:cNvPicPr>
                  </pic:nvPicPr>
                  <pic:blipFill>
                    <a:blip r:embed="rId8" cstate="print"/>
                    <a:srcRect/>
                    <a:stretch>
                      <a:fillRect/>
                    </a:stretch>
                  </pic:blipFill>
                  <pic:spPr bwMode="auto">
                    <a:xfrm>
                      <a:off x="0" y="0"/>
                      <a:ext cx="781050" cy="476250"/>
                    </a:xfrm>
                    <a:prstGeom prst="rect">
                      <a:avLst/>
                    </a:prstGeom>
                    <a:noFill/>
                    <a:ln w="9525">
                      <a:noFill/>
                      <a:miter lim="800000"/>
                      <a:headEnd/>
                      <a:tailEnd/>
                    </a:ln>
                  </pic:spPr>
                </pic:pic>
              </a:graphicData>
            </a:graphic>
          </wp:inline>
        </w:drawing>
      </w:r>
      <w:r w:rsidR="009A55D8" w:rsidRPr="005D54A0">
        <w:rPr>
          <w:rFonts w:ascii="Algerian" w:hAnsi="Algerian"/>
          <w:b/>
          <w:noProof/>
          <w:sz w:val="32"/>
          <w:szCs w:val="32"/>
        </w:rPr>
        <w:t>EDUCATION PROFESSIONAL STANDARDS BOARD</w:t>
      </w:r>
      <w:r w:rsidR="009A55D8">
        <w:rPr>
          <w:rFonts w:ascii="Biondi" w:hAnsi="Biondi"/>
          <w:b/>
          <w:noProof/>
          <w:sz w:val="20"/>
          <w:szCs w:val="20"/>
        </w:rPr>
        <w:t xml:space="preserve"> </w:t>
      </w:r>
      <w:r>
        <w:rPr>
          <w:b/>
        </w:rPr>
        <w:t xml:space="preserve"> </w:t>
      </w:r>
      <w:r>
        <w:rPr>
          <w:noProof/>
        </w:rPr>
        <w:drawing>
          <wp:inline distT="0" distB="0" distL="0" distR="0" wp14:anchorId="0D3BE9DF" wp14:editId="0B841ABD">
            <wp:extent cx="1330261" cy="342265"/>
            <wp:effectExtent l="0" t="0" r="3810" b="635"/>
            <wp:docPr id="5" name="Picture 7" descr="K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S.gif"/>
                    <pic:cNvPicPr/>
                  </pic:nvPicPr>
                  <pic:blipFill>
                    <a:blip r:embed="rId9" cstate="print"/>
                    <a:stretch>
                      <a:fillRect/>
                    </a:stretch>
                  </pic:blipFill>
                  <pic:spPr>
                    <a:xfrm>
                      <a:off x="0" y="0"/>
                      <a:ext cx="1367063" cy="351734"/>
                    </a:xfrm>
                    <a:prstGeom prst="rect">
                      <a:avLst/>
                    </a:prstGeom>
                  </pic:spPr>
                </pic:pic>
              </a:graphicData>
            </a:graphic>
          </wp:inline>
        </w:drawing>
      </w:r>
    </w:p>
    <w:p w14:paraId="356BE463" w14:textId="77777777" w:rsidR="009A55D8" w:rsidRDefault="009A55D8" w:rsidP="005D54A0">
      <w:pPr>
        <w:spacing w:after="0"/>
        <w:ind w:left="-540"/>
        <w:rPr>
          <w:rFonts w:ascii="Arial Rounded MT Bold" w:hAnsi="Arial Rounded MT Bold"/>
          <w:b/>
        </w:rPr>
      </w:pPr>
    </w:p>
    <w:p w14:paraId="072570DA" w14:textId="1F5FF2D1" w:rsidR="003D30BB" w:rsidRPr="000A5B93" w:rsidRDefault="003D30BB" w:rsidP="003D30BB">
      <w:pPr>
        <w:pStyle w:val="ListParagraph"/>
        <w:numPr>
          <w:ilvl w:val="0"/>
          <w:numId w:val="27"/>
        </w:numPr>
        <w:spacing w:after="0"/>
        <w:ind w:left="0"/>
        <w:rPr>
          <w:b/>
        </w:rPr>
      </w:pPr>
      <w:r w:rsidRPr="00F67648">
        <w:rPr>
          <w:rFonts w:ascii="Arial Rounded MT Bold" w:hAnsi="Arial Rounded MT Bold"/>
          <w:b/>
        </w:rPr>
        <w:t>Program Profile</w:t>
      </w:r>
      <w:r>
        <w:rPr>
          <w:rFonts w:ascii="Arial Rounded MT Bold" w:hAnsi="Arial Rounded MT Bold"/>
          <w:b/>
        </w:rPr>
        <w:t xml:space="preserve">: This profile describes a program category, which includes potential variations of program offerings.  Each instance or variation must be distinguished among the others in order to ensure regulatory compliance.  </w:t>
      </w:r>
    </w:p>
    <w:p w14:paraId="4267083A" w14:textId="77777777" w:rsidR="0030595D" w:rsidRDefault="0030595D" w:rsidP="0030595D">
      <w:pPr>
        <w:spacing w:before="120" w:after="120"/>
        <w:jc w:val="center"/>
        <w:rPr>
          <w:rStyle w:val="Heading1Char"/>
          <w:u w:val="single"/>
        </w:rPr>
      </w:pPr>
      <w:r w:rsidRPr="00972281">
        <w:rPr>
          <w:rStyle w:val="Heading1Char"/>
          <w:u w:val="single"/>
        </w:rPr>
        <w:t>Program Identification</w:t>
      </w:r>
    </w:p>
    <w:p w14:paraId="05B37948" w14:textId="77777777" w:rsidR="0030595D" w:rsidRPr="00972281" w:rsidRDefault="0030595D" w:rsidP="0030595D">
      <w:pPr>
        <w:spacing w:before="120" w:after="120"/>
        <w:jc w:val="center"/>
        <w:rPr>
          <w:b/>
          <w:u w:val="single"/>
        </w:rPr>
      </w:pPr>
    </w:p>
    <w:p w14:paraId="51407B53" w14:textId="2B28FBDF" w:rsidR="0030595D" w:rsidRPr="0053391C" w:rsidRDefault="0030595D" w:rsidP="0030595D">
      <w:pPr>
        <w:spacing w:after="0"/>
        <w:rPr>
          <w:color w:val="FF0000"/>
          <w:u w:val="single"/>
        </w:rPr>
      </w:pPr>
      <w:r w:rsidRPr="009C0FCC">
        <w:rPr>
          <w:b/>
        </w:rPr>
        <w:t>Name of Program</w:t>
      </w:r>
      <w:r>
        <w:rPr>
          <w:b/>
        </w:rPr>
        <w:t xml:space="preserve"> Category</w:t>
      </w:r>
      <w:r w:rsidRPr="009C0FCC">
        <w:rPr>
          <w:b/>
        </w:rPr>
        <w:t>:</w:t>
      </w:r>
      <w:r>
        <w:rPr>
          <w:b/>
        </w:rPr>
        <w:t xml:space="preserve">    </w:t>
      </w:r>
      <w:r w:rsidRPr="009C0FCC">
        <w:rPr>
          <w:b/>
        </w:rPr>
        <w:t xml:space="preserve"> </w:t>
      </w:r>
      <w:sdt>
        <w:sdtPr>
          <w:rPr>
            <w:b/>
          </w:rPr>
          <w:alias w:val="Program Category"/>
          <w:tag w:val="Program Category"/>
          <w:id w:val="1444116352"/>
          <w:placeholder>
            <w:docPart w:val="8D1B2AA61EB64A798E3BBC678F790D37"/>
          </w:placeholder>
          <w:dropDownList>
            <w:listItem w:value="Choose an item."/>
            <w:listItem w:displayText="School Psychologist" w:value="School Psychologist"/>
          </w:dropDownList>
        </w:sdtPr>
        <w:sdtEndPr/>
        <w:sdtContent>
          <w:r w:rsidR="00401E9C">
            <w:rPr>
              <w:b/>
            </w:rPr>
            <w:t>School Psychologist</w:t>
          </w:r>
        </w:sdtContent>
      </w:sdt>
    </w:p>
    <w:p w14:paraId="31C7F386" w14:textId="77777777" w:rsidR="0030595D" w:rsidRDefault="0030595D" w:rsidP="0030595D">
      <w:pPr>
        <w:spacing w:after="0"/>
        <w:rPr>
          <w:b/>
        </w:rPr>
      </w:pPr>
    </w:p>
    <w:p w14:paraId="5ED62362" w14:textId="77777777" w:rsidR="003D30BB" w:rsidRDefault="003D30BB" w:rsidP="003D30BB">
      <w:pPr>
        <w:tabs>
          <w:tab w:val="left" w:pos="5570"/>
        </w:tabs>
        <w:spacing w:after="0"/>
        <w:rPr>
          <w:b/>
          <w:noProof/>
        </w:rPr>
      </w:pPr>
      <w:r>
        <w:rPr>
          <w:b/>
        </w:rPr>
        <w:t>Grade</w:t>
      </w:r>
      <w:r w:rsidRPr="009A55D8">
        <w:rPr>
          <w:b/>
        </w:rPr>
        <w:t xml:space="preserve"> Level</w:t>
      </w:r>
      <w:r>
        <w:rPr>
          <w:b/>
        </w:rPr>
        <w:t xml:space="preserve">s: </w:t>
      </w:r>
      <w:r w:rsidRPr="003E4494">
        <w:rPr>
          <w:b/>
          <w:noProof/>
        </w:rPr>
        <w:t xml:space="preserve">(check </w:t>
      </w:r>
      <w:r>
        <w:rPr>
          <w:b/>
          <w:noProof/>
        </w:rPr>
        <w:t>all that apply</w:t>
      </w:r>
      <w:r w:rsidRPr="003E4494">
        <w:rPr>
          <w:b/>
          <w:noProof/>
        </w:rPr>
        <w:t>)</w:t>
      </w:r>
    </w:p>
    <w:p w14:paraId="58186049" w14:textId="285B417D" w:rsidR="003D30BB" w:rsidRPr="00495CA1" w:rsidRDefault="00ED1C63" w:rsidP="003D30BB">
      <w:pPr>
        <w:tabs>
          <w:tab w:val="left" w:pos="5570"/>
        </w:tabs>
        <w:spacing w:after="0"/>
      </w:pPr>
      <w:sdt>
        <w:sdtPr>
          <w:id w:val="1971085032"/>
          <w14:checkbox>
            <w14:checked w14:val="1"/>
            <w14:checkedState w14:val="2612" w14:font="MS Gothic"/>
            <w14:uncheckedState w14:val="2610" w14:font="MS Gothic"/>
          </w14:checkbox>
        </w:sdtPr>
        <w:sdtEndPr/>
        <w:sdtContent>
          <w:r w:rsidR="00D657C3">
            <w:rPr>
              <w:rFonts w:ascii="MS Gothic" w:eastAsia="MS Gothic" w:hAnsi="MS Gothic" w:hint="eastAsia"/>
            </w:rPr>
            <w:t>☒</w:t>
          </w:r>
        </w:sdtContent>
      </w:sdt>
      <w:r w:rsidR="003D30BB" w:rsidRPr="00495CA1">
        <w:t xml:space="preserve"> P-12  </w:t>
      </w:r>
    </w:p>
    <w:p w14:paraId="3A32A9C3" w14:textId="77777777" w:rsidR="003D30BB" w:rsidRDefault="003D30BB" w:rsidP="003D30BB">
      <w:pPr>
        <w:spacing w:before="120" w:after="0"/>
        <w:rPr>
          <w:b/>
        </w:rPr>
      </w:pPr>
    </w:p>
    <w:p w14:paraId="44A75E21" w14:textId="77777777" w:rsidR="003D30BB" w:rsidRDefault="003D30BB" w:rsidP="003D30BB">
      <w:pPr>
        <w:spacing w:after="0"/>
        <w:rPr>
          <w:b/>
          <w:noProof/>
        </w:rPr>
      </w:pPr>
      <w:r w:rsidRPr="009A55D8">
        <w:rPr>
          <w:b/>
        </w:rPr>
        <w:t xml:space="preserve">Program </w:t>
      </w:r>
      <w:r w:rsidRPr="003E4494">
        <w:rPr>
          <w:b/>
        </w:rPr>
        <w:t>Classification:</w:t>
      </w:r>
      <w:r>
        <w:rPr>
          <w:b/>
        </w:rPr>
        <w:t xml:space="preserve"> </w:t>
      </w:r>
      <w:r w:rsidRPr="003E4494">
        <w:rPr>
          <w:b/>
          <w:noProof/>
        </w:rPr>
        <w:t xml:space="preserve">(check </w:t>
      </w:r>
      <w:r>
        <w:rPr>
          <w:b/>
          <w:noProof/>
        </w:rPr>
        <w:t>all that apply</w:t>
      </w:r>
      <w:r w:rsidRPr="003E4494">
        <w:rPr>
          <w:b/>
          <w:noProof/>
        </w:rPr>
        <w:t>)</w:t>
      </w:r>
    </w:p>
    <w:p w14:paraId="63D2EBFB" w14:textId="233FDEB2" w:rsidR="003D30BB" w:rsidRPr="00495CA1" w:rsidRDefault="00ED1C63" w:rsidP="003D30BB">
      <w:pPr>
        <w:spacing w:after="0"/>
      </w:pPr>
      <w:sdt>
        <w:sdtPr>
          <w:id w:val="2082710591"/>
          <w14:checkbox>
            <w14:checked w14:val="1"/>
            <w14:checkedState w14:val="2612" w14:font="MS Gothic"/>
            <w14:uncheckedState w14:val="2610" w14:font="MS Gothic"/>
          </w14:checkbox>
        </w:sdtPr>
        <w:sdtEndPr/>
        <w:sdtContent>
          <w:r w:rsidR="00130822">
            <w:rPr>
              <w:rFonts w:ascii="MS Gothic" w:eastAsia="MS Gothic" w:hAnsi="MS Gothic" w:hint="eastAsia"/>
            </w:rPr>
            <w:t>☒</w:t>
          </w:r>
        </w:sdtContent>
      </w:sdt>
      <w:r w:rsidR="003D30BB" w:rsidRPr="00495CA1">
        <w:t xml:space="preserve"> Graduate             </w:t>
      </w:r>
      <w:sdt>
        <w:sdtPr>
          <w:id w:val="-670480772"/>
          <w14:checkbox>
            <w14:checked w14:val="0"/>
            <w14:checkedState w14:val="2612" w14:font="MS Gothic"/>
            <w14:uncheckedState w14:val="2610" w14:font="MS Gothic"/>
          </w14:checkbox>
        </w:sdtPr>
        <w:sdtEndPr/>
        <w:sdtContent>
          <w:r w:rsidR="003D30BB" w:rsidRPr="00495CA1">
            <w:rPr>
              <w:rFonts w:ascii="MS Gothic" w:eastAsia="MS Gothic" w:hAnsi="MS Gothic" w:hint="eastAsia"/>
            </w:rPr>
            <w:t>☐</w:t>
          </w:r>
        </w:sdtContent>
      </w:sdt>
      <w:r w:rsidR="003D30BB" w:rsidRPr="00495CA1">
        <w:t xml:space="preserve"> Graduate – Cert Only </w:t>
      </w:r>
    </w:p>
    <w:p w14:paraId="2DB3EDC7" w14:textId="77777777" w:rsidR="007218CA" w:rsidRDefault="007218CA" w:rsidP="007218CA">
      <w:pPr>
        <w:tabs>
          <w:tab w:val="left" w:pos="2078"/>
          <w:tab w:val="left" w:pos="2962"/>
          <w:tab w:val="center" w:pos="4896"/>
          <w:tab w:val="left" w:pos="6059"/>
          <w:tab w:val="left" w:pos="8029"/>
        </w:tabs>
        <w:spacing w:before="120" w:after="0"/>
        <w:rPr>
          <w:b/>
        </w:rPr>
      </w:pPr>
      <w:r>
        <w:rPr>
          <w:b/>
        </w:rPr>
        <w:t>Program Degree/Award Level: (check all that apply)</w:t>
      </w:r>
    </w:p>
    <w:p w14:paraId="6AB5ACDA" w14:textId="38CEADB8" w:rsidR="007218CA" w:rsidRPr="00495CA1" w:rsidRDefault="00ED1C63" w:rsidP="007218CA">
      <w:pPr>
        <w:spacing w:after="0"/>
      </w:pPr>
      <w:sdt>
        <w:sdtPr>
          <w:id w:val="910812190"/>
          <w14:checkbox>
            <w14:checked w14:val="0"/>
            <w14:checkedState w14:val="2612" w14:font="MS Gothic"/>
            <w14:uncheckedState w14:val="2610" w14:font="MS Gothic"/>
          </w14:checkbox>
        </w:sdtPr>
        <w:sdtEndPr/>
        <w:sdtContent>
          <w:r w:rsidR="00195662">
            <w:rPr>
              <w:rFonts w:ascii="MS Gothic" w:eastAsia="MS Gothic" w:hAnsi="MS Gothic" w:hint="eastAsia"/>
            </w:rPr>
            <w:t>☐</w:t>
          </w:r>
        </w:sdtContent>
      </w:sdt>
      <w:r w:rsidR="007218CA" w:rsidRPr="00495CA1">
        <w:t xml:space="preserve"> </w:t>
      </w:r>
      <w:r w:rsidR="007218CA">
        <w:t>Master’s for Rank II</w:t>
      </w:r>
      <w:r w:rsidR="007218CA" w:rsidRPr="00495CA1">
        <w:t xml:space="preserve">         </w:t>
      </w:r>
      <w:sdt>
        <w:sdtPr>
          <w:id w:val="-1242484338"/>
          <w14:checkbox>
            <w14:checked w14:val="0"/>
            <w14:checkedState w14:val="2612" w14:font="MS Gothic"/>
            <w14:uncheckedState w14:val="2610" w14:font="MS Gothic"/>
          </w14:checkbox>
        </w:sdtPr>
        <w:sdtEndPr/>
        <w:sdtContent>
          <w:r w:rsidR="007218CA" w:rsidRPr="00495CA1">
            <w:rPr>
              <w:rFonts w:ascii="MS Gothic" w:eastAsia="MS Gothic" w:hAnsi="MS Gothic" w:hint="eastAsia"/>
            </w:rPr>
            <w:t>☐</w:t>
          </w:r>
        </w:sdtContent>
      </w:sdt>
      <w:r w:rsidR="007218CA" w:rsidRPr="00495CA1">
        <w:t xml:space="preserve"> </w:t>
      </w:r>
      <w:r w:rsidR="007218CA">
        <w:t>Master’s for Rank I</w:t>
      </w:r>
    </w:p>
    <w:p w14:paraId="56B524ED" w14:textId="77777777" w:rsidR="007218CA" w:rsidRPr="00495CA1" w:rsidRDefault="00ED1C63" w:rsidP="007218CA">
      <w:pPr>
        <w:spacing w:after="0"/>
      </w:pPr>
      <w:sdt>
        <w:sdtPr>
          <w:id w:val="-1882083946"/>
          <w14:checkbox>
            <w14:checked w14:val="0"/>
            <w14:checkedState w14:val="2612" w14:font="MS Gothic"/>
            <w14:uncheckedState w14:val="2610" w14:font="MS Gothic"/>
          </w14:checkbox>
        </w:sdtPr>
        <w:sdtEndPr/>
        <w:sdtContent>
          <w:r w:rsidR="007218CA">
            <w:rPr>
              <w:rFonts w:ascii="MS Gothic" w:eastAsia="MS Gothic" w:hAnsi="MS Gothic" w:hint="eastAsia"/>
            </w:rPr>
            <w:t>☐</w:t>
          </w:r>
        </w:sdtContent>
      </w:sdt>
      <w:r w:rsidR="007218CA" w:rsidRPr="00495CA1">
        <w:t xml:space="preserve"> </w:t>
      </w:r>
      <w:r w:rsidR="007218CA">
        <w:t>5</w:t>
      </w:r>
      <w:r w:rsidR="007218CA" w:rsidRPr="00530549">
        <w:rPr>
          <w:vertAlign w:val="superscript"/>
        </w:rPr>
        <w:t>th</w:t>
      </w:r>
      <w:r w:rsidR="007218CA">
        <w:t xml:space="preserve"> year non-degree</w:t>
      </w:r>
      <w:r w:rsidR="007218CA" w:rsidRPr="00495CA1">
        <w:t xml:space="preserve"> </w:t>
      </w:r>
      <w:r w:rsidR="007218CA">
        <w:t>for Rank II</w:t>
      </w:r>
      <w:r w:rsidR="007218CA" w:rsidRPr="00495CA1">
        <w:t xml:space="preserve">            </w:t>
      </w:r>
      <w:sdt>
        <w:sdtPr>
          <w:id w:val="-1010529528"/>
          <w14:checkbox>
            <w14:checked w14:val="0"/>
            <w14:checkedState w14:val="2612" w14:font="MS Gothic"/>
            <w14:uncheckedState w14:val="2610" w14:font="MS Gothic"/>
          </w14:checkbox>
        </w:sdtPr>
        <w:sdtEndPr/>
        <w:sdtContent>
          <w:r w:rsidR="007218CA" w:rsidRPr="00495CA1">
            <w:rPr>
              <w:rFonts w:ascii="MS Gothic" w:eastAsia="MS Gothic" w:hAnsi="MS Gothic" w:hint="eastAsia"/>
            </w:rPr>
            <w:t>☐</w:t>
          </w:r>
        </w:sdtContent>
      </w:sdt>
      <w:r w:rsidR="007218CA" w:rsidRPr="00495CA1">
        <w:t xml:space="preserve"> </w:t>
      </w:r>
      <w:r w:rsidR="007218CA">
        <w:t>6</w:t>
      </w:r>
      <w:r w:rsidR="007218CA" w:rsidRPr="00530549">
        <w:rPr>
          <w:vertAlign w:val="superscript"/>
        </w:rPr>
        <w:t>th</w:t>
      </w:r>
      <w:r w:rsidR="007218CA">
        <w:t xml:space="preserve"> year non-degree for Rank I</w:t>
      </w:r>
      <w:r w:rsidR="007218CA" w:rsidRPr="00495CA1">
        <w:t xml:space="preserve"> </w:t>
      </w:r>
    </w:p>
    <w:p w14:paraId="7E5669FE" w14:textId="4801755C" w:rsidR="003D30BB" w:rsidRDefault="00ED1C63" w:rsidP="003D30BB">
      <w:pPr>
        <w:tabs>
          <w:tab w:val="left" w:pos="2078"/>
          <w:tab w:val="left" w:pos="2962"/>
          <w:tab w:val="center" w:pos="4896"/>
          <w:tab w:val="left" w:pos="6059"/>
          <w:tab w:val="left" w:pos="8029"/>
        </w:tabs>
        <w:spacing w:before="120" w:after="0"/>
        <w:rPr>
          <w:b/>
        </w:rPr>
      </w:pPr>
      <w:sdt>
        <w:sdtPr>
          <w:id w:val="1668208034"/>
          <w14:checkbox>
            <w14:checked w14:val="1"/>
            <w14:checkedState w14:val="2612" w14:font="MS Gothic"/>
            <w14:uncheckedState w14:val="2610" w14:font="MS Gothic"/>
          </w14:checkbox>
        </w:sdtPr>
        <w:sdtEndPr/>
        <w:sdtContent>
          <w:r w:rsidR="00130822">
            <w:rPr>
              <w:rFonts w:ascii="MS Gothic" w:eastAsia="MS Gothic" w:hAnsi="MS Gothic" w:hint="eastAsia"/>
            </w:rPr>
            <w:t>☒</w:t>
          </w:r>
        </w:sdtContent>
      </w:sdt>
      <w:r w:rsidR="00195662" w:rsidRPr="00495CA1">
        <w:t xml:space="preserve"> </w:t>
      </w:r>
      <w:r w:rsidR="00195662">
        <w:t>Specialist for Rank I</w:t>
      </w:r>
      <w:r w:rsidR="00195662" w:rsidRPr="00495CA1">
        <w:t xml:space="preserve">         </w:t>
      </w:r>
      <w:sdt>
        <w:sdtPr>
          <w:id w:val="160366975"/>
          <w14:checkbox>
            <w14:checked w14:val="0"/>
            <w14:checkedState w14:val="2612" w14:font="MS Gothic"/>
            <w14:uncheckedState w14:val="2610" w14:font="MS Gothic"/>
          </w14:checkbox>
        </w:sdtPr>
        <w:sdtEndPr/>
        <w:sdtContent>
          <w:r w:rsidR="00195662">
            <w:rPr>
              <w:rFonts w:ascii="MS Gothic" w:eastAsia="MS Gothic" w:hAnsi="MS Gothic" w:hint="eastAsia"/>
            </w:rPr>
            <w:t>☐</w:t>
          </w:r>
        </w:sdtContent>
      </w:sdt>
      <w:r w:rsidR="00195662" w:rsidRPr="00495CA1">
        <w:t xml:space="preserve"> </w:t>
      </w:r>
      <w:r w:rsidR="00195662">
        <w:t>Doctorate for Rank I</w:t>
      </w:r>
      <w:r w:rsidR="00195662" w:rsidRPr="00495CA1">
        <w:t xml:space="preserve">         </w:t>
      </w:r>
    </w:p>
    <w:p w14:paraId="542D2391" w14:textId="77777777" w:rsidR="003D30BB" w:rsidRDefault="003D30BB" w:rsidP="003D30BB">
      <w:pPr>
        <w:tabs>
          <w:tab w:val="left" w:pos="2078"/>
          <w:tab w:val="left" w:pos="2962"/>
          <w:tab w:val="center" w:pos="4896"/>
          <w:tab w:val="left" w:pos="6059"/>
          <w:tab w:val="left" w:pos="8029"/>
        </w:tabs>
        <w:spacing w:before="120" w:after="0"/>
        <w:rPr>
          <w:b/>
          <w:noProof/>
        </w:rPr>
      </w:pPr>
      <w:r w:rsidRPr="009A55D8">
        <w:rPr>
          <w:b/>
        </w:rPr>
        <w:t xml:space="preserve">Program </w:t>
      </w:r>
      <w:r>
        <w:rPr>
          <w:b/>
        </w:rPr>
        <w:t xml:space="preserve">Route: </w:t>
      </w:r>
      <w:r w:rsidRPr="003E4494">
        <w:rPr>
          <w:b/>
          <w:noProof/>
        </w:rPr>
        <w:t xml:space="preserve">(check </w:t>
      </w:r>
      <w:r>
        <w:rPr>
          <w:b/>
          <w:noProof/>
        </w:rPr>
        <w:t>all that apply</w:t>
      </w:r>
      <w:r w:rsidRPr="003E4494">
        <w:rPr>
          <w:b/>
          <w:noProof/>
        </w:rPr>
        <w:t>)</w:t>
      </w:r>
    </w:p>
    <w:p w14:paraId="62BA59E6" w14:textId="3B0B0E12" w:rsidR="003D30BB" w:rsidRPr="00495CA1" w:rsidRDefault="00ED1C63" w:rsidP="003D30BB">
      <w:pPr>
        <w:tabs>
          <w:tab w:val="left" w:pos="2078"/>
          <w:tab w:val="left" w:pos="2962"/>
          <w:tab w:val="center" w:pos="4896"/>
          <w:tab w:val="left" w:pos="6059"/>
          <w:tab w:val="left" w:pos="8029"/>
        </w:tabs>
        <w:spacing w:after="0"/>
        <w:rPr>
          <w:color w:val="FF0000"/>
        </w:rPr>
      </w:pPr>
      <w:sdt>
        <w:sdtPr>
          <w:id w:val="-954874311"/>
          <w14:checkbox>
            <w14:checked w14:val="1"/>
            <w14:checkedState w14:val="2612" w14:font="MS Gothic"/>
            <w14:uncheckedState w14:val="2610" w14:font="MS Gothic"/>
          </w14:checkbox>
        </w:sdtPr>
        <w:sdtEndPr/>
        <w:sdtContent>
          <w:r w:rsidR="00130822">
            <w:rPr>
              <w:rFonts w:ascii="MS Gothic" w:eastAsia="MS Gothic" w:hAnsi="MS Gothic" w:hint="eastAsia"/>
            </w:rPr>
            <w:t>☒</w:t>
          </w:r>
        </w:sdtContent>
      </w:sdt>
      <w:r w:rsidR="003D30BB" w:rsidRPr="00495CA1">
        <w:t xml:space="preserve">Traditional </w:t>
      </w:r>
    </w:p>
    <w:p w14:paraId="2217BFCC" w14:textId="77777777" w:rsidR="003D30BB" w:rsidRDefault="003D30BB" w:rsidP="003D30BB">
      <w:pPr>
        <w:spacing w:before="120" w:after="0"/>
        <w:rPr>
          <w:b/>
        </w:rPr>
      </w:pPr>
    </w:p>
    <w:p w14:paraId="0425B687" w14:textId="77777777" w:rsidR="003D30BB" w:rsidRPr="00301F67" w:rsidRDefault="003D30BB" w:rsidP="003D30BB">
      <w:pPr>
        <w:spacing w:after="0" w:line="240" w:lineRule="auto"/>
        <w:rPr>
          <w:b/>
          <w:color w:val="FF0000"/>
        </w:rPr>
      </w:pPr>
      <w:r w:rsidRPr="00301F67">
        <w:rPr>
          <w:b/>
        </w:rPr>
        <w:t xml:space="preserve">Program </w:t>
      </w:r>
      <w:r w:rsidRPr="003E4494">
        <w:rPr>
          <w:b/>
        </w:rPr>
        <w:t xml:space="preserve">Sites:  </w:t>
      </w:r>
      <w:r>
        <w:rPr>
          <w:b/>
        </w:rPr>
        <w:t>(check all that apply)</w:t>
      </w:r>
    </w:p>
    <w:p w14:paraId="35D7FC1C" w14:textId="34E67C69" w:rsidR="003D30BB" w:rsidRPr="00495CA1" w:rsidRDefault="00ED1C63" w:rsidP="003D30BB">
      <w:pPr>
        <w:spacing w:after="0"/>
        <w:ind w:right="-720"/>
      </w:pPr>
      <w:sdt>
        <w:sdtPr>
          <w:id w:val="-2044202954"/>
          <w14:checkbox>
            <w14:checked w14:val="1"/>
            <w14:checkedState w14:val="2612" w14:font="MS Gothic"/>
            <w14:uncheckedState w14:val="2610" w14:font="MS Gothic"/>
          </w14:checkbox>
        </w:sdtPr>
        <w:sdtEndPr/>
        <w:sdtContent>
          <w:r w:rsidR="00130822">
            <w:rPr>
              <w:rFonts w:ascii="MS Gothic" w:eastAsia="MS Gothic" w:hAnsi="MS Gothic" w:hint="eastAsia"/>
            </w:rPr>
            <w:t>☒</w:t>
          </w:r>
        </w:sdtContent>
      </w:sdt>
      <w:r w:rsidR="003D30BB" w:rsidRPr="00495CA1">
        <w:t xml:space="preserve"> Main/Residential Campus   </w:t>
      </w:r>
      <w:sdt>
        <w:sdtPr>
          <w:id w:val="-39123519"/>
          <w14:checkbox>
            <w14:checked w14:val="0"/>
            <w14:checkedState w14:val="2612" w14:font="MS Gothic"/>
            <w14:uncheckedState w14:val="2610" w14:font="MS Gothic"/>
          </w14:checkbox>
        </w:sdtPr>
        <w:sdtEndPr/>
        <w:sdtContent>
          <w:r w:rsidR="003D30BB" w:rsidRPr="00495CA1">
            <w:rPr>
              <w:rFonts w:ascii="MS Gothic" w:eastAsia="MS Gothic" w:hAnsi="MS Gothic" w:hint="eastAsia"/>
            </w:rPr>
            <w:t>☐</w:t>
          </w:r>
        </w:sdtContent>
      </w:sdt>
      <w:r w:rsidR="003D30BB" w:rsidRPr="00495CA1">
        <w:t xml:space="preserve"> Off-Site Campus (</w:t>
      </w:r>
      <w:r w:rsidR="003D30BB">
        <w:t>list each location)</w:t>
      </w:r>
    </w:p>
    <w:tbl>
      <w:tblPr>
        <w:tblStyle w:val="TableGrid"/>
        <w:tblW w:w="0" w:type="auto"/>
        <w:tblInd w:w="4530" w:type="dxa"/>
        <w:tblLook w:val="04A0" w:firstRow="1" w:lastRow="0" w:firstColumn="1" w:lastColumn="0" w:noHBand="0" w:noVBand="1"/>
      </w:tblPr>
      <w:tblGrid>
        <w:gridCol w:w="2520"/>
        <w:gridCol w:w="2508"/>
      </w:tblGrid>
      <w:tr w:rsidR="003D30BB" w14:paraId="6883C5CA" w14:textId="77777777" w:rsidTr="001746C2">
        <w:trPr>
          <w:trHeight w:val="144"/>
        </w:trPr>
        <w:tc>
          <w:tcPr>
            <w:tcW w:w="2520" w:type="dxa"/>
          </w:tcPr>
          <w:p w14:paraId="39EF9850" w14:textId="77777777" w:rsidR="003D30BB" w:rsidRDefault="003D30BB" w:rsidP="001746C2">
            <w:pPr>
              <w:spacing w:before="120"/>
              <w:ind w:right="-720"/>
            </w:pPr>
            <w:r>
              <w:t>Campus Name</w:t>
            </w:r>
          </w:p>
        </w:tc>
        <w:tc>
          <w:tcPr>
            <w:tcW w:w="2508" w:type="dxa"/>
          </w:tcPr>
          <w:p w14:paraId="37B2FC3F" w14:textId="77777777" w:rsidR="003D30BB" w:rsidRDefault="003D30BB" w:rsidP="001746C2">
            <w:pPr>
              <w:spacing w:before="120"/>
              <w:ind w:right="-720"/>
            </w:pPr>
            <w:r>
              <w:t>City</w:t>
            </w:r>
          </w:p>
        </w:tc>
      </w:tr>
      <w:tr w:rsidR="003D30BB" w14:paraId="2A70EF69" w14:textId="77777777" w:rsidTr="001746C2">
        <w:trPr>
          <w:trHeight w:val="144"/>
        </w:trPr>
        <w:tc>
          <w:tcPr>
            <w:tcW w:w="2520" w:type="dxa"/>
          </w:tcPr>
          <w:p w14:paraId="2247CC79" w14:textId="336972E8" w:rsidR="003D30BB" w:rsidRDefault="00130822" w:rsidP="001746C2">
            <w:pPr>
              <w:spacing w:before="120"/>
              <w:ind w:right="-720"/>
            </w:pPr>
            <w:r w:rsidRPr="00130822">
              <w:rPr>
                <w:color w:val="000000" w:themeColor="text1"/>
              </w:rPr>
              <w:t>WKU Main Campus</w:t>
            </w:r>
          </w:p>
        </w:tc>
        <w:tc>
          <w:tcPr>
            <w:tcW w:w="2508" w:type="dxa"/>
          </w:tcPr>
          <w:p w14:paraId="377BFBA0" w14:textId="5217ADD0" w:rsidR="003D30BB" w:rsidRDefault="00130822" w:rsidP="001746C2">
            <w:pPr>
              <w:spacing w:before="120"/>
              <w:ind w:right="-720"/>
            </w:pPr>
            <w:r>
              <w:t>Bowling Green</w:t>
            </w:r>
          </w:p>
        </w:tc>
      </w:tr>
    </w:tbl>
    <w:p w14:paraId="7F2D880A" w14:textId="77777777" w:rsidR="003D30BB" w:rsidRDefault="003D30BB" w:rsidP="003D30BB">
      <w:pPr>
        <w:spacing w:after="0" w:line="240" w:lineRule="auto"/>
        <w:rPr>
          <w:b/>
          <w:noProof/>
          <w:color w:val="FF0000"/>
        </w:rPr>
      </w:pPr>
      <w:r w:rsidRPr="009B563F">
        <w:rPr>
          <w:b/>
        </w:rPr>
        <w:t xml:space="preserve">Delivery </w:t>
      </w:r>
      <w:r w:rsidRPr="003E4494">
        <w:rPr>
          <w:b/>
        </w:rPr>
        <w:t>Modes:</w:t>
      </w:r>
      <w:r w:rsidRPr="003E4494">
        <w:rPr>
          <w:b/>
          <w:noProof/>
        </w:rPr>
        <w:t xml:space="preserve">  (check </w:t>
      </w:r>
      <w:r>
        <w:rPr>
          <w:b/>
          <w:noProof/>
        </w:rPr>
        <w:t>all that apply</w:t>
      </w:r>
      <w:r w:rsidRPr="003E4494">
        <w:rPr>
          <w:b/>
          <w:noProof/>
        </w:rPr>
        <w:t>)</w:t>
      </w:r>
    </w:p>
    <w:p w14:paraId="10C8E118" w14:textId="1CDAD18F" w:rsidR="0030595D" w:rsidRPr="009B563F" w:rsidRDefault="00ED1C63" w:rsidP="003D30BB">
      <w:pPr>
        <w:spacing w:before="120" w:after="0" w:line="240" w:lineRule="auto"/>
        <w:ind w:right="-720"/>
      </w:pPr>
      <w:sdt>
        <w:sdtPr>
          <w:id w:val="591988316"/>
          <w14:checkbox>
            <w14:checked w14:val="1"/>
            <w14:checkedState w14:val="2612" w14:font="MS Gothic"/>
            <w14:uncheckedState w14:val="2610" w14:font="MS Gothic"/>
          </w14:checkbox>
        </w:sdtPr>
        <w:sdtEndPr/>
        <w:sdtContent>
          <w:r w:rsidR="00130822">
            <w:rPr>
              <w:rFonts w:ascii="MS Gothic" w:eastAsia="MS Gothic" w:hAnsi="MS Gothic" w:hint="eastAsia"/>
            </w:rPr>
            <w:t>☒</w:t>
          </w:r>
        </w:sdtContent>
      </w:sdt>
      <w:r w:rsidR="003D30BB" w:rsidRPr="00495CA1">
        <w:t xml:space="preserve">  Face-to-Face Only</w:t>
      </w:r>
      <w:r w:rsidR="003D30BB" w:rsidRPr="00495CA1">
        <w:tab/>
      </w:r>
      <w:sdt>
        <w:sdtPr>
          <w:id w:val="-1905981240"/>
          <w14:checkbox>
            <w14:checked w14:val="0"/>
            <w14:checkedState w14:val="2612" w14:font="MS Gothic"/>
            <w14:uncheckedState w14:val="2610" w14:font="MS Gothic"/>
          </w14:checkbox>
        </w:sdtPr>
        <w:sdtEndPr/>
        <w:sdtContent>
          <w:r w:rsidR="003D30BB" w:rsidRPr="00495CA1">
            <w:rPr>
              <w:rFonts w:ascii="MS Gothic" w:eastAsia="MS Gothic" w:hAnsi="MS Gothic" w:hint="eastAsia"/>
            </w:rPr>
            <w:t>☐</w:t>
          </w:r>
        </w:sdtContent>
      </w:sdt>
      <w:r w:rsidR="003D30BB" w:rsidRPr="00495CA1">
        <w:t xml:space="preserve">  Online Only </w:t>
      </w:r>
      <w:r w:rsidR="003D30BB" w:rsidRPr="00495CA1">
        <w:tab/>
      </w:r>
      <w:sdt>
        <w:sdtPr>
          <w:id w:val="96447838"/>
          <w14:checkbox>
            <w14:checked w14:val="0"/>
            <w14:checkedState w14:val="2612" w14:font="MS Gothic"/>
            <w14:uncheckedState w14:val="2610" w14:font="MS Gothic"/>
          </w14:checkbox>
        </w:sdtPr>
        <w:sdtEndPr/>
        <w:sdtContent>
          <w:r w:rsidR="00130822">
            <w:rPr>
              <w:rFonts w:ascii="MS Gothic" w:eastAsia="MS Gothic" w:hAnsi="MS Gothic" w:hint="eastAsia"/>
            </w:rPr>
            <w:t>☐</w:t>
          </w:r>
        </w:sdtContent>
      </w:sdt>
      <w:r w:rsidR="003D30BB" w:rsidRPr="00495CA1">
        <w:t xml:space="preserve">  Hybrid</w:t>
      </w:r>
      <w:r w:rsidR="003D30BB" w:rsidRPr="00495CA1">
        <w:tab/>
      </w:r>
    </w:p>
    <w:p w14:paraId="05701A22" w14:textId="77777777" w:rsidR="007218CA" w:rsidRDefault="007218CA" w:rsidP="0030595D">
      <w:pPr>
        <w:rPr>
          <w:b/>
        </w:rPr>
      </w:pPr>
    </w:p>
    <w:p w14:paraId="38A7379C" w14:textId="4FEC2DE7" w:rsidR="0030595D" w:rsidRPr="002630EC" w:rsidRDefault="0030595D" w:rsidP="0030595D">
      <w:pPr>
        <w:rPr>
          <w:color w:val="FF0000"/>
        </w:rPr>
      </w:pPr>
      <w:r>
        <w:rPr>
          <w:b/>
        </w:rPr>
        <w:t>EPP Submission</w:t>
      </w:r>
      <w:r w:rsidRPr="009A55D8">
        <w:rPr>
          <w:b/>
        </w:rPr>
        <w:t xml:space="preserve"> Coordinator</w:t>
      </w:r>
      <w:r>
        <w:rPr>
          <w:b/>
        </w:rPr>
        <w:t>:</w:t>
      </w:r>
      <w:r>
        <w:rPr>
          <w:b/>
        </w:rPr>
        <w:tab/>
      </w:r>
      <w:r>
        <w:rPr>
          <w:b/>
        </w:rPr>
        <w:tab/>
      </w:r>
      <w:r>
        <w:rPr>
          <w:b/>
        </w:rPr>
        <w:tab/>
      </w:r>
    </w:p>
    <w:p w14:paraId="020D2A6D" w14:textId="6C3A9F19" w:rsidR="0030595D" w:rsidRDefault="0030595D" w:rsidP="0030595D">
      <w:pPr>
        <w:pStyle w:val="ListParagraph"/>
        <w:ind w:left="0"/>
      </w:pPr>
      <w:r>
        <w:t>Name __</w:t>
      </w:r>
      <w:r w:rsidR="00130822">
        <w:t>Dr. Carl Myers</w:t>
      </w:r>
      <w:r>
        <w:t>_____________</w:t>
      </w:r>
      <w:r>
        <w:tab/>
      </w:r>
      <w:r>
        <w:tab/>
      </w:r>
    </w:p>
    <w:p w14:paraId="4E214767" w14:textId="4C9383A3" w:rsidR="0030595D" w:rsidRDefault="0030595D" w:rsidP="0030595D">
      <w:pPr>
        <w:pStyle w:val="ListParagraph"/>
        <w:ind w:left="0"/>
      </w:pPr>
      <w:r>
        <w:t>Phone __</w:t>
      </w:r>
      <w:r w:rsidR="00130822">
        <w:t>270-745-4410</w:t>
      </w:r>
      <w:r>
        <w:t>_____________</w:t>
      </w:r>
      <w:r>
        <w:tab/>
      </w:r>
      <w:r>
        <w:tab/>
      </w:r>
    </w:p>
    <w:p w14:paraId="6DBD0FE9" w14:textId="3B780162" w:rsidR="0030595D" w:rsidRDefault="0030595D" w:rsidP="0030595D">
      <w:pPr>
        <w:pStyle w:val="ListParagraph"/>
        <w:ind w:left="0"/>
      </w:pPr>
      <w:r>
        <w:t>Email __</w:t>
      </w:r>
      <w:r w:rsidR="00130822">
        <w:t>carl.myers@wku.edu</w:t>
      </w:r>
      <w:r>
        <w:t>________</w:t>
      </w:r>
    </w:p>
    <w:p w14:paraId="09185828" w14:textId="77777777" w:rsidR="00A80B60" w:rsidRDefault="00A80B60" w:rsidP="0030595D">
      <w:pPr>
        <w:rPr>
          <w:rStyle w:val="Heading1Char"/>
        </w:rPr>
      </w:pPr>
      <w:r>
        <w:rPr>
          <w:rStyle w:val="Heading1Char"/>
        </w:rPr>
        <w:br w:type="page"/>
      </w:r>
    </w:p>
    <w:p w14:paraId="05FAA969" w14:textId="77777777" w:rsidR="00CE3BF3" w:rsidRPr="00972281" w:rsidRDefault="00CE3BF3" w:rsidP="00CE3BF3">
      <w:pPr>
        <w:spacing w:after="0"/>
        <w:jc w:val="center"/>
        <w:rPr>
          <w:u w:val="single"/>
        </w:rPr>
      </w:pPr>
      <w:r w:rsidRPr="00972281">
        <w:rPr>
          <w:rStyle w:val="Heading1Char"/>
          <w:u w:val="single"/>
        </w:rPr>
        <w:lastRenderedPageBreak/>
        <w:t>Program Experiences</w:t>
      </w:r>
    </w:p>
    <w:p w14:paraId="7C41E16E" w14:textId="77777777" w:rsidR="00CE3BF3" w:rsidRPr="001739F6" w:rsidRDefault="00CE3BF3" w:rsidP="00CE3BF3">
      <w:pPr>
        <w:pStyle w:val="Heading1"/>
        <w:spacing w:before="240"/>
        <w:rPr>
          <w:rFonts w:asciiTheme="minorHAnsi" w:hAnsiTheme="minorHAnsi"/>
          <w:b w:val="0"/>
          <w:color w:val="auto"/>
          <w:sz w:val="22"/>
          <w:szCs w:val="22"/>
        </w:rPr>
      </w:pPr>
      <w:r w:rsidRPr="00A85D71">
        <w:t>Program Innovations:</w:t>
      </w:r>
      <w:r>
        <w:t xml:space="preserve"> </w:t>
      </w:r>
      <w:r>
        <w:rPr>
          <w:rFonts w:asciiTheme="minorHAnsi" w:hAnsiTheme="minorHAnsi"/>
          <w:b w:val="0"/>
          <w:color w:val="auto"/>
          <w:sz w:val="22"/>
          <w:szCs w:val="22"/>
        </w:rPr>
        <w:t>(O</w:t>
      </w:r>
      <w:r w:rsidRPr="001739F6">
        <w:rPr>
          <w:rFonts w:asciiTheme="minorHAnsi" w:hAnsiTheme="minorHAnsi"/>
          <w:b w:val="0"/>
          <w:color w:val="auto"/>
          <w:sz w:val="22"/>
          <w:szCs w:val="22"/>
        </w:rPr>
        <w:t>ptional</w:t>
      </w:r>
      <w:r>
        <w:rPr>
          <w:rFonts w:asciiTheme="minorHAnsi" w:hAnsiTheme="minorHAnsi"/>
          <w:b w:val="0"/>
          <w:color w:val="auto"/>
          <w:sz w:val="22"/>
          <w:szCs w:val="22"/>
        </w:rPr>
        <w:t>)</w:t>
      </w:r>
    </w:p>
    <w:p w14:paraId="06723353" w14:textId="77777777" w:rsidR="00CE3BF3" w:rsidRPr="00CF1498" w:rsidRDefault="00CE3BF3" w:rsidP="00CE3BF3">
      <w:pPr>
        <w:spacing w:after="0"/>
      </w:pPr>
      <w:r w:rsidRPr="00CF1498">
        <w:t>Program-Initiated Innovations.</w:t>
      </w:r>
    </w:p>
    <w:tbl>
      <w:tblPr>
        <w:tblStyle w:val="TableGrid"/>
        <w:tblW w:w="0" w:type="auto"/>
        <w:tblInd w:w="108" w:type="dxa"/>
        <w:tblLook w:val="04A0" w:firstRow="1" w:lastRow="0" w:firstColumn="1" w:lastColumn="0" w:noHBand="0" w:noVBand="1"/>
      </w:tblPr>
      <w:tblGrid>
        <w:gridCol w:w="9900"/>
      </w:tblGrid>
      <w:tr w:rsidR="00CE3BF3" w14:paraId="011F916A" w14:textId="77777777" w:rsidTr="001746C2">
        <w:tc>
          <w:tcPr>
            <w:tcW w:w="9900" w:type="dxa"/>
          </w:tcPr>
          <w:p w14:paraId="004182AA" w14:textId="77777777" w:rsidR="008D4EB1" w:rsidRPr="008D4EB1" w:rsidRDefault="008D4EB1" w:rsidP="001746C2">
            <w:pPr>
              <w:rPr>
                <w:color w:val="000000" w:themeColor="text1"/>
              </w:rPr>
            </w:pPr>
            <w:r w:rsidRPr="008D4EB1">
              <w:rPr>
                <w:color w:val="000000" w:themeColor="text1"/>
              </w:rPr>
              <w:t xml:space="preserve">Recent innovations have consisted of: </w:t>
            </w:r>
          </w:p>
          <w:p w14:paraId="6113C114" w14:textId="083EB5C2" w:rsidR="008D4EB1" w:rsidRPr="008D4EB1" w:rsidRDefault="008D4EB1" w:rsidP="001746C2">
            <w:pPr>
              <w:rPr>
                <w:color w:val="000000" w:themeColor="text1"/>
              </w:rPr>
            </w:pPr>
            <w:r w:rsidRPr="008D4EB1">
              <w:rPr>
                <w:color w:val="000000" w:themeColor="text1"/>
              </w:rPr>
              <w:t>(</w:t>
            </w:r>
            <w:r w:rsidR="0064578A">
              <w:rPr>
                <w:color w:val="000000" w:themeColor="text1"/>
              </w:rPr>
              <w:t>a</w:t>
            </w:r>
            <w:r w:rsidRPr="008D4EB1">
              <w:rPr>
                <w:color w:val="000000" w:themeColor="text1"/>
              </w:rPr>
              <w:t xml:space="preserve">) adding the PSY 509-Foundations of School Psychology course in order to better orient students to the roles and function of the profession and give them some initial, basic experiences out in </w:t>
            </w:r>
            <w:r>
              <w:rPr>
                <w:color w:val="000000" w:themeColor="text1"/>
              </w:rPr>
              <w:t>public</w:t>
            </w:r>
            <w:r w:rsidRPr="008D4EB1">
              <w:rPr>
                <w:color w:val="000000" w:themeColor="text1"/>
              </w:rPr>
              <w:t xml:space="preserve"> school</w:t>
            </w:r>
            <w:r>
              <w:rPr>
                <w:color w:val="000000" w:themeColor="text1"/>
              </w:rPr>
              <w:t>s</w:t>
            </w:r>
            <w:r w:rsidRPr="008D4EB1">
              <w:rPr>
                <w:color w:val="000000" w:themeColor="text1"/>
              </w:rPr>
              <w:t>;</w:t>
            </w:r>
          </w:p>
          <w:p w14:paraId="053C7007" w14:textId="270EC70C" w:rsidR="008D4EB1" w:rsidRPr="008D4EB1" w:rsidRDefault="008D4EB1" w:rsidP="001746C2">
            <w:pPr>
              <w:rPr>
                <w:color w:val="000000" w:themeColor="text1"/>
              </w:rPr>
            </w:pPr>
            <w:r w:rsidRPr="008D4EB1">
              <w:rPr>
                <w:color w:val="000000" w:themeColor="text1"/>
              </w:rPr>
              <w:t>(b) increasing the number of credit hours required for the practicum course (PSY 662-Practicum in Psychology) from 5 to 6</w:t>
            </w:r>
            <w:r>
              <w:rPr>
                <w:color w:val="000000" w:themeColor="text1"/>
              </w:rPr>
              <w:t xml:space="preserve"> in order to enhance </w:t>
            </w:r>
            <w:r w:rsidR="00605C65">
              <w:rPr>
                <w:color w:val="000000" w:themeColor="text1"/>
              </w:rPr>
              <w:t>discussion of those experiences</w:t>
            </w:r>
            <w:r w:rsidRPr="008D4EB1">
              <w:rPr>
                <w:color w:val="000000" w:themeColor="text1"/>
              </w:rPr>
              <w:t>; and</w:t>
            </w:r>
          </w:p>
          <w:p w14:paraId="35B5237F" w14:textId="1FD64575" w:rsidR="00CE3BF3" w:rsidRPr="008D4EB1" w:rsidRDefault="008D4EB1" w:rsidP="008D4EB1">
            <w:pPr>
              <w:rPr>
                <w:color w:val="C0504D" w:themeColor="accent2"/>
              </w:rPr>
            </w:pPr>
            <w:r w:rsidRPr="008D4EB1">
              <w:rPr>
                <w:color w:val="000000" w:themeColor="text1"/>
              </w:rPr>
              <w:t>(c) decreasing the number of credit hours of PSY 562-Practicum in Psychological Assessment from 6 to 3 to put less emphasis on the testing role and more on a broader role (i.e., through PSY 509).</w:t>
            </w:r>
          </w:p>
        </w:tc>
      </w:tr>
    </w:tbl>
    <w:p w14:paraId="331A2D8E" w14:textId="77777777" w:rsidR="007218CA" w:rsidRDefault="007218CA"/>
    <w:p w14:paraId="0E527436" w14:textId="77777777" w:rsidR="007218CA" w:rsidRDefault="007218CA" w:rsidP="007218CA">
      <w:pPr>
        <w:spacing w:before="120" w:after="0"/>
      </w:pPr>
      <w:r>
        <w:rPr>
          <w:rStyle w:val="Heading1Char"/>
        </w:rPr>
        <w:t xml:space="preserve">Program </w:t>
      </w:r>
      <w:r w:rsidRPr="00572C72">
        <w:rPr>
          <w:rStyle w:val="Heading1Char"/>
        </w:rPr>
        <w:t>Curriculum:</w:t>
      </w:r>
      <w:r>
        <w:t xml:space="preserve">  </w:t>
      </w:r>
    </w:p>
    <w:p w14:paraId="0C40EF82" w14:textId="77777777" w:rsidR="007218CA" w:rsidRDefault="007218CA" w:rsidP="007218CA">
      <w:pPr>
        <w:spacing w:before="120" w:after="0"/>
      </w:pPr>
      <w:r w:rsidRPr="00572C72">
        <w:t xml:space="preserve">Each EPP must inform a potential candidate about the program’s content, performance expectations and assessment processes.  </w:t>
      </w:r>
    </w:p>
    <w:p w14:paraId="32310CAE" w14:textId="3D0E1300" w:rsidR="007218CA" w:rsidRDefault="007218CA" w:rsidP="007218CA">
      <w:pPr>
        <w:spacing w:before="120" w:after="120"/>
      </w:pPr>
      <w:r w:rsidRPr="00495CA1">
        <w:t>How do</w:t>
      </w:r>
      <w:r>
        <w:t>es</w:t>
      </w:r>
      <w:r w:rsidRPr="00495CA1">
        <w:t xml:space="preserve"> </w:t>
      </w:r>
      <w:r>
        <w:t>the EPP</w:t>
      </w:r>
      <w:r w:rsidRPr="00495CA1">
        <w:t xml:space="preserve"> communicate </w:t>
      </w:r>
      <w:r>
        <w:t xml:space="preserve">the following </w:t>
      </w:r>
      <w:r w:rsidRPr="00495CA1">
        <w:t>with every student</w:t>
      </w:r>
      <w:r>
        <w:t>:</w:t>
      </w:r>
      <w:r w:rsidRPr="00495CA1">
        <w:t xml:space="preserve"> </w:t>
      </w:r>
      <w:r>
        <w:t>r</w:t>
      </w:r>
      <w:r w:rsidRPr="00495CA1">
        <w:t xml:space="preserve">equired coursework and electives, </w:t>
      </w:r>
      <w:r>
        <w:t>c</w:t>
      </w:r>
      <w:r w:rsidRPr="00495CA1">
        <w:t>ertification</w:t>
      </w:r>
      <w:r>
        <w:t xml:space="preserve">, </w:t>
      </w:r>
      <w:r w:rsidRPr="00495CA1">
        <w:t xml:space="preserve">and/or </w:t>
      </w:r>
      <w:r>
        <w:t>d</w:t>
      </w:r>
      <w:r w:rsidRPr="00495CA1">
        <w:t xml:space="preserve">egree </w:t>
      </w:r>
      <w:r w:rsidR="00432B61">
        <w:t>and rank result</w:t>
      </w:r>
      <w:r w:rsidRPr="00495CA1">
        <w:t xml:space="preserve">, </w:t>
      </w:r>
      <w:r>
        <w:t>a</w:t>
      </w:r>
      <w:r w:rsidRPr="00495CA1">
        <w:t xml:space="preserve">dmission requirements, </w:t>
      </w:r>
      <w:r>
        <w:t>exit requirements?  If the EPP offers multiple program routes for this category and certification, you must include each variation.</w:t>
      </w:r>
      <w:r w:rsidR="00A3653E">
        <w:t xml:space="preserve"> </w:t>
      </w:r>
      <w:r w:rsidR="00A3653E" w:rsidRPr="00A3653E">
        <w:rPr>
          <w:color w:val="FF0000"/>
        </w:rPr>
        <w:t>Attach the Program Curriculum Guide(s) as an addendum.</w:t>
      </w:r>
    </w:p>
    <w:tbl>
      <w:tblPr>
        <w:tblStyle w:val="TableGrid"/>
        <w:tblW w:w="0" w:type="auto"/>
        <w:tblInd w:w="108" w:type="dxa"/>
        <w:tblLook w:val="04A0" w:firstRow="1" w:lastRow="0" w:firstColumn="1" w:lastColumn="0" w:noHBand="0" w:noVBand="1"/>
      </w:tblPr>
      <w:tblGrid>
        <w:gridCol w:w="9900"/>
      </w:tblGrid>
      <w:tr w:rsidR="007218CA" w14:paraId="14FEC9D3" w14:textId="77777777" w:rsidTr="001746C2">
        <w:tc>
          <w:tcPr>
            <w:tcW w:w="9900" w:type="dxa"/>
          </w:tcPr>
          <w:p w14:paraId="5128602F" w14:textId="1852F40A" w:rsidR="007218CA" w:rsidRPr="003236F0" w:rsidRDefault="006848D9" w:rsidP="001238B0">
            <w:r w:rsidRPr="006848D9">
              <w:t xml:space="preserve">For those interested in our program, </w:t>
            </w:r>
            <w:r w:rsidR="001238B0">
              <w:t>all requirements are</w:t>
            </w:r>
            <w:r w:rsidRPr="006848D9">
              <w:t xml:space="preserve"> communicated through the program’s website within WKU’s site.  For those entering the program, we hold an orientation the week before classes begin and review all such information</w:t>
            </w:r>
            <w:r w:rsidR="001D2211">
              <w:t>.  Such information is within our Handbook that is provided to every student and is on our website.  Ea</w:t>
            </w:r>
            <w:r w:rsidRPr="006848D9">
              <w:t xml:space="preserve">ch student signs the curriculum guide to acknowledge receiving </w:t>
            </w:r>
            <w:r w:rsidR="001238B0">
              <w:t xml:space="preserve">all </w:t>
            </w:r>
            <w:r w:rsidRPr="006848D9">
              <w:t xml:space="preserve">the </w:t>
            </w:r>
            <w:r w:rsidR="001238B0">
              <w:t xml:space="preserve">program requirements </w:t>
            </w:r>
            <w:r w:rsidRPr="006848D9">
              <w:t>information.</w:t>
            </w:r>
          </w:p>
        </w:tc>
      </w:tr>
    </w:tbl>
    <w:p w14:paraId="0D915E40" w14:textId="77777777" w:rsidR="007218CA" w:rsidRDefault="007218CA" w:rsidP="007218CA">
      <w:pPr>
        <w:spacing w:after="0"/>
        <w:rPr>
          <w:b/>
        </w:rPr>
      </w:pPr>
    </w:p>
    <w:p w14:paraId="43EA8596" w14:textId="77777777" w:rsidR="00A73A69" w:rsidRDefault="00A73A69" w:rsidP="007218CA">
      <w:pPr>
        <w:spacing w:after="0"/>
        <w:rPr>
          <w:b/>
        </w:rPr>
      </w:pPr>
    </w:p>
    <w:p w14:paraId="1CD97260" w14:textId="3BD05F73" w:rsidR="007218CA" w:rsidRPr="00CF1498" w:rsidRDefault="007218CA" w:rsidP="007218CA">
      <w:pPr>
        <w:spacing w:after="0"/>
        <w:rPr>
          <w:b/>
        </w:rPr>
      </w:pPr>
      <w:r>
        <w:rPr>
          <w:b/>
        </w:rPr>
        <w:t xml:space="preserve">Admission criteria for each instance in this program category: </w:t>
      </w:r>
      <w:r w:rsidRPr="00CF1498">
        <w:t xml:space="preserve">This must include </w:t>
      </w:r>
      <w:r w:rsidRPr="00CF1498">
        <w:rPr>
          <w:b/>
        </w:rPr>
        <w:t>admission criteria</w:t>
      </w:r>
      <w:r w:rsidRPr="00CF1498">
        <w:t xml:space="preserve"> such as GPA, admission assessments, evidence of Code of Ethics and </w:t>
      </w:r>
      <w:r>
        <w:t>C</w:t>
      </w:r>
      <w:r w:rsidRPr="00CF1498">
        <w:t>haracter and</w:t>
      </w:r>
      <w:r>
        <w:t xml:space="preserve"> F</w:t>
      </w:r>
      <w:r w:rsidRPr="00CF1498">
        <w:t xml:space="preserve">itness </w:t>
      </w:r>
      <w:r>
        <w:t>R</w:t>
      </w:r>
      <w:r w:rsidRPr="00CF1498">
        <w:t xml:space="preserve">eview. </w:t>
      </w:r>
      <w:r>
        <w:t xml:space="preserve"> Reference the regulation 16 KAR 2:090.</w:t>
      </w:r>
    </w:p>
    <w:tbl>
      <w:tblPr>
        <w:tblStyle w:val="TableGrid"/>
        <w:tblW w:w="0" w:type="auto"/>
        <w:tblInd w:w="108" w:type="dxa"/>
        <w:tblLook w:val="04A0" w:firstRow="1" w:lastRow="0" w:firstColumn="1" w:lastColumn="0" w:noHBand="0" w:noVBand="1"/>
      </w:tblPr>
      <w:tblGrid>
        <w:gridCol w:w="9900"/>
      </w:tblGrid>
      <w:tr w:rsidR="007218CA" w14:paraId="305AA3B2" w14:textId="77777777" w:rsidTr="00401E9C">
        <w:tc>
          <w:tcPr>
            <w:tcW w:w="9900" w:type="dxa"/>
            <w:vAlign w:val="center"/>
          </w:tcPr>
          <w:p w14:paraId="3B9A7A82" w14:textId="77402EE3" w:rsidR="007218CA" w:rsidRPr="001238B0" w:rsidRDefault="006848D9" w:rsidP="001746C2">
            <w:r w:rsidRPr="006848D9">
              <w:t>Admission criteria includes a Bachelor’s degree, at least 12 semester hours of psychology courses, a minimum GPA of 3.0, and completion of the application process</w:t>
            </w:r>
            <w:r w:rsidR="003236F0">
              <w:t>, which includes interviews</w:t>
            </w:r>
            <w:r w:rsidR="001238B0">
              <w:t xml:space="preserve"> with core faculty members</w:t>
            </w:r>
            <w:r w:rsidR="003236F0">
              <w:t>.</w:t>
            </w:r>
          </w:p>
        </w:tc>
      </w:tr>
    </w:tbl>
    <w:p w14:paraId="3CD112F0" w14:textId="77777777" w:rsidR="00A73A69" w:rsidRDefault="00A73A69" w:rsidP="007218CA">
      <w:pPr>
        <w:spacing w:before="120" w:after="0"/>
        <w:rPr>
          <w:b/>
        </w:rPr>
      </w:pPr>
    </w:p>
    <w:p w14:paraId="2046AEAB" w14:textId="6C73B649" w:rsidR="007218CA" w:rsidRPr="008E45C5" w:rsidRDefault="007218CA" w:rsidP="007218CA">
      <w:pPr>
        <w:spacing w:before="120" w:after="0"/>
        <w:rPr>
          <w:b/>
        </w:rPr>
      </w:pPr>
      <w:r w:rsidRPr="000E2552">
        <w:rPr>
          <w:b/>
        </w:rPr>
        <w:t xml:space="preserve">Describe </w:t>
      </w:r>
      <w:r w:rsidR="00CC68A0">
        <w:rPr>
          <w:b/>
        </w:rPr>
        <w:t>all program specific, if any, clinical partnerships with P-12 schools that are currently active</w:t>
      </w:r>
      <w:r w:rsidR="00EB2840">
        <w:rPr>
          <w:b/>
        </w:rPr>
        <w:t>.</w:t>
      </w:r>
      <w:r w:rsidRPr="000E2552">
        <w:rPr>
          <w:b/>
        </w:rPr>
        <w:t xml:space="preserve"> </w:t>
      </w:r>
    </w:p>
    <w:tbl>
      <w:tblPr>
        <w:tblStyle w:val="TableGrid"/>
        <w:tblW w:w="0" w:type="auto"/>
        <w:tblInd w:w="108" w:type="dxa"/>
        <w:tblLook w:val="04A0" w:firstRow="1" w:lastRow="0" w:firstColumn="1" w:lastColumn="0" w:noHBand="0" w:noVBand="1"/>
      </w:tblPr>
      <w:tblGrid>
        <w:gridCol w:w="9900"/>
      </w:tblGrid>
      <w:tr w:rsidR="007218CA" w:rsidRPr="002574CF" w14:paraId="0510ADD0" w14:textId="77777777" w:rsidTr="00401E9C">
        <w:trPr>
          <w:trHeight w:val="521"/>
        </w:trPr>
        <w:tc>
          <w:tcPr>
            <w:tcW w:w="9900" w:type="dxa"/>
            <w:vAlign w:val="center"/>
          </w:tcPr>
          <w:p w14:paraId="52A7A924" w14:textId="79B836E7" w:rsidR="003236F0" w:rsidRPr="0007731C" w:rsidRDefault="001D2211" w:rsidP="001238B0">
            <w:pPr>
              <w:rPr>
                <w:szCs w:val="28"/>
              </w:rPr>
            </w:pPr>
            <w:r>
              <w:rPr>
                <w:szCs w:val="28"/>
              </w:rPr>
              <w:t xml:space="preserve">Practicum placements are informal partnerships and such placements vary from year to year and may only be for one year in length within a particular school district.  Students must apply to internship placements and be hired by the school district.  An internship agreement </w:t>
            </w:r>
            <w:r w:rsidR="00F06EBF">
              <w:rPr>
                <w:szCs w:val="28"/>
              </w:rPr>
              <w:t>form</w:t>
            </w:r>
            <w:r>
              <w:rPr>
                <w:szCs w:val="28"/>
              </w:rPr>
              <w:t xml:space="preserve"> is signed by the appropriate district personnel and </w:t>
            </w:r>
            <w:r w:rsidR="001238B0">
              <w:rPr>
                <w:szCs w:val="28"/>
              </w:rPr>
              <w:t>u</w:t>
            </w:r>
            <w:r>
              <w:rPr>
                <w:szCs w:val="28"/>
              </w:rPr>
              <w:t>niversity internship faculty to ensure the intern receives appropriate supervision</w:t>
            </w:r>
            <w:r w:rsidR="001238B0">
              <w:rPr>
                <w:szCs w:val="28"/>
              </w:rPr>
              <w:t>,</w:t>
            </w:r>
            <w:r>
              <w:rPr>
                <w:szCs w:val="28"/>
              </w:rPr>
              <w:t xml:space="preserve"> and </w:t>
            </w:r>
            <w:r w:rsidR="00F06EBF">
              <w:rPr>
                <w:szCs w:val="28"/>
              </w:rPr>
              <w:t xml:space="preserve">broad and comprehensive </w:t>
            </w:r>
            <w:r>
              <w:rPr>
                <w:szCs w:val="28"/>
              </w:rPr>
              <w:t>training experiences.</w:t>
            </w:r>
          </w:p>
        </w:tc>
      </w:tr>
    </w:tbl>
    <w:p w14:paraId="69CA5E66" w14:textId="77777777" w:rsidR="00A73A69" w:rsidRDefault="00A73A69" w:rsidP="00CC68A0">
      <w:pPr>
        <w:spacing w:before="120" w:after="0"/>
        <w:rPr>
          <w:b/>
        </w:rPr>
      </w:pPr>
    </w:p>
    <w:p w14:paraId="1DD3E218" w14:textId="37A9024F" w:rsidR="00CC68A0" w:rsidRPr="008E45C5" w:rsidRDefault="00D955F3" w:rsidP="00CC68A0">
      <w:pPr>
        <w:spacing w:before="120" w:after="0"/>
        <w:rPr>
          <w:b/>
        </w:rPr>
      </w:pPr>
      <w:r>
        <w:rPr>
          <w:b/>
        </w:rPr>
        <w:t>How do clinical partners share the responsibility for continuous improvement of candidate performance and program improvement?</w:t>
      </w:r>
      <w:r w:rsidR="00CC68A0" w:rsidRPr="000E2552">
        <w:rPr>
          <w:b/>
        </w:rPr>
        <w:t xml:space="preserve"> </w:t>
      </w:r>
      <w:r w:rsidR="00CC68A0" w:rsidRPr="000E2552">
        <w:t xml:space="preserve"> </w:t>
      </w:r>
    </w:p>
    <w:tbl>
      <w:tblPr>
        <w:tblStyle w:val="TableGrid"/>
        <w:tblW w:w="0" w:type="auto"/>
        <w:tblInd w:w="108" w:type="dxa"/>
        <w:tblLook w:val="04A0" w:firstRow="1" w:lastRow="0" w:firstColumn="1" w:lastColumn="0" w:noHBand="0" w:noVBand="1"/>
      </w:tblPr>
      <w:tblGrid>
        <w:gridCol w:w="9900"/>
      </w:tblGrid>
      <w:tr w:rsidR="00CC68A0" w:rsidRPr="0007731C" w14:paraId="565B3159" w14:textId="77777777" w:rsidTr="00401E9C">
        <w:trPr>
          <w:trHeight w:val="521"/>
        </w:trPr>
        <w:tc>
          <w:tcPr>
            <w:tcW w:w="9900" w:type="dxa"/>
            <w:vAlign w:val="center"/>
          </w:tcPr>
          <w:p w14:paraId="64957FF8" w14:textId="4C0895A0" w:rsidR="00CC68A0" w:rsidRPr="0007731C" w:rsidRDefault="0007731C" w:rsidP="001238B0">
            <w:pPr>
              <w:rPr>
                <w:szCs w:val="28"/>
              </w:rPr>
            </w:pPr>
            <w:r w:rsidRPr="0007731C">
              <w:rPr>
                <w:szCs w:val="28"/>
              </w:rPr>
              <w:t>Ongoing formative assessment and feedback</w:t>
            </w:r>
            <w:r w:rsidR="001D2211">
              <w:rPr>
                <w:szCs w:val="28"/>
              </w:rPr>
              <w:t xml:space="preserve"> occurs</w:t>
            </w:r>
            <w:r w:rsidRPr="0007731C">
              <w:rPr>
                <w:szCs w:val="28"/>
              </w:rPr>
              <w:t xml:space="preserve"> throughout the year.  Formal summative evaluation</w:t>
            </w:r>
            <w:r w:rsidR="001D2211">
              <w:rPr>
                <w:szCs w:val="28"/>
              </w:rPr>
              <w:t>s occur</w:t>
            </w:r>
            <w:r w:rsidRPr="0007731C">
              <w:rPr>
                <w:szCs w:val="28"/>
              </w:rPr>
              <w:t xml:space="preserve"> at the end of each semester </w:t>
            </w:r>
            <w:r w:rsidR="001D2211">
              <w:rPr>
                <w:szCs w:val="28"/>
              </w:rPr>
              <w:t xml:space="preserve">and those evaluations are </w:t>
            </w:r>
            <w:r w:rsidRPr="0007731C">
              <w:rPr>
                <w:szCs w:val="28"/>
              </w:rPr>
              <w:t xml:space="preserve">reviewed with the </w:t>
            </w:r>
            <w:r w:rsidR="001238B0">
              <w:rPr>
                <w:szCs w:val="28"/>
              </w:rPr>
              <w:t>u</w:t>
            </w:r>
            <w:r w:rsidRPr="0007731C">
              <w:rPr>
                <w:szCs w:val="28"/>
              </w:rPr>
              <w:t xml:space="preserve">niversity faculty member </w:t>
            </w:r>
            <w:r w:rsidRPr="0007731C">
              <w:rPr>
                <w:szCs w:val="28"/>
              </w:rPr>
              <w:lastRenderedPageBreak/>
              <w:t>assigned to the practicum or internship course.</w:t>
            </w:r>
            <w:r w:rsidR="00F06EBF">
              <w:rPr>
                <w:szCs w:val="28"/>
              </w:rPr>
              <w:t xml:space="preserve">  Additionally, the program periodically surveys partner districts who hire graduates to ask for feedback on preparedness.</w:t>
            </w:r>
          </w:p>
        </w:tc>
      </w:tr>
    </w:tbl>
    <w:p w14:paraId="622B715E" w14:textId="77777777" w:rsidR="00A73A69" w:rsidRDefault="00A73A69" w:rsidP="00D955F3">
      <w:pPr>
        <w:spacing w:before="120" w:after="0"/>
        <w:rPr>
          <w:b/>
        </w:rPr>
      </w:pPr>
    </w:p>
    <w:p w14:paraId="0DEE5856" w14:textId="253AF73C" w:rsidR="00D955F3" w:rsidRPr="008E45C5" w:rsidRDefault="00D955F3" w:rsidP="00D955F3">
      <w:pPr>
        <w:spacing w:before="120" w:after="0"/>
        <w:rPr>
          <w:b/>
        </w:rPr>
      </w:pPr>
      <w:r w:rsidRPr="000E2552">
        <w:rPr>
          <w:b/>
        </w:rPr>
        <w:t xml:space="preserve">Describe </w:t>
      </w:r>
      <w:r>
        <w:rPr>
          <w:b/>
        </w:rPr>
        <w:t>the Professional Learning Experiences (Clinical Practice) for this program.</w:t>
      </w:r>
      <w:r w:rsidRPr="000E2552">
        <w:rPr>
          <w:b/>
        </w:rPr>
        <w:t xml:space="preserve"> </w:t>
      </w:r>
      <w:r w:rsidRPr="000E2552">
        <w:t>(</w:t>
      </w:r>
      <w:r w:rsidR="00ED3364">
        <w:t>Include</w:t>
      </w:r>
      <w:r w:rsidRPr="000E2552">
        <w:t xml:space="preserve"> link to program syllabi to provide evidence of the experience</w:t>
      </w:r>
      <w:r>
        <w:t>s</w:t>
      </w:r>
      <w:r w:rsidRPr="000E2552">
        <w:t xml:space="preserve">) </w:t>
      </w:r>
    </w:p>
    <w:tbl>
      <w:tblPr>
        <w:tblStyle w:val="TableGrid"/>
        <w:tblW w:w="0" w:type="auto"/>
        <w:tblInd w:w="108" w:type="dxa"/>
        <w:tblLook w:val="04A0" w:firstRow="1" w:lastRow="0" w:firstColumn="1" w:lastColumn="0" w:noHBand="0" w:noVBand="1"/>
      </w:tblPr>
      <w:tblGrid>
        <w:gridCol w:w="9900"/>
      </w:tblGrid>
      <w:tr w:rsidR="00D955F3" w:rsidRPr="002574CF" w14:paraId="4FA7B0F2" w14:textId="77777777" w:rsidTr="00401E9C">
        <w:trPr>
          <w:trHeight w:val="521"/>
        </w:trPr>
        <w:tc>
          <w:tcPr>
            <w:tcW w:w="9900" w:type="dxa"/>
            <w:vAlign w:val="center"/>
          </w:tcPr>
          <w:p w14:paraId="0BBF9444" w14:textId="4261FA28" w:rsidR="0007731C" w:rsidRPr="00F40BC7" w:rsidRDefault="001D2211" w:rsidP="002618E9">
            <w:pPr>
              <w:rPr>
                <w:szCs w:val="28"/>
              </w:rPr>
            </w:pPr>
            <w:r>
              <w:rPr>
                <w:szCs w:val="28"/>
              </w:rPr>
              <w:t>The p</w:t>
            </w:r>
            <w:r w:rsidR="0007731C" w:rsidRPr="0007731C">
              <w:rPr>
                <w:szCs w:val="28"/>
              </w:rPr>
              <w:t>racticum</w:t>
            </w:r>
            <w:r>
              <w:rPr>
                <w:szCs w:val="28"/>
              </w:rPr>
              <w:t xml:space="preserve"> (PSY 662) consists of placing the student with a school psychologist in a school district for one day a week for the academic year</w:t>
            </w:r>
            <w:r w:rsidR="00F40BC7">
              <w:rPr>
                <w:szCs w:val="28"/>
              </w:rPr>
              <w:t xml:space="preserve"> during the second year in the program</w:t>
            </w:r>
            <w:r>
              <w:rPr>
                <w:szCs w:val="28"/>
              </w:rPr>
              <w:t xml:space="preserve"> (minimum of 200 hours).</w:t>
            </w:r>
            <w:r w:rsidR="00F40BC7">
              <w:rPr>
                <w:szCs w:val="28"/>
              </w:rPr>
              <w:t xml:space="preserve">  The internship (PSY 592) consists of full-time employment in a school setting for one academic year the third year of the program (minimum of 1200 hours)</w:t>
            </w:r>
            <w:r w:rsidR="0064578A">
              <w:rPr>
                <w:szCs w:val="28"/>
              </w:rPr>
              <w:t xml:space="preserve"> and a minimum of 2 hours of face-to-face supervision per week</w:t>
            </w:r>
            <w:r w:rsidR="00446710">
              <w:rPr>
                <w:szCs w:val="28"/>
              </w:rPr>
              <w:t xml:space="preserve"> </w:t>
            </w:r>
            <w:r w:rsidR="0064578A">
              <w:rPr>
                <w:szCs w:val="28"/>
              </w:rPr>
              <w:t>is required from a local</w:t>
            </w:r>
            <w:r w:rsidR="00F06EBF">
              <w:rPr>
                <w:szCs w:val="28"/>
              </w:rPr>
              <w:t>, credentialed</w:t>
            </w:r>
            <w:r w:rsidR="0064578A">
              <w:rPr>
                <w:szCs w:val="28"/>
              </w:rPr>
              <w:t xml:space="preserve"> school psychologist</w:t>
            </w:r>
            <w:r w:rsidR="00F40BC7">
              <w:rPr>
                <w:szCs w:val="28"/>
              </w:rPr>
              <w:t>.  During the first and second years in the program, students are required to complete a variety of professional learning experiences associated with multiple courses.  PSY 560 (1</w:t>
            </w:r>
            <w:r w:rsidR="00F40BC7" w:rsidRPr="00F40BC7">
              <w:rPr>
                <w:szCs w:val="28"/>
                <w:vertAlign w:val="superscript"/>
              </w:rPr>
              <w:t>st</w:t>
            </w:r>
            <w:r w:rsidR="00F40BC7">
              <w:rPr>
                <w:szCs w:val="28"/>
              </w:rPr>
              <w:t xml:space="preserve"> year, 1</w:t>
            </w:r>
            <w:r w:rsidR="00F40BC7" w:rsidRPr="00F40BC7">
              <w:rPr>
                <w:szCs w:val="28"/>
                <w:vertAlign w:val="superscript"/>
              </w:rPr>
              <w:t>st</w:t>
            </w:r>
            <w:r w:rsidR="00F40BC7">
              <w:rPr>
                <w:szCs w:val="28"/>
              </w:rPr>
              <w:t xml:space="preserve"> semester) requires </w:t>
            </w:r>
            <w:r w:rsidR="00F06EBF">
              <w:rPr>
                <w:szCs w:val="28"/>
              </w:rPr>
              <w:t>administering</w:t>
            </w:r>
            <w:r w:rsidR="00F40BC7">
              <w:rPr>
                <w:szCs w:val="28"/>
              </w:rPr>
              <w:t xml:space="preserve"> standardized assessments of children in our training clinic.  PSY 509 (1</w:t>
            </w:r>
            <w:r w:rsidR="00F40BC7" w:rsidRPr="00F40BC7">
              <w:rPr>
                <w:szCs w:val="28"/>
                <w:vertAlign w:val="superscript"/>
              </w:rPr>
              <w:t>st</w:t>
            </w:r>
            <w:r w:rsidR="00F40BC7">
              <w:rPr>
                <w:szCs w:val="28"/>
              </w:rPr>
              <w:t xml:space="preserve"> year, 1</w:t>
            </w:r>
            <w:r w:rsidR="00F40BC7" w:rsidRPr="00F40BC7">
              <w:rPr>
                <w:szCs w:val="28"/>
                <w:vertAlign w:val="superscript"/>
              </w:rPr>
              <w:t>st</w:t>
            </w:r>
            <w:r w:rsidR="00F40BC7">
              <w:rPr>
                <w:szCs w:val="28"/>
              </w:rPr>
              <w:t xml:space="preserve"> semester) requires time spent observing in school classrooms and interviews of school professionals.  PSY 562 (1</w:t>
            </w:r>
            <w:r w:rsidR="00F40BC7" w:rsidRPr="00F40BC7">
              <w:rPr>
                <w:szCs w:val="28"/>
                <w:vertAlign w:val="superscript"/>
              </w:rPr>
              <w:t>st</w:t>
            </w:r>
            <w:r w:rsidR="00F40BC7">
              <w:rPr>
                <w:szCs w:val="28"/>
              </w:rPr>
              <w:t xml:space="preserve"> year, 2</w:t>
            </w:r>
            <w:r w:rsidR="00F40BC7" w:rsidRPr="00F40BC7">
              <w:rPr>
                <w:szCs w:val="28"/>
                <w:vertAlign w:val="superscript"/>
              </w:rPr>
              <w:t>nd</w:t>
            </w:r>
            <w:r w:rsidR="00F40BC7">
              <w:rPr>
                <w:szCs w:val="28"/>
              </w:rPr>
              <w:t xml:space="preserve"> semester) requires a comprehensive evaluation of a preschooler at a local early childhood center.  PSY 643 (1</w:t>
            </w:r>
            <w:r w:rsidR="00F40BC7" w:rsidRPr="00F40BC7">
              <w:rPr>
                <w:szCs w:val="28"/>
                <w:vertAlign w:val="superscript"/>
              </w:rPr>
              <w:t>st</w:t>
            </w:r>
            <w:r w:rsidR="00F40BC7">
              <w:rPr>
                <w:szCs w:val="28"/>
              </w:rPr>
              <w:t xml:space="preserve"> year, 2</w:t>
            </w:r>
            <w:r w:rsidR="00F40BC7" w:rsidRPr="00F40BC7">
              <w:rPr>
                <w:szCs w:val="28"/>
                <w:vertAlign w:val="superscript"/>
              </w:rPr>
              <w:t>nd</w:t>
            </w:r>
            <w:r w:rsidR="00F40BC7">
              <w:rPr>
                <w:szCs w:val="28"/>
              </w:rPr>
              <w:t xml:space="preserve"> semester) requires academic assessments of children.  PSY 561 (2</w:t>
            </w:r>
            <w:r w:rsidR="00F40BC7" w:rsidRPr="00F40BC7">
              <w:rPr>
                <w:szCs w:val="28"/>
                <w:vertAlign w:val="superscript"/>
              </w:rPr>
              <w:t>nd</w:t>
            </w:r>
            <w:r w:rsidR="00F40BC7">
              <w:rPr>
                <w:szCs w:val="28"/>
              </w:rPr>
              <w:t xml:space="preserve"> year, 1</w:t>
            </w:r>
            <w:r w:rsidR="00F40BC7" w:rsidRPr="00F40BC7">
              <w:rPr>
                <w:szCs w:val="28"/>
                <w:vertAlign w:val="superscript"/>
              </w:rPr>
              <w:t>st</w:t>
            </w:r>
            <w:r w:rsidR="00F40BC7">
              <w:rPr>
                <w:szCs w:val="28"/>
              </w:rPr>
              <w:t xml:space="preserve"> semester) requires the completion of a functional behavioral assessment and development of a positive behavior support plan of a student in a school.  PSY 545 (2</w:t>
            </w:r>
            <w:r w:rsidR="00F40BC7" w:rsidRPr="00F40BC7">
              <w:rPr>
                <w:szCs w:val="28"/>
                <w:vertAlign w:val="superscript"/>
              </w:rPr>
              <w:t>nd</w:t>
            </w:r>
            <w:r w:rsidR="00F40BC7">
              <w:rPr>
                <w:szCs w:val="28"/>
              </w:rPr>
              <w:t xml:space="preserve"> year, 1</w:t>
            </w:r>
            <w:r w:rsidR="00F40BC7" w:rsidRPr="00F40BC7">
              <w:rPr>
                <w:szCs w:val="28"/>
                <w:vertAlign w:val="superscript"/>
              </w:rPr>
              <w:t>st</w:t>
            </w:r>
            <w:r w:rsidR="00F40BC7">
              <w:rPr>
                <w:szCs w:val="28"/>
              </w:rPr>
              <w:t xml:space="preserve"> semester) requires conducting psychotherapy with a student in a school.  PSY 645 (2</w:t>
            </w:r>
            <w:r w:rsidR="00F40BC7" w:rsidRPr="00F40BC7">
              <w:rPr>
                <w:szCs w:val="28"/>
                <w:vertAlign w:val="superscript"/>
              </w:rPr>
              <w:t>nd</w:t>
            </w:r>
            <w:r w:rsidR="00F40BC7">
              <w:rPr>
                <w:szCs w:val="28"/>
              </w:rPr>
              <w:t xml:space="preserve"> year, 2</w:t>
            </w:r>
            <w:r w:rsidR="00F40BC7" w:rsidRPr="00F40BC7">
              <w:rPr>
                <w:szCs w:val="28"/>
                <w:vertAlign w:val="superscript"/>
              </w:rPr>
              <w:t>nd</w:t>
            </w:r>
            <w:r w:rsidR="00F40BC7">
              <w:rPr>
                <w:szCs w:val="28"/>
              </w:rPr>
              <w:t xml:space="preserve"> semester) requires a consultation case with a teacher </w:t>
            </w:r>
            <w:r w:rsidR="002618E9">
              <w:rPr>
                <w:szCs w:val="28"/>
              </w:rPr>
              <w:t xml:space="preserve">nt </w:t>
            </w:r>
            <w:r w:rsidR="00F40BC7">
              <w:rPr>
                <w:szCs w:val="28"/>
              </w:rPr>
              <w:t>regarding a student in the school.</w:t>
            </w:r>
          </w:p>
        </w:tc>
      </w:tr>
    </w:tbl>
    <w:p w14:paraId="5C845C95" w14:textId="77777777" w:rsidR="00CC68A0" w:rsidRDefault="00CC68A0" w:rsidP="007218CA">
      <w:pPr>
        <w:spacing w:before="120" w:after="0"/>
        <w:rPr>
          <w:b/>
        </w:rPr>
      </w:pPr>
    </w:p>
    <w:p w14:paraId="6BE8AEF8" w14:textId="5D077664" w:rsidR="007218CA" w:rsidRPr="005A42B2" w:rsidRDefault="007218CA" w:rsidP="007218CA">
      <w:pPr>
        <w:spacing w:before="120" w:after="0"/>
        <w:rPr>
          <w:i/>
        </w:rPr>
      </w:pPr>
      <w:r>
        <w:rPr>
          <w:b/>
        </w:rPr>
        <w:t xml:space="preserve">Exit requirements for the program:  </w:t>
      </w:r>
      <w:r w:rsidRPr="00CF1498">
        <w:t xml:space="preserve">This must include </w:t>
      </w:r>
      <w:r>
        <w:rPr>
          <w:b/>
        </w:rPr>
        <w:t>exit</w:t>
      </w:r>
      <w:r w:rsidRPr="00CF1498">
        <w:rPr>
          <w:b/>
        </w:rPr>
        <w:t xml:space="preserve"> criteria</w:t>
      </w:r>
      <w:r w:rsidRPr="00CF1498">
        <w:t xml:space="preserve"> such as GPA, </w:t>
      </w:r>
      <w:r>
        <w:t>exit assessments, etc.</w:t>
      </w:r>
      <w:r w:rsidRPr="00CF1498">
        <w:t xml:space="preserve"> </w:t>
      </w:r>
      <w:r>
        <w:t xml:space="preserve"> Evidence of criteria must address 16 KAR 2:090. </w:t>
      </w:r>
    </w:p>
    <w:tbl>
      <w:tblPr>
        <w:tblStyle w:val="TableGrid"/>
        <w:tblW w:w="0" w:type="auto"/>
        <w:tblInd w:w="108" w:type="dxa"/>
        <w:tblLook w:val="04A0" w:firstRow="1" w:lastRow="0" w:firstColumn="1" w:lastColumn="0" w:noHBand="0" w:noVBand="1"/>
      </w:tblPr>
      <w:tblGrid>
        <w:gridCol w:w="9900"/>
      </w:tblGrid>
      <w:tr w:rsidR="007218CA" w14:paraId="5AAF9B21" w14:textId="77777777" w:rsidTr="00401E9C">
        <w:tc>
          <w:tcPr>
            <w:tcW w:w="9900" w:type="dxa"/>
            <w:vAlign w:val="center"/>
          </w:tcPr>
          <w:p w14:paraId="419A6208" w14:textId="0BBE667D" w:rsidR="007218CA" w:rsidRPr="00F131F7" w:rsidRDefault="0007731C" w:rsidP="001746C2">
            <w:pPr>
              <w:rPr>
                <w:color w:val="00B050"/>
              </w:rPr>
            </w:pPr>
            <w:r w:rsidRPr="0007731C">
              <w:t>Minimum GPA of 3.0, Internship evaluation form where no areas are rated as “Not Acceptable;” mean rubric scores on portfolio pieces of 3 or higher; successful completion of the Specialist Project (pass/fail).</w:t>
            </w:r>
          </w:p>
        </w:tc>
      </w:tr>
    </w:tbl>
    <w:p w14:paraId="5D80132F" w14:textId="77777777" w:rsidR="00A73A69" w:rsidRDefault="00A73A69" w:rsidP="007218CA">
      <w:pPr>
        <w:jc w:val="center"/>
        <w:rPr>
          <w:rFonts w:asciiTheme="majorHAnsi" w:eastAsiaTheme="majorEastAsia" w:hAnsiTheme="majorHAnsi" w:cstheme="majorBidi"/>
          <w:b/>
          <w:bCs/>
          <w:color w:val="365F91" w:themeColor="accent1" w:themeShade="BF"/>
          <w:sz w:val="28"/>
          <w:szCs w:val="28"/>
          <w:u w:val="single"/>
        </w:rPr>
      </w:pPr>
    </w:p>
    <w:p w14:paraId="3A1925E7" w14:textId="65B7F6B3" w:rsidR="007218CA" w:rsidRPr="001238B1" w:rsidRDefault="007218CA" w:rsidP="007218CA">
      <w:pPr>
        <w:jc w:val="center"/>
        <w:rPr>
          <w:u w:val="single"/>
        </w:rPr>
      </w:pPr>
      <w:r w:rsidRPr="001238B1">
        <w:rPr>
          <w:rFonts w:asciiTheme="majorHAnsi" w:eastAsiaTheme="majorEastAsia" w:hAnsiTheme="majorHAnsi" w:cstheme="majorBidi"/>
          <w:b/>
          <w:bCs/>
          <w:color w:val="365F91" w:themeColor="accent1" w:themeShade="BF"/>
          <w:sz w:val="28"/>
          <w:szCs w:val="28"/>
          <w:u w:val="single"/>
        </w:rPr>
        <w:t>Courses</w:t>
      </w:r>
    </w:p>
    <w:p w14:paraId="4F551554" w14:textId="0A8EFF48" w:rsidR="007218CA" w:rsidRDefault="007218CA" w:rsidP="007218CA">
      <w:pPr>
        <w:spacing w:before="120" w:after="0" w:line="240" w:lineRule="auto"/>
      </w:pPr>
      <w:r w:rsidRPr="001238B1">
        <w:t xml:space="preserve">Provide a list of the program courses (include all courses in the curriculum guide). </w:t>
      </w:r>
    </w:p>
    <w:tbl>
      <w:tblPr>
        <w:tblStyle w:val="TableGrid"/>
        <w:tblW w:w="0" w:type="auto"/>
        <w:tblLook w:val="04A0" w:firstRow="1" w:lastRow="0" w:firstColumn="1" w:lastColumn="0" w:noHBand="0" w:noVBand="1"/>
      </w:tblPr>
      <w:tblGrid>
        <w:gridCol w:w="1450"/>
        <w:gridCol w:w="1450"/>
        <w:gridCol w:w="1450"/>
        <w:gridCol w:w="888"/>
        <w:gridCol w:w="1980"/>
        <w:gridCol w:w="1451"/>
        <w:gridCol w:w="1338"/>
      </w:tblGrid>
      <w:tr w:rsidR="002252DA" w14:paraId="3FAE783D" w14:textId="77777777" w:rsidTr="00AD6370">
        <w:tc>
          <w:tcPr>
            <w:tcW w:w="1450" w:type="dxa"/>
          </w:tcPr>
          <w:p w14:paraId="6C3E230D" w14:textId="09D444C0" w:rsidR="00C360AB" w:rsidRDefault="00C360AB" w:rsidP="007218CA">
            <w:pPr>
              <w:spacing w:before="120"/>
            </w:pPr>
            <w:r w:rsidRPr="002776F3">
              <w:rPr>
                <w:b/>
                <w:bCs/>
              </w:rPr>
              <w:t>Course</w:t>
            </w:r>
            <w:r>
              <w:t xml:space="preserve"> (Prefix and Number)</w:t>
            </w:r>
          </w:p>
        </w:tc>
        <w:tc>
          <w:tcPr>
            <w:tcW w:w="1450" w:type="dxa"/>
          </w:tcPr>
          <w:p w14:paraId="26D3AC53" w14:textId="1F53533E" w:rsidR="00C360AB" w:rsidRPr="002776F3" w:rsidRDefault="00C360AB" w:rsidP="007218CA">
            <w:pPr>
              <w:spacing w:before="120"/>
              <w:rPr>
                <w:b/>
                <w:bCs/>
              </w:rPr>
            </w:pPr>
            <w:r w:rsidRPr="002776F3">
              <w:rPr>
                <w:b/>
                <w:bCs/>
              </w:rPr>
              <w:t>Course Title</w:t>
            </w:r>
          </w:p>
        </w:tc>
        <w:tc>
          <w:tcPr>
            <w:tcW w:w="1450" w:type="dxa"/>
          </w:tcPr>
          <w:p w14:paraId="2186B6B5" w14:textId="0A819C97" w:rsidR="00C360AB" w:rsidRDefault="00C360AB" w:rsidP="007218CA">
            <w:pPr>
              <w:spacing w:before="120"/>
            </w:pPr>
            <w:r w:rsidRPr="002776F3">
              <w:rPr>
                <w:b/>
                <w:bCs/>
              </w:rPr>
              <w:t>Syllabus</w:t>
            </w:r>
            <w:r>
              <w:t xml:space="preserve"> (link)</w:t>
            </w:r>
          </w:p>
        </w:tc>
        <w:tc>
          <w:tcPr>
            <w:tcW w:w="888" w:type="dxa"/>
          </w:tcPr>
          <w:p w14:paraId="481C0D54" w14:textId="290C597B" w:rsidR="00C360AB" w:rsidRPr="002776F3" w:rsidRDefault="00C360AB" w:rsidP="007218CA">
            <w:pPr>
              <w:spacing w:before="120"/>
              <w:rPr>
                <w:b/>
                <w:bCs/>
              </w:rPr>
            </w:pPr>
            <w:r w:rsidRPr="002776F3">
              <w:rPr>
                <w:b/>
                <w:bCs/>
              </w:rPr>
              <w:t>Credit Hours</w:t>
            </w:r>
          </w:p>
        </w:tc>
        <w:tc>
          <w:tcPr>
            <w:tcW w:w="1980" w:type="dxa"/>
          </w:tcPr>
          <w:p w14:paraId="7738259B" w14:textId="5C04DC5D" w:rsidR="00C360AB" w:rsidRPr="002776F3" w:rsidRDefault="00C360AB" w:rsidP="007218CA">
            <w:pPr>
              <w:spacing w:before="120"/>
              <w:rPr>
                <w:b/>
                <w:bCs/>
              </w:rPr>
            </w:pPr>
            <w:r w:rsidRPr="002776F3">
              <w:rPr>
                <w:b/>
                <w:bCs/>
              </w:rPr>
              <w:t>Field/Clinical Experience Hours</w:t>
            </w:r>
          </w:p>
        </w:tc>
        <w:tc>
          <w:tcPr>
            <w:tcW w:w="1451" w:type="dxa"/>
          </w:tcPr>
          <w:p w14:paraId="4007A032" w14:textId="7B99A4BE" w:rsidR="00C360AB" w:rsidRDefault="00C360AB" w:rsidP="007218CA">
            <w:pPr>
              <w:spacing w:before="120"/>
            </w:pPr>
            <w:r w:rsidRPr="002776F3">
              <w:rPr>
                <w:b/>
                <w:bCs/>
              </w:rPr>
              <w:t>Diversity</w:t>
            </w:r>
            <w:r>
              <w:t xml:space="preserve"> (Optional)</w:t>
            </w:r>
          </w:p>
        </w:tc>
        <w:tc>
          <w:tcPr>
            <w:tcW w:w="1263" w:type="dxa"/>
          </w:tcPr>
          <w:p w14:paraId="7F9985C9" w14:textId="152C0C28" w:rsidR="00C360AB" w:rsidRDefault="00C360AB" w:rsidP="007218CA">
            <w:pPr>
              <w:spacing w:before="120"/>
            </w:pPr>
            <w:r w:rsidRPr="002776F3">
              <w:rPr>
                <w:b/>
                <w:bCs/>
              </w:rPr>
              <w:t>Technology</w:t>
            </w:r>
            <w:r>
              <w:t xml:space="preserve"> (Optional)</w:t>
            </w:r>
          </w:p>
        </w:tc>
      </w:tr>
      <w:tr w:rsidR="002252DA" w14:paraId="5939963A" w14:textId="77777777" w:rsidTr="00AD6370">
        <w:tc>
          <w:tcPr>
            <w:tcW w:w="1450" w:type="dxa"/>
          </w:tcPr>
          <w:p w14:paraId="23479EB1" w14:textId="5F4AB274" w:rsidR="00C360AB" w:rsidRPr="005440C1" w:rsidRDefault="005440C1" w:rsidP="007218CA">
            <w:pPr>
              <w:spacing w:before="120"/>
            </w:pPr>
            <w:r w:rsidRPr="005440C1">
              <w:rPr>
                <w:rFonts w:cs="Times New Roman"/>
              </w:rPr>
              <w:t xml:space="preserve">PSY 509 </w:t>
            </w:r>
          </w:p>
        </w:tc>
        <w:tc>
          <w:tcPr>
            <w:tcW w:w="1450" w:type="dxa"/>
          </w:tcPr>
          <w:p w14:paraId="0D9FC0AC" w14:textId="584B74EB" w:rsidR="00C360AB" w:rsidRPr="0007731C" w:rsidRDefault="005440C1" w:rsidP="0007731C">
            <w:pPr>
              <w:spacing w:before="60" w:after="60"/>
              <w:rPr>
                <w:sz w:val="20"/>
                <w:szCs w:val="20"/>
              </w:rPr>
            </w:pPr>
            <w:r w:rsidRPr="0007731C">
              <w:rPr>
                <w:rFonts w:cs="Times New Roman"/>
                <w:sz w:val="20"/>
                <w:szCs w:val="20"/>
              </w:rPr>
              <w:t>Foundations of School Psychology</w:t>
            </w:r>
          </w:p>
        </w:tc>
        <w:tc>
          <w:tcPr>
            <w:tcW w:w="1450" w:type="dxa"/>
          </w:tcPr>
          <w:p w14:paraId="44AF4E31" w14:textId="1E899C79" w:rsidR="00C360AB" w:rsidRPr="00F06EBF" w:rsidRDefault="00AD6370" w:rsidP="007218CA">
            <w:pPr>
              <w:spacing w:before="120"/>
              <w:rPr>
                <w:i/>
                <w:iCs/>
                <w:sz w:val="20"/>
                <w:szCs w:val="20"/>
              </w:rPr>
            </w:pPr>
            <w:r w:rsidRPr="00F06EBF">
              <w:rPr>
                <w:i/>
                <w:iCs/>
                <w:sz w:val="20"/>
                <w:szCs w:val="20"/>
              </w:rPr>
              <w:t xml:space="preserve">See </w:t>
            </w:r>
            <w:r w:rsidR="002252DA" w:rsidRPr="00F06EBF">
              <w:rPr>
                <w:i/>
                <w:iCs/>
                <w:sz w:val="20"/>
                <w:szCs w:val="20"/>
              </w:rPr>
              <w:t>WKU’s Advanced Program Review webpage for</w:t>
            </w:r>
            <w:r w:rsidRPr="00F06EBF">
              <w:rPr>
                <w:i/>
                <w:iCs/>
                <w:sz w:val="20"/>
                <w:szCs w:val="20"/>
              </w:rPr>
              <w:t xml:space="preserve"> links to all syllabi</w:t>
            </w:r>
            <w:r w:rsidR="00F06EBF" w:rsidRPr="00F06EBF">
              <w:rPr>
                <w:i/>
                <w:iCs/>
                <w:sz w:val="20"/>
                <w:szCs w:val="20"/>
              </w:rPr>
              <w:t xml:space="preserve"> and required documents</w:t>
            </w:r>
            <w:r w:rsidRPr="00F06EBF">
              <w:rPr>
                <w:i/>
                <w:iCs/>
                <w:sz w:val="20"/>
                <w:szCs w:val="20"/>
              </w:rPr>
              <w:t>.</w:t>
            </w:r>
          </w:p>
        </w:tc>
        <w:tc>
          <w:tcPr>
            <w:tcW w:w="888" w:type="dxa"/>
          </w:tcPr>
          <w:p w14:paraId="14578120" w14:textId="226E8582" w:rsidR="00C360AB" w:rsidRDefault="0007731C" w:rsidP="0007731C">
            <w:pPr>
              <w:spacing w:before="120"/>
              <w:jc w:val="center"/>
            </w:pPr>
            <w:r>
              <w:t>3</w:t>
            </w:r>
          </w:p>
        </w:tc>
        <w:tc>
          <w:tcPr>
            <w:tcW w:w="1980" w:type="dxa"/>
          </w:tcPr>
          <w:p w14:paraId="7C015B7F" w14:textId="0637FC01" w:rsidR="00C360AB" w:rsidRPr="00AD6370" w:rsidRDefault="00AD6370" w:rsidP="00AD6370">
            <w:pPr>
              <w:rPr>
                <w:sz w:val="20"/>
                <w:szCs w:val="20"/>
              </w:rPr>
            </w:pPr>
            <w:r w:rsidRPr="00AD6370">
              <w:rPr>
                <w:sz w:val="20"/>
                <w:szCs w:val="20"/>
              </w:rPr>
              <w:t>Classroom observations</w:t>
            </w:r>
            <w:r>
              <w:rPr>
                <w:sz w:val="20"/>
                <w:szCs w:val="20"/>
              </w:rPr>
              <w:t xml:space="preserve"> &amp; interviews with school personnel; no specific # of hours required.</w:t>
            </w:r>
          </w:p>
        </w:tc>
        <w:tc>
          <w:tcPr>
            <w:tcW w:w="1451" w:type="dxa"/>
          </w:tcPr>
          <w:p w14:paraId="5B202427" w14:textId="0BF9509D" w:rsidR="00C360AB" w:rsidRPr="00AD6370" w:rsidRDefault="00AD6370" w:rsidP="007218CA">
            <w:pPr>
              <w:spacing w:before="120"/>
              <w:rPr>
                <w:sz w:val="20"/>
                <w:szCs w:val="20"/>
              </w:rPr>
            </w:pPr>
            <w:r w:rsidRPr="00AD6370">
              <w:rPr>
                <w:sz w:val="20"/>
                <w:szCs w:val="20"/>
              </w:rPr>
              <w:t>Equity self-reflection paper.</w:t>
            </w:r>
          </w:p>
        </w:tc>
        <w:tc>
          <w:tcPr>
            <w:tcW w:w="1263" w:type="dxa"/>
          </w:tcPr>
          <w:p w14:paraId="7B17C04F" w14:textId="77777777" w:rsidR="00C360AB" w:rsidRDefault="00C360AB" w:rsidP="007218CA">
            <w:pPr>
              <w:spacing w:before="120"/>
            </w:pPr>
          </w:p>
        </w:tc>
      </w:tr>
      <w:tr w:rsidR="002252DA" w14:paraId="4CC5991C" w14:textId="77777777" w:rsidTr="00AD6370">
        <w:tc>
          <w:tcPr>
            <w:tcW w:w="1450" w:type="dxa"/>
          </w:tcPr>
          <w:p w14:paraId="11450EE8" w14:textId="61D13AD4" w:rsidR="00C360AB" w:rsidRDefault="005440C1" w:rsidP="007218CA">
            <w:pPr>
              <w:spacing w:before="120"/>
            </w:pPr>
            <w:r>
              <w:t>PSY 510</w:t>
            </w:r>
          </w:p>
        </w:tc>
        <w:tc>
          <w:tcPr>
            <w:tcW w:w="1450" w:type="dxa"/>
          </w:tcPr>
          <w:p w14:paraId="215999F9" w14:textId="0BB2F4DE" w:rsidR="00C360AB" w:rsidRPr="0007731C" w:rsidRDefault="005440C1" w:rsidP="0007731C">
            <w:pPr>
              <w:spacing w:before="60" w:after="60"/>
              <w:rPr>
                <w:sz w:val="20"/>
                <w:szCs w:val="20"/>
              </w:rPr>
            </w:pPr>
            <w:r w:rsidRPr="0007731C">
              <w:rPr>
                <w:rFonts w:cs="Times New Roman"/>
                <w:sz w:val="20"/>
                <w:szCs w:val="20"/>
              </w:rPr>
              <w:t>Advanced Educational Psychology</w:t>
            </w:r>
          </w:p>
        </w:tc>
        <w:tc>
          <w:tcPr>
            <w:tcW w:w="1450" w:type="dxa"/>
          </w:tcPr>
          <w:p w14:paraId="0574A812" w14:textId="77777777" w:rsidR="00C360AB" w:rsidRDefault="00C360AB" w:rsidP="007218CA">
            <w:pPr>
              <w:spacing w:before="120"/>
            </w:pPr>
          </w:p>
        </w:tc>
        <w:tc>
          <w:tcPr>
            <w:tcW w:w="888" w:type="dxa"/>
          </w:tcPr>
          <w:p w14:paraId="6760805F" w14:textId="05047EC5" w:rsidR="00C360AB" w:rsidRDefault="0007731C" w:rsidP="0007731C">
            <w:pPr>
              <w:spacing w:before="120"/>
              <w:jc w:val="center"/>
            </w:pPr>
            <w:r>
              <w:t>3</w:t>
            </w:r>
          </w:p>
        </w:tc>
        <w:tc>
          <w:tcPr>
            <w:tcW w:w="1980" w:type="dxa"/>
          </w:tcPr>
          <w:p w14:paraId="7C29A170" w14:textId="77777777" w:rsidR="00C360AB" w:rsidRDefault="00C360AB" w:rsidP="007218CA">
            <w:pPr>
              <w:spacing w:before="120"/>
            </w:pPr>
          </w:p>
        </w:tc>
        <w:tc>
          <w:tcPr>
            <w:tcW w:w="1451" w:type="dxa"/>
          </w:tcPr>
          <w:p w14:paraId="6423393A" w14:textId="77777777" w:rsidR="00C360AB" w:rsidRPr="00AD6370" w:rsidRDefault="00C360AB" w:rsidP="00AD6370">
            <w:pPr>
              <w:rPr>
                <w:sz w:val="20"/>
                <w:szCs w:val="20"/>
              </w:rPr>
            </w:pPr>
          </w:p>
        </w:tc>
        <w:tc>
          <w:tcPr>
            <w:tcW w:w="1263" w:type="dxa"/>
          </w:tcPr>
          <w:p w14:paraId="36574382" w14:textId="66A53EA9" w:rsidR="00C360AB" w:rsidRPr="00AD6370" w:rsidRDefault="00C360AB" w:rsidP="00AD6370">
            <w:pPr>
              <w:spacing w:before="80"/>
              <w:rPr>
                <w:sz w:val="20"/>
                <w:szCs w:val="20"/>
              </w:rPr>
            </w:pPr>
          </w:p>
        </w:tc>
      </w:tr>
      <w:tr w:rsidR="002252DA" w14:paraId="3AEAA228" w14:textId="77777777" w:rsidTr="00AD6370">
        <w:tc>
          <w:tcPr>
            <w:tcW w:w="1450" w:type="dxa"/>
          </w:tcPr>
          <w:p w14:paraId="538F9A91" w14:textId="6B689275" w:rsidR="00C360AB" w:rsidRDefault="005440C1" w:rsidP="007218CA">
            <w:pPr>
              <w:spacing w:before="120"/>
            </w:pPr>
            <w:r>
              <w:t>PSY 511</w:t>
            </w:r>
          </w:p>
        </w:tc>
        <w:tc>
          <w:tcPr>
            <w:tcW w:w="1450" w:type="dxa"/>
          </w:tcPr>
          <w:p w14:paraId="47298CE2" w14:textId="2E1FBDF1" w:rsidR="00C360AB" w:rsidRPr="0007731C" w:rsidRDefault="005440C1" w:rsidP="0007731C">
            <w:pPr>
              <w:spacing w:before="60" w:after="60"/>
              <w:rPr>
                <w:sz w:val="20"/>
                <w:szCs w:val="20"/>
              </w:rPr>
            </w:pPr>
            <w:r w:rsidRPr="0007731C">
              <w:rPr>
                <w:rFonts w:cs="Times New Roman"/>
                <w:sz w:val="20"/>
                <w:szCs w:val="20"/>
              </w:rPr>
              <w:t>Psychology of Learning</w:t>
            </w:r>
          </w:p>
        </w:tc>
        <w:tc>
          <w:tcPr>
            <w:tcW w:w="1450" w:type="dxa"/>
          </w:tcPr>
          <w:p w14:paraId="200E9CA2" w14:textId="77777777" w:rsidR="00C360AB" w:rsidRDefault="00C360AB" w:rsidP="007218CA">
            <w:pPr>
              <w:spacing w:before="120"/>
            </w:pPr>
          </w:p>
        </w:tc>
        <w:tc>
          <w:tcPr>
            <w:tcW w:w="888" w:type="dxa"/>
          </w:tcPr>
          <w:p w14:paraId="6B9BC738" w14:textId="187FFFAF" w:rsidR="00C360AB" w:rsidRDefault="0007731C" w:rsidP="0007731C">
            <w:pPr>
              <w:spacing w:before="120"/>
              <w:jc w:val="center"/>
            </w:pPr>
            <w:r>
              <w:t>3</w:t>
            </w:r>
          </w:p>
        </w:tc>
        <w:tc>
          <w:tcPr>
            <w:tcW w:w="1980" w:type="dxa"/>
          </w:tcPr>
          <w:p w14:paraId="52369D6A" w14:textId="77777777" w:rsidR="00C360AB" w:rsidRDefault="00C360AB" w:rsidP="007218CA">
            <w:pPr>
              <w:spacing w:before="120"/>
            </w:pPr>
          </w:p>
        </w:tc>
        <w:tc>
          <w:tcPr>
            <w:tcW w:w="1451" w:type="dxa"/>
          </w:tcPr>
          <w:p w14:paraId="1441BEE8" w14:textId="77777777" w:rsidR="00C360AB" w:rsidRDefault="00C360AB" w:rsidP="007218CA">
            <w:pPr>
              <w:spacing w:before="120"/>
            </w:pPr>
          </w:p>
        </w:tc>
        <w:tc>
          <w:tcPr>
            <w:tcW w:w="1263" w:type="dxa"/>
          </w:tcPr>
          <w:p w14:paraId="39458420" w14:textId="09A0EB21" w:rsidR="00C360AB" w:rsidRDefault="0094545D" w:rsidP="0094545D">
            <w:pPr>
              <w:spacing w:before="80"/>
            </w:pPr>
            <w:r w:rsidRPr="00AD6370">
              <w:rPr>
                <w:sz w:val="20"/>
                <w:szCs w:val="20"/>
              </w:rPr>
              <w:t>Excel</w:t>
            </w:r>
            <w:r w:rsidR="00446710">
              <w:rPr>
                <w:sz w:val="20"/>
                <w:szCs w:val="20"/>
              </w:rPr>
              <w:t xml:space="preserve"> for data entry and </w:t>
            </w:r>
            <w:r w:rsidR="002618E9">
              <w:rPr>
                <w:sz w:val="20"/>
                <w:szCs w:val="20"/>
              </w:rPr>
              <w:t>graphing</w:t>
            </w:r>
          </w:p>
        </w:tc>
      </w:tr>
      <w:tr w:rsidR="002252DA" w14:paraId="1A289B00" w14:textId="77777777" w:rsidTr="00AD6370">
        <w:tc>
          <w:tcPr>
            <w:tcW w:w="1450" w:type="dxa"/>
          </w:tcPr>
          <w:p w14:paraId="6884ED2E" w14:textId="2C849AF6" w:rsidR="00653E33" w:rsidRDefault="00653E33" w:rsidP="007218CA">
            <w:pPr>
              <w:spacing w:before="120"/>
            </w:pPr>
            <w:r>
              <w:lastRenderedPageBreak/>
              <w:t>PSY 514</w:t>
            </w:r>
          </w:p>
        </w:tc>
        <w:tc>
          <w:tcPr>
            <w:tcW w:w="1450" w:type="dxa"/>
          </w:tcPr>
          <w:p w14:paraId="4E8BF1B3" w14:textId="6EA2F49C" w:rsidR="00653E33" w:rsidRPr="0007731C" w:rsidRDefault="00653E33" w:rsidP="0007731C">
            <w:pPr>
              <w:spacing w:before="60" w:after="60"/>
              <w:rPr>
                <w:rFonts w:cs="Times New Roman"/>
                <w:sz w:val="20"/>
                <w:szCs w:val="20"/>
              </w:rPr>
            </w:pPr>
            <w:r>
              <w:rPr>
                <w:rFonts w:cs="Times New Roman"/>
                <w:sz w:val="20"/>
                <w:szCs w:val="20"/>
              </w:rPr>
              <w:t>Program Evaluation</w:t>
            </w:r>
            <w:r w:rsidR="000C3B69">
              <w:rPr>
                <w:rFonts w:cs="Times New Roman"/>
                <w:sz w:val="20"/>
                <w:szCs w:val="20"/>
              </w:rPr>
              <w:t xml:space="preserve"> &amp; Research Methods</w:t>
            </w:r>
          </w:p>
        </w:tc>
        <w:tc>
          <w:tcPr>
            <w:tcW w:w="1450" w:type="dxa"/>
          </w:tcPr>
          <w:p w14:paraId="69C440C2" w14:textId="77777777" w:rsidR="00653E33" w:rsidRDefault="00653E33" w:rsidP="007218CA">
            <w:pPr>
              <w:spacing w:before="120"/>
            </w:pPr>
          </w:p>
        </w:tc>
        <w:tc>
          <w:tcPr>
            <w:tcW w:w="888" w:type="dxa"/>
          </w:tcPr>
          <w:p w14:paraId="28F53F6D" w14:textId="774592C6" w:rsidR="00653E33" w:rsidRDefault="00653E33" w:rsidP="00653E33">
            <w:pPr>
              <w:spacing w:before="120"/>
              <w:jc w:val="center"/>
            </w:pPr>
            <w:r>
              <w:t>3</w:t>
            </w:r>
          </w:p>
        </w:tc>
        <w:tc>
          <w:tcPr>
            <w:tcW w:w="1980" w:type="dxa"/>
          </w:tcPr>
          <w:p w14:paraId="638EF01E" w14:textId="77777777" w:rsidR="00653E33" w:rsidRDefault="00653E33" w:rsidP="007218CA">
            <w:pPr>
              <w:spacing w:before="120"/>
            </w:pPr>
          </w:p>
        </w:tc>
        <w:tc>
          <w:tcPr>
            <w:tcW w:w="1451" w:type="dxa"/>
          </w:tcPr>
          <w:p w14:paraId="7D9E9F96" w14:textId="77777777" w:rsidR="00653E33" w:rsidRDefault="00653E33" w:rsidP="007218CA">
            <w:pPr>
              <w:spacing w:before="120"/>
            </w:pPr>
          </w:p>
        </w:tc>
        <w:tc>
          <w:tcPr>
            <w:tcW w:w="1263" w:type="dxa"/>
          </w:tcPr>
          <w:p w14:paraId="495D44E3" w14:textId="6FFDDEE3" w:rsidR="00653E33" w:rsidRDefault="002618E9" w:rsidP="002618E9">
            <w:pPr>
              <w:spacing w:before="120"/>
            </w:pPr>
            <w:r w:rsidRPr="002618E9">
              <w:t xml:space="preserve">Excel </w:t>
            </w:r>
            <w:r>
              <w:t xml:space="preserve">and SPSS </w:t>
            </w:r>
            <w:r w:rsidRPr="002618E9">
              <w:t xml:space="preserve">for data entry and </w:t>
            </w:r>
            <w:r>
              <w:t>analysis</w:t>
            </w:r>
          </w:p>
        </w:tc>
      </w:tr>
      <w:tr w:rsidR="002252DA" w14:paraId="3A88D0D0" w14:textId="77777777" w:rsidTr="00AD6370">
        <w:tc>
          <w:tcPr>
            <w:tcW w:w="1450" w:type="dxa"/>
          </w:tcPr>
          <w:p w14:paraId="565BACE6" w14:textId="12C6881E" w:rsidR="00C360AB" w:rsidRDefault="005440C1" w:rsidP="007218CA">
            <w:pPr>
              <w:spacing w:before="120"/>
            </w:pPr>
            <w:r>
              <w:t>PSY 519</w:t>
            </w:r>
          </w:p>
        </w:tc>
        <w:tc>
          <w:tcPr>
            <w:tcW w:w="1450" w:type="dxa"/>
          </w:tcPr>
          <w:p w14:paraId="1604E1A1" w14:textId="1732FBDC" w:rsidR="00C360AB" w:rsidRPr="0007731C" w:rsidRDefault="005440C1" w:rsidP="0007731C">
            <w:pPr>
              <w:spacing w:before="60" w:after="60"/>
              <w:rPr>
                <w:sz w:val="20"/>
                <w:szCs w:val="20"/>
              </w:rPr>
            </w:pPr>
            <w:r w:rsidRPr="0007731C">
              <w:rPr>
                <w:rFonts w:cs="Times New Roman"/>
                <w:sz w:val="20"/>
                <w:szCs w:val="20"/>
              </w:rPr>
              <w:t>Psychological Perspectives on Classroom Behavior</w:t>
            </w:r>
          </w:p>
        </w:tc>
        <w:tc>
          <w:tcPr>
            <w:tcW w:w="1450" w:type="dxa"/>
          </w:tcPr>
          <w:p w14:paraId="54508A72" w14:textId="77777777" w:rsidR="00C360AB" w:rsidRDefault="00C360AB" w:rsidP="007218CA">
            <w:pPr>
              <w:spacing w:before="120"/>
            </w:pPr>
          </w:p>
        </w:tc>
        <w:tc>
          <w:tcPr>
            <w:tcW w:w="888" w:type="dxa"/>
          </w:tcPr>
          <w:p w14:paraId="30DC10A8" w14:textId="01808993" w:rsidR="00C360AB" w:rsidRDefault="0007731C" w:rsidP="0007731C">
            <w:pPr>
              <w:spacing w:before="120"/>
              <w:jc w:val="center"/>
            </w:pPr>
            <w:r>
              <w:t>3</w:t>
            </w:r>
          </w:p>
        </w:tc>
        <w:tc>
          <w:tcPr>
            <w:tcW w:w="1980" w:type="dxa"/>
          </w:tcPr>
          <w:p w14:paraId="0577BD53" w14:textId="77777777" w:rsidR="00C360AB" w:rsidRDefault="00C360AB" w:rsidP="007218CA">
            <w:pPr>
              <w:spacing w:before="120"/>
            </w:pPr>
          </w:p>
        </w:tc>
        <w:tc>
          <w:tcPr>
            <w:tcW w:w="1451" w:type="dxa"/>
          </w:tcPr>
          <w:p w14:paraId="5DA6C6C8" w14:textId="77777777" w:rsidR="00C360AB" w:rsidRDefault="00C360AB" w:rsidP="007218CA">
            <w:pPr>
              <w:spacing w:before="120"/>
            </w:pPr>
          </w:p>
        </w:tc>
        <w:tc>
          <w:tcPr>
            <w:tcW w:w="1263" w:type="dxa"/>
          </w:tcPr>
          <w:p w14:paraId="6224D83F" w14:textId="77777777" w:rsidR="00C360AB" w:rsidRDefault="00C360AB" w:rsidP="007218CA">
            <w:pPr>
              <w:spacing w:before="120"/>
            </w:pPr>
          </w:p>
        </w:tc>
      </w:tr>
      <w:tr w:rsidR="002252DA" w14:paraId="30CFA77D" w14:textId="77777777" w:rsidTr="00AD6370">
        <w:tc>
          <w:tcPr>
            <w:tcW w:w="1450" w:type="dxa"/>
          </w:tcPr>
          <w:p w14:paraId="2DBF92EE" w14:textId="19F4E8C9" w:rsidR="00C360AB" w:rsidRDefault="005440C1" w:rsidP="007218CA">
            <w:pPr>
              <w:spacing w:before="120"/>
            </w:pPr>
            <w:r>
              <w:t>PSY 540</w:t>
            </w:r>
          </w:p>
        </w:tc>
        <w:tc>
          <w:tcPr>
            <w:tcW w:w="1450" w:type="dxa"/>
          </w:tcPr>
          <w:p w14:paraId="2974865C" w14:textId="65E35686" w:rsidR="00C360AB" w:rsidRPr="0007731C" w:rsidRDefault="005440C1" w:rsidP="0007731C">
            <w:pPr>
              <w:spacing w:before="60" w:after="60"/>
              <w:rPr>
                <w:sz w:val="20"/>
                <w:szCs w:val="20"/>
              </w:rPr>
            </w:pPr>
            <w:r w:rsidRPr="0007731C">
              <w:rPr>
                <w:sz w:val="20"/>
                <w:szCs w:val="20"/>
              </w:rPr>
              <w:t>Behavior Problems of Childhood &amp; Adolescence</w:t>
            </w:r>
          </w:p>
        </w:tc>
        <w:tc>
          <w:tcPr>
            <w:tcW w:w="1450" w:type="dxa"/>
          </w:tcPr>
          <w:p w14:paraId="76533F5A" w14:textId="77777777" w:rsidR="00C360AB" w:rsidRDefault="00C360AB" w:rsidP="007218CA">
            <w:pPr>
              <w:spacing w:before="120"/>
            </w:pPr>
          </w:p>
        </w:tc>
        <w:tc>
          <w:tcPr>
            <w:tcW w:w="888" w:type="dxa"/>
          </w:tcPr>
          <w:p w14:paraId="72B247EB" w14:textId="3B2A6F95" w:rsidR="00C360AB" w:rsidRDefault="0007731C" w:rsidP="0007731C">
            <w:pPr>
              <w:spacing w:before="120"/>
              <w:jc w:val="center"/>
            </w:pPr>
            <w:r>
              <w:t>3</w:t>
            </w:r>
          </w:p>
        </w:tc>
        <w:tc>
          <w:tcPr>
            <w:tcW w:w="1980" w:type="dxa"/>
          </w:tcPr>
          <w:p w14:paraId="3C7DF5B0" w14:textId="77777777" w:rsidR="00C360AB" w:rsidRDefault="00C360AB" w:rsidP="007218CA">
            <w:pPr>
              <w:spacing w:before="120"/>
            </w:pPr>
          </w:p>
        </w:tc>
        <w:tc>
          <w:tcPr>
            <w:tcW w:w="1451" w:type="dxa"/>
          </w:tcPr>
          <w:p w14:paraId="47472965" w14:textId="77777777" w:rsidR="00C360AB" w:rsidRDefault="00C360AB" w:rsidP="007218CA">
            <w:pPr>
              <w:spacing w:before="120"/>
            </w:pPr>
          </w:p>
        </w:tc>
        <w:tc>
          <w:tcPr>
            <w:tcW w:w="1263" w:type="dxa"/>
          </w:tcPr>
          <w:p w14:paraId="100BD3F9" w14:textId="77777777" w:rsidR="00C360AB" w:rsidRDefault="00C360AB" w:rsidP="007218CA">
            <w:pPr>
              <w:spacing w:before="120"/>
            </w:pPr>
          </w:p>
        </w:tc>
      </w:tr>
      <w:tr w:rsidR="002252DA" w14:paraId="5644A208" w14:textId="77777777" w:rsidTr="00AD6370">
        <w:tc>
          <w:tcPr>
            <w:tcW w:w="1450" w:type="dxa"/>
          </w:tcPr>
          <w:p w14:paraId="29592A72" w14:textId="53006206" w:rsidR="00C360AB" w:rsidRDefault="005440C1" w:rsidP="007218CA">
            <w:pPr>
              <w:spacing w:before="120"/>
            </w:pPr>
            <w:r>
              <w:t>PSY 541</w:t>
            </w:r>
          </w:p>
        </w:tc>
        <w:tc>
          <w:tcPr>
            <w:tcW w:w="1450" w:type="dxa"/>
          </w:tcPr>
          <w:p w14:paraId="5CBE2E8E" w14:textId="6292D4D0" w:rsidR="00C360AB" w:rsidRPr="0007731C" w:rsidRDefault="005440C1" w:rsidP="0007731C">
            <w:pPr>
              <w:spacing w:before="60" w:after="60"/>
              <w:rPr>
                <w:sz w:val="20"/>
                <w:szCs w:val="20"/>
              </w:rPr>
            </w:pPr>
            <w:r w:rsidRPr="0007731C">
              <w:rPr>
                <w:sz w:val="20"/>
                <w:szCs w:val="20"/>
              </w:rPr>
              <w:t xml:space="preserve">Professional Issues </w:t>
            </w:r>
            <w:r w:rsidR="000C3B69">
              <w:rPr>
                <w:sz w:val="20"/>
                <w:szCs w:val="20"/>
              </w:rPr>
              <w:t>&amp;</w:t>
            </w:r>
            <w:r w:rsidRPr="0007731C">
              <w:rPr>
                <w:sz w:val="20"/>
                <w:szCs w:val="20"/>
              </w:rPr>
              <w:t xml:space="preserve"> Ethics in Psychology</w:t>
            </w:r>
          </w:p>
        </w:tc>
        <w:tc>
          <w:tcPr>
            <w:tcW w:w="1450" w:type="dxa"/>
          </w:tcPr>
          <w:p w14:paraId="070CE0F2" w14:textId="77777777" w:rsidR="00C360AB" w:rsidRDefault="00C360AB" w:rsidP="007218CA">
            <w:pPr>
              <w:spacing w:before="120"/>
            </w:pPr>
          </w:p>
        </w:tc>
        <w:tc>
          <w:tcPr>
            <w:tcW w:w="888" w:type="dxa"/>
          </w:tcPr>
          <w:p w14:paraId="141E51D9" w14:textId="6607788A" w:rsidR="00C360AB" w:rsidRDefault="0007731C" w:rsidP="0007731C">
            <w:pPr>
              <w:spacing w:before="120"/>
              <w:jc w:val="center"/>
            </w:pPr>
            <w:r>
              <w:t>3</w:t>
            </w:r>
          </w:p>
        </w:tc>
        <w:tc>
          <w:tcPr>
            <w:tcW w:w="1980" w:type="dxa"/>
          </w:tcPr>
          <w:p w14:paraId="6A36B291" w14:textId="77777777" w:rsidR="00C360AB" w:rsidRDefault="00C360AB" w:rsidP="007218CA">
            <w:pPr>
              <w:spacing w:before="120"/>
            </w:pPr>
          </w:p>
        </w:tc>
        <w:tc>
          <w:tcPr>
            <w:tcW w:w="1451" w:type="dxa"/>
          </w:tcPr>
          <w:p w14:paraId="4F6D627B" w14:textId="77777777" w:rsidR="00C360AB" w:rsidRDefault="00C360AB" w:rsidP="007218CA">
            <w:pPr>
              <w:spacing w:before="120"/>
            </w:pPr>
          </w:p>
        </w:tc>
        <w:tc>
          <w:tcPr>
            <w:tcW w:w="1263" w:type="dxa"/>
          </w:tcPr>
          <w:p w14:paraId="3267E18D" w14:textId="77777777" w:rsidR="00C360AB" w:rsidRDefault="00C360AB" w:rsidP="007218CA">
            <w:pPr>
              <w:spacing w:before="120"/>
            </w:pPr>
          </w:p>
        </w:tc>
      </w:tr>
      <w:tr w:rsidR="002252DA" w14:paraId="6BC850F6" w14:textId="77777777" w:rsidTr="00AD6370">
        <w:tc>
          <w:tcPr>
            <w:tcW w:w="1450" w:type="dxa"/>
          </w:tcPr>
          <w:p w14:paraId="3E30306A" w14:textId="7D21ADD6" w:rsidR="005440C1" w:rsidRDefault="005440C1" w:rsidP="007218CA">
            <w:pPr>
              <w:spacing w:before="120"/>
            </w:pPr>
            <w:r>
              <w:t>PSY 545</w:t>
            </w:r>
          </w:p>
        </w:tc>
        <w:tc>
          <w:tcPr>
            <w:tcW w:w="1450" w:type="dxa"/>
          </w:tcPr>
          <w:p w14:paraId="59BE16EB" w14:textId="60F5FE4C" w:rsidR="005440C1" w:rsidRPr="0007731C" w:rsidRDefault="005440C1" w:rsidP="0007731C">
            <w:pPr>
              <w:spacing w:before="60" w:after="60"/>
              <w:rPr>
                <w:sz w:val="20"/>
                <w:szCs w:val="20"/>
              </w:rPr>
            </w:pPr>
            <w:r w:rsidRPr="0007731C">
              <w:rPr>
                <w:sz w:val="20"/>
                <w:szCs w:val="20"/>
              </w:rPr>
              <w:t xml:space="preserve">Clinical Child Psychology: Theory </w:t>
            </w:r>
            <w:r w:rsidR="000C3B69">
              <w:rPr>
                <w:sz w:val="20"/>
                <w:szCs w:val="20"/>
              </w:rPr>
              <w:t>&amp;</w:t>
            </w:r>
            <w:r w:rsidRPr="0007731C">
              <w:rPr>
                <w:sz w:val="20"/>
                <w:szCs w:val="20"/>
              </w:rPr>
              <w:t xml:space="preserve"> Practice</w:t>
            </w:r>
          </w:p>
        </w:tc>
        <w:tc>
          <w:tcPr>
            <w:tcW w:w="1450" w:type="dxa"/>
          </w:tcPr>
          <w:p w14:paraId="6C8208FD" w14:textId="77777777" w:rsidR="005440C1" w:rsidRDefault="005440C1" w:rsidP="007218CA">
            <w:pPr>
              <w:spacing w:before="120"/>
            </w:pPr>
          </w:p>
        </w:tc>
        <w:tc>
          <w:tcPr>
            <w:tcW w:w="888" w:type="dxa"/>
          </w:tcPr>
          <w:p w14:paraId="539FC706" w14:textId="47A825D1" w:rsidR="005440C1" w:rsidRDefault="0007731C" w:rsidP="0007731C">
            <w:pPr>
              <w:spacing w:before="120"/>
              <w:jc w:val="center"/>
            </w:pPr>
            <w:r>
              <w:t>3</w:t>
            </w:r>
          </w:p>
        </w:tc>
        <w:tc>
          <w:tcPr>
            <w:tcW w:w="1980" w:type="dxa"/>
          </w:tcPr>
          <w:p w14:paraId="33A3076C" w14:textId="2715CA99" w:rsidR="005440C1" w:rsidRPr="00AD6370" w:rsidRDefault="00AD6370" w:rsidP="00446710">
            <w:pPr>
              <w:spacing w:before="80" w:after="80"/>
              <w:rPr>
                <w:sz w:val="20"/>
                <w:szCs w:val="20"/>
              </w:rPr>
            </w:pPr>
            <w:r w:rsidRPr="00AD6370">
              <w:rPr>
                <w:sz w:val="20"/>
                <w:szCs w:val="20"/>
              </w:rPr>
              <w:t>Psychotherapy case with student in school;</w:t>
            </w:r>
            <w:r>
              <w:rPr>
                <w:sz w:val="20"/>
                <w:szCs w:val="20"/>
              </w:rPr>
              <w:t xml:space="preserve"> no specific # of hours required.</w:t>
            </w:r>
          </w:p>
        </w:tc>
        <w:tc>
          <w:tcPr>
            <w:tcW w:w="1451" w:type="dxa"/>
          </w:tcPr>
          <w:p w14:paraId="106096B3" w14:textId="77777777" w:rsidR="005440C1" w:rsidRDefault="005440C1" w:rsidP="007218CA">
            <w:pPr>
              <w:spacing w:before="120"/>
            </w:pPr>
          </w:p>
        </w:tc>
        <w:tc>
          <w:tcPr>
            <w:tcW w:w="1263" w:type="dxa"/>
          </w:tcPr>
          <w:p w14:paraId="64820A0C" w14:textId="0A977332" w:rsidR="005440C1" w:rsidRDefault="005440C1" w:rsidP="007218CA">
            <w:pPr>
              <w:spacing w:before="120"/>
            </w:pPr>
          </w:p>
        </w:tc>
      </w:tr>
      <w:tr w:rsidR="002252DA" w14:paraId="6ADE5F05" w14:textId="77777777" w:rsidTr="00AD6370">
        <w:tc>
          <w:tcPr>
            <w:tcW w:w="1450" w:type="dxa"/>
          </w:tcPr>
          <w:p w14:paraId="7ED1BE46" w14:textId="1016F6B4" w:rsidR="005440C1" w:rsidRDefault="005440C1" w:rsidP="007218CA">
            <w:pPr>
              <w:spacing w:before="120"/>
            </w:pPr>
            <w:r>
              <w:t>PSY 560</w:t>
            </w:r>
          </w:p>
        </w:tc>
        <w:tc>
          <w:tcPr>
            <w:tcW w:w="1450" w:type="dxa"/>
          </w:tcPr>
          <w:p w14:paraId="4F7D9132" w14:textId="0F5940E0" w:rsidR="005440C1" w:rsidRPr="0007731C" w:rsidRDefault="005440C1" w:rsidP="0007731C">
            <w:pPr>
              <w:spacing w:before="60" w:after="60"/>
              <w:rPr>
                <w:sz w:val="20"/>
                <w:szCs w:val="20"/>
              </w:rPr>
            </w:pPr>
            <w:r w:rsidRPr="0007731C">
              <w:rPr>
                <w:sz w:val="20"/>
                <w:szCs w:val="20"/>
              </w:rPr>
              <w:t xml:space="preserve">Assessment of </w:t>
            </w:r>
            <w:r w:rsidR="00653E33">
              <w:rPr>
                <w:sz w:val="20"/>
                <w:szCs w:val="20"/>
              </w:rPr>
              <w:t>Individual</w:t>
            </w:r>
            <w:r w:rsidRPr="0007731C">
              <w:rPr>
                <w:sz w:val="20"/>
                <w:szCs w:val="20"/>
              </w:rPr>
              <w:t xml:space="preserve"> Intellectual Functioning</w:t>
            </w:r>
            <w:r w:rsidR="00653E33">
              <w:rPr>
                <w:sz w:val="20"/>
                <w:szCs w:val="20"/>
              </w:rPr>
              <w:t>: Theories &amp; Issues</w:t>
            </w:r>
          </w:p>
        </w:tc>
        <w:tc>
          <w:tcPr>
            <w:tcW w:w="1450" w:type="dxa"/>
          </w:tcPr>
          <w:p w14:paraId="1F37F81E" w14:textId="77777777" w:rsidR="005440C1" w:rsidRDefault="005440C1" w:rsidP="007218CA">
            <w:pPr>
              <w:spacing w:before="120"/>
            </w:pPr>
          </w:p>
        </w:tc>
        <w:tc>
          <w:tcPr>
            <w:tcW w:w="888" w:type="dxa"/>
          </w:tcPr>
          <w:p w14:paraId="41365F48" w14:textId="18BF9B0B" w:rsidR="005440C1" w:rsidRDefault="0007731C" w:rsidP="0007731C">
            <w:pPr>
              <w:spacing w:before="120"/>
              <w:jc w:val="center"/>
            </w:pPr>
            <w:r>
              <w:t>3</w:t>
            </w:r>
          </w:p>
        </w:tc>
        <w:tc>
          <w:tcPr>
            <w:tcW w:w="1980" w:type="dxa"/>
          </w:tcPr>
          <w:p w14:paraId="5DF21277" w14:textId="4DE55760" w:rsidR="005440C1" w:rsidRPr="00AD6370" w:rsidRDefault="00AD6370" w:rsidP="00AD6370">
            <w:pPr>
              <w:spacing w:before="80"/>
              <w:rPr>
                <w:sz w:val="20"/>
                <w:szCs w:val="20"/>
              </w:rPr>
            </w:pPr>
            <w:r w:rsidRPr="00AD6370">
              <w:rPr>
                <w:sz w:val="20"/>
                <w:szCs w:val="20"/>
              </w:rPr>
              <w:t>Evaluations of children in training clinic</w:t>
            </w:r>
            <w:r>
              <w:rPr>
                <w:sz w:val="20"/>
                <w:szCs w:val="20"/>
              </w:rPr>
              <w:t>; no specific # of hours required.</w:t>
            </w:r>
          </w:p>
        </w:tc>
        <w:tc>
          <w:tcPr>
            <w:tcW w:w="1451" w:type="dxa"/>
          </w:tcPr>
          <w:p w14:paraId="2ABB39BF" w14:textId="77777777" w:rsidR="005440C1" w:rsidRDefault="005440C1" w:rsidP="007218CA">
            <w:pPr>
              <w:spacing w:before="120"/>
            </w:pPr>
          </w:p>
        </w:tc>
        <w:tc>
          <w:tcPr>
            <w:tcW w:w="1263" w:type="dxa"/>
          </w:tcPr>
          <w:p w14:paraId="6BA3180B" w14:textId="77777777" w:rsidR="005440C1" w:rsidRDefault="005440C1" w:rsidP="007218CA">
            <w:pPr>
              <w:spacing w:before="120"/>
            </w:pPr>
          </w:p>
        </w:tc>
      </w:tr>
      <w:tr w:rsidR="002252DA" w14:paraId="643C7F69" w14:textId="77777777" w:rsidTr="00AD6370">
        <w:tc>
          <w:tcPr>
            <w:tcW w:w="1450" w:type="dxa"/>
          </w:tcPr>
          <w:p w14:paraId="3BC7E063" w14:textId="5C03076B" w:rsidR="005440C1" w:rsidRDefault="005440C1" w:rsidP="007218CA">
            <w:pPr>
              <w:spacing w:before="120"/>
            </w:pPr>
            <w:r>
              <w:t>PSY 561</w:t>
            </w:r>
          </w:p>
        </w:tc>
        <w:tc>
          <w:tcPr>
            <w:tcW w:w="1450" w:type="dxa"/>
          </w:tcPr>
          <w:p w14:paraId="7DF815A5" w14:textId="0B3B4DBB" w:rsidR="005440C1" w:rsidRPr="0007731C" w:rsidRDefault="005440C1" w:rsidP="0007731C">
            <w:pPr>
              <w:spacing w:before="60" w:after="60"/>
              <w:rPr>
                <w:sz w:val="20"/>
                <w:szCs w:val="20"/>
              </w:rPr>
            </w:pPr>
            <w:r w:rsidRPr="0007731C">
              <w:rPr>
                <w:sz w:val="20"/>
                <w:szCs w:val="20"/>
              </w:rPr>
              <w:t>Advanced Assessment in Educational Settings</w:t>
            </w:r>
          </w:p>
        </w:tc>
        <w:tc>
          <w:tcPr>
            <w:tcW w:w="1450" w:type="dxa"/>
          </w:tcPr>
          <w:p w14:paraId="3163596C" w14:textId="77777777" w:rsidR="005440C1" w:rsidRDefault="005440C1" w:rsidP="007218CA">
            <w:pPr>
              <w:spacing w:before="120"/>
            </w:pPr>
          </w:p>
        </w:tc>
        <w:tc>
          <w:tcPr>
            <w:tcW w:w="888" w:type="dxa"/>
          </w:tcPr>
          <w:p w14:paraId="4B6A4F16" w14:textId="09ABBFDA" w:rsidR="005440C1" w:rsidRDefault="0007731C" w:rsidP="0007731C">
            <w:pPr>
              <w:spacing w:before="120"/>
              <w:jc w:val="center"/>
            </w:pPr>
            <w:r>
              <w:t>3</w:t>
            </w:r>
          </w:p>
        </w:tc>
        <w:tc>
          <w:tcPr>
            <w:tcW w:w="1980" w:type="dxa"/>
          </w:tcPr>
          <w:p w14:paraId="4868EA70" w14:textId="2CFA7FB9" w:rsidR="005440C1" w:rsidRPr="00AD6370" w:rsidRDefault="00AD6370" w:rsidP="00446710">
            <w:pPr>
              <w:spacing w:before="80" w:after="80"/>
              <w:rPr>
                <w:sz w:val="20"/>
                <w:szCs w:val="20"/>
              </w:rPr>
            </w:pPr>
            <w:r w:rsidRPr="00AD6370">
              <w:rPr>
                <w:sz w:val="20"/>
                <w:szCs w:val="20"/>
              </w:rPr>
              <w:t>Conduct functional behavioral assessment in school; no specific # of hours required.</w:t>
            </w:r>
          </w:p>
        </w:tc>
        <w:tc>
          <w:tcPr>
            <w:tcW w:w="1451" w:type="dxa"/>
          </w:tcPr>
          <w:p w14:paraId="7BF6B6A8" w14:textId="77777777" w:rsidR="005440C1" w:rsidRDefault="005440C1" w:rsidP="007218CA">
            <w:pPr>
              <w:spacing w:before="120"/>
            </w:pPr>
          </w:p>
        </w:tc>
        <w:tc>
          <w:tcPr>
            <w:tcW w:w="1263" w:type="dxa"/>
          </w:tcPr>
          <w:p w14:paraId="42CA416B" w14:textId="77777777" w:rsidR="005440C1" w:rsidRDefault="005440C1" w:rsidP="007218CA">
            <w:pPr>
              <w:spacing w:before="120"/>
            </w:pPr>
          </w:p>
        </w:tc>
      </w:tr>
      <w:tr w:rsidR="002252DA" w14:paraId="55B7C172" w14:textId="77777777" w:rsidTr="00AD6370">
        <w:tc>
          <w:tcPr>
            <w:tcW w:w="1450" w:type="dxa"/>
          </w:tcPr>
          <w:p w14:paraId="42744ECC" w14:textId="7B407E44" w:rsidR="005440C1" w:rsidRDefault="005440C1" w:rsidP="007218CA">
            <w:pPr>
              <w:spacing w:before="120"/>
            </w:pPr>
            <w:r>
              <w:t>PSY 562</w:t>
            </w:r>
          </w:p>
        </w:tc>
        <w:tc>
          <w:tcPr>
            <w:tcW w:w="1450" w:type="dxa"/>
          </w:tcPr>
          <w:p w14:paraId="02FFB763" w14:textId="620BACE9" w:rsidR="005440C1" w:rsidRPr="0007731C" w:rsidRDefault="005440C1" w:rsidP="0007731C">
            <w:pPr>
              <w:spacing w:before="60" w:after="60"/>
              <w:rPr>
                <w:sz w:val="20"/>
                <w:szCs w:val="20"/>
              </w:rPr>
            </w:pPr>
            <w:r w:rsidRPr="0007731C">
              <w:rPr>
                <w:sz w:val="20"/>
                <w:szCs w:val="20"/>
              </w:rPr>
              <w:t>Practicum in Psychological Assessment</w:t>
            </w:r>
          </w:p>
        </w:tc>
        <w:tc>
          <w:tcPr>
            <w:tcW w:w="1450" w:type="dxa"/>
          </w:tcPr>
          <w:p w14:paraId="272B0B30" w14:textId="77777777" w:rsidR="005440C1" w:rsidRDefault="005440C1" w:rsidP="007218CA">
            <w:pPr>
              <w:spacing w:before="120"/>
            </w:pPr>
          </w:p>
        </w:tc>
        <w:tc>
          <w:tcPr>
            <w:tcW w:w="888" w:type="dxa"/>
          </w:tcPr>
          <w:p w14:paraId="3958E916" w14:textId="1CEBD348" w:rsidR="005440C1" w:rsidRDefault="0007731C" w:rsidP="0007731C">
            <w:pPr>
              <w:spacing w:before="120"/>
              <w:jc w:val="center"/>
            </w:pPr>
            <w:r>
              <w:t>3</w:t>
            </w:r>
          </w:p>
        </w:tc>
        <w:tc>
          <w:tcPr>
            <w:tcW w:w="1980" w:type="dxa"/>
          </w:tcPr>
          <w:p w14:paraId="22F2C7C3" w14:textId="2E3B8FAC" w:rsidR="005440C1" w:rsidRDefault="00AD6370" w:rsidP="00446710">
            <w:pPr>
              <w:spacing w:before="80" w:after="80"/>
            </w:pPr>
            <w:r w:rsidRPr="00AD6370">
              <w:rPr>
                <w:sz w:val="20"/>
                <w:szCs w:val="20"/>
              </w:rPr>
              <w:t>Conduct</w:t>
            </w:r>
            <w:r>
              <w:rPr>
                <w:sz w:val="20"/>
                <w:szCs w:val="20"/>
              </w:rPr>
              <w:t xml:space="preserve"> comprehensive</w:t>
            </w:r>
            <w:r w:rsidRPr="00AD6370">
              <w:rPr>
                <w:sz w:val="20"/>
                <w:szCs w:val="20"/>
              </w:rPr>
              <w:t xml:space="preserve"> evaluation of preschooler;</w:t>
            </w:r>
            <w:r>
              <w:t xml:space="preserve"> </w:t>
            </w:r>
            <w:r>
              <w:rPr>
                <w:sz w:val="20"/>
                <w:szCs w:val="20"/>
              </w:rPr>
              <w:t>no specific # of hours required.</w:t>
            </w:r>
          </w:p>
        </w:tc>
        <w:tc>
          <w:tcPr>
            <w:tcW w:w="1451" w:type="dxa"/>
          </w:tcPr>
          <w:p w14:paraId="56E6445A" w14:textId="77777777" w:rsidR="005440C1" w:rsidRDefault="005440C1" w:rsidP="007218CA">
            <w:pPr>
              <w:spacing w:before="120"/>
            </w:pPr>
          </w:p>
        </w:tc>
        <w:tc>
          <w:tcPr>
            <w:tcW w:w="1263" w:type="dxa"/>
          </w:tcPr>
          <w:p w14:paraId="5AD91998" w14:textId="29EA48D9" w:rsidR="005440C1" w:rsidRPr="0094545D" w:rsidRDefault="0094545D" w:rsidP="007218CA">
            <w:pPr>
              <w:spacing w:before="120"/>
              <w:rPr>
                <w:sz w:val="20"/>
                <w:szCs w:val="20"/>
              </w:rPr>
            </w:pPr>
            <w:r w:rsidRPr="0094545D">
              <w:rPr>
                <w:sz w:val="20"/>
                <w:szCs w:val="20"/>
              </w:rPr>
              <w:t>Online and computer</w:t>
            </w:r>
            <w:r>
              <w:rPr>
                <w:sz w:val="20"/>
                <w:szCs w:val="20"/>
              </w:rPr>
              <w:t>-</w:t>
            </w:r>
            <w:r w:rsidRPr="0094545D">
              <w:rPr>
                <w:sz w:val="20"/>
                <w:szCs w:val="20"/>
              </w:rPr>
              <w:t>based test scoring software.</w:t>
            </w:r>
          </w:p>
        </w:tc>
      </w:tr>
      <w:tr w:rsidR="002252DA" w14:paraId="6357BFAF" w14:textId="77777777" w:rsidTr="00AD6370">
        <w:trPr>
          <w:trHeight w:val="890"/>
        </w:trPr>
        <w:tc>
          <w:tcPr>
            <w:tcW w:w="1450" w:type="dxa"/>
          </w:tcPr>
          <w:p w14:paraId="1C518A44" w14:textId="74A6997D" w:rsidR="005440C1" w:rsidRDefault="005440C1" w:rsidP="007218CA">
            <w:pPr>
              <w:spacing w:before="120"/>
            </w:pPr>
            <w:r>
              <w:t>PSY 625</w:t>
            </w:r>
          </w:p>
        </w:tc>
        <w:tc>
          <w:tcPr>
            <w:tcW w:w="1450" w:type="dxa"/>
          </w:tcPr>
          <w:p w14:paraId="7F320D12" w14:textId="60A6A8CD" w:rsidR="005440C1" w:rsidRPr="0007731C" w:rsidRDefault="005440C1" w:rsidP="0007731C">
            <w:pPr>
              <w:spacing w:before="60" w:after="60"/>
              <w:rPr>
                <w:sz w:val="20"/>
                <w:szCs w:val="20"/>
              </w:rPr>
            </w:pPr>
            <w:r w:rsidRPr="0007731C">
              <w:rPr>
                <w:sz w:val="20"/>
                <w:szCs w:val="20"/>
              </w:rPr>
              <w:t>Seminar in School Psychology</w:t>
            </w:r>
          </w:p>
        </w:tc>
        <w:tc>
          <w:tcPr>
            <w:tcW w:w="1450" w:type="dxa"/>
          </w:tcPr>
          <w:p w14:paraId="3E2C587C" w14:textId="77777777" w:rsidR="005440C1" w:rsidRDefault="005440C1" w:rsidP="007218CA">
            <w:pPr>
              <w:spacing w:before="120"/>
            </w:pPr>
          </w:p>
        </w:tc>
        <w:tc>
          <w:tcPr>
            <w:tcW w:w="888" w:type="dxa"/>
          </w:tcPr>
          <w:p w14:paraId="464B6B15" w14:textId="1E1536C4" w:rsidR="005440C1" w:rsidRDefault="0007731C" w:rsidP="0007731C">
            <w:pPr>
              <w:spacing w:before="120"/>
              <w:jc w:val="center"/>
            </w:pPr>
            <w:r>
              <w:t>3</w:t>
            </w:r>
          </w:p>
        </w:tc>
        <w:tc>
          <w:tcPr>
            <w:tcW w:w="1980" w:type="dxa"/>
          </w:tcPr>
          <w:p w14:paraId="5657DCE5" w14:textId="77777777" w:rsidR="005440C1" w:rsidRDefault="005440C1" w:rsidP="007218CA">
            <w:pPr>
              <w:spacing w:before="120"/>
            </w:pPr>
          </w:p>
        </w:tc>
        <w:tc>
          <w:tcPr>
            <w:tcW w:w="1451" w:type="dxa"/>
          </w:tcPr>
          <w:p w14:paraId="03C215FC" w14:textId="32ADF2A8" w:rsidR="0094545D" w:rsidRPr="0094545D" w:rsidRDefault="002618E9" w:rsidP="007218CA">
            <w:pPr>
              <w:spacing w:before="120"/>
              <w:rPr>
                <w:sz w:val="20"/>
                <w:szCs w:val="20"/>
              </w:rPr>
            </w:pPr>
            <w:r w:rsidRPr="002618E9">
              <w:rPr>
                <w:sz w:val="20"/>
                <w:szCs w:val="20"/>
              </w:rPr>
              <w:t>Cultural Perspectives Paper</w:t>
            </w:r>
          </w:p>
        </w:tc>
        <w:tc>
          <w:tcPr>
            <w:tcW w:w="1263" w:type="dxa"/>
          </w:tcPr>
          <w:p w14:paraId="47D22163" w14:textId="77777777" w:rsidR="005440C1" w:rsidRDefault="005440C1" w:rsidP="007218CA">
            <w:pPr>
              <w:spacing w:before="120"/>
            </w:pPr>
          </w:p>
        </w:tc>
      </w:tr>
      <w:tr w:rsidR="002252DA" w14:paraId="14CAA36A" w14:textId="77777777" w:rsidTr="00AD6370">
        <w:tc>
          <w:tcPr>
            <w:tcW w:w="1450" w:type="dxa"/>
          </w:tcPr>
          <w:p w14:paraId="703F4D10" w14:textId="5E963AFB" w:rsidR="005440C1" w:rsidRDefault="005440C1" w:rsidP="007218CA">
            <w:pPr>
              <w:spacing w:before="120"/>
            </w:pPr>
            <w:r>
              <w:t>PSY 641</w:t>
            </w:r>
          </w:p>
        </w:tc>
        <w:tc>
          <w:tcPr>
            <w:tcW w:w="1450" w:type="dxa"/>
          </w:tcPr>
          <w:p w14:paraId="477C52E0" w14:textId="501C091B" w:rsidR="005440C1" w:rsidRPr="0007731C" w:rsidRDefault="005440C1" w:rsidP="0007731C">
            <w:pPr>
              <w:spacing w:before="60" w:after="60"/>
              <w:rPr>
                <w:sz w:val="20"/>
                <w:szCs w:val="20"/>
              </w:rPr>
            </w:pPr>
            <w:r w:rsidRPr="0007731C">
              <w:rPr>
                <w:sz w:val="20"/>
                <w:szCs w:val="20"/>
              </w:rPr>
              <w:t>Theories of Psychotherapy</w:t>
            </w:r>
          </w:p>
        </w:tc>
        <w:tc>
          <w:tcPr>
            <w:tcW w:w="1450" w:type="dxa"/>
          </w:tcPr>
          <w:p w14:paraId="07844328" w14:textId="77777777" w:rsidR="005440C1" w:rsidRDefault="005440C1" w:rsidP="007218CA">
            <w:pPr>
              <w:spacing w:before="120"/>
            </w:pPr>
          </w:p>
        </w:tc>
        <w:tc>
          <w:tcPr>
            <w:tcW w:w="888" w:type="dxa"/>
          </w:tcPr>
          <w:p w14:paraId="7810F898" w14:textId="2EE2CD3A" w:rsidR="005440C1" w:rsidRDefault="0007731C" w:rsidP="0007731C">
            <w:pPr>
              <w:spacing w:before="120"/>
              <w:jc w:val="center"/>
            </w:pPr>
            <w:r>
              <w:t>3</w:t>
            </w:r>
          </w:p>
        </w:tc>
        <w:tc>
          <w:tcPr>
            <w:tcW w:w="1980" w:type="dxa"/>
          </w:tcPr>
          <w:p w14:paraId="3E1DDFB9" w14:textId="77777777" w:rsidR="005440C1" w:rsidRDefault="005440C1" w:rsidP="007218CA">
            <w:pPr>
              <w:spacing w:before="120"/>
            </w:pPr>
          </w:p>
        </w:tc>
        <w:tc>
          <w:tcPr>
            <w:tcW w:w="1451" w:type="dxa"/>
          </w:tcPr>
          <w:p w14:paraId="1B1C8377" w14:textId="77777777" w:rsidR="005440C1" w:rsidRDefault="005440C1" w:rsidP="007218CA">
            <w:pPr>
              <w:spacing w:before="120"/>
            </w:pPr>
          </w:p>
        </w:tc>
        <w:tc>
          <w:tcPr>
            <w:tcW w:w="1263" w:type="dxa"/>
          </w:tcPr>
          <w:p w14:paraId="2FEC3C1B" w14:textId="53A9491C" w:rsidR="005440C1" w:rsidRDefault="005440C1" w:rsidP="007218CA">
            <w:pPr>
              <w:spacing w:before="120"/>
            </w:pPr>
          </w:p>
        </w:tc>
      </w:tr>
      <w:tr w:rsidR="002252DA" w14:paraId="09FC4C8E" w14:textId="77777777" w:rsidTr="00AD6370">
        <w:tc>
          <w:tcPr>
            <w:tcW w:w="1450" w:type="dxa"/>
          </w:tcPr>
          <w:p w14:paraId="26377182" w14:textId="20CD50D0" w:rsidR="005440C1" w:rsidRDefault="005440C1" w:rsidP="007218CA">
            <w:pPr>
              <w:spacing w:before="120"/>
            </w:pPr>
            <w:r>
              <w:t>PSY 643</w:t>
            </w:r>
          </w:p>
        </w:tc>
        <w:tc>
          <w:tcPr>
            <w:tcW w:w="1450" w:type="dxa"/>
          </w:tcPr>
          <w:p w14:paraId="380A5DF2" w14:textId="3E3C0D0C" w:rsidR="005440C1" w:rsidRPr="0007731C" w:rsidRDefault="005440C1" w:rsidP="0007731C">
            <w:pPr>
              <w:spacing w:before="60" w:after="60"/>
              <w:rPr>
                <w:sz w:val="20"/>
                <w:szCs w:val="20"/>
              </w:rPr>
            </w:pPr>
            <w:r w:rsidRPr="0007731C">
              <w:rPr>
                <w:sz w:val="20"/>
                <w:szCs w:val="20"/>
              </w:rPr>
              <w:t>Academic Assessment &amp; Intervention</w:t>
            </w:r>
          </w:p>
        </w:tc>
        <w:tc>
          <w:tcPr>
            <w:tcW w:w="1450" w:type="dxa"/>
          </w:tcPr>
          <w:p w14:paraId="00C2DEF7" w14:textId="77777777" w:rsidR="005440C1" w:rsidRDefault="005440C1" w:rsidP="007218CA">
            <w:pPr>
              <w:spacing w:before="120"/>
            </w:pPr>
          </w:p>
        </w:tc>
        <w:tc>
          <w:tcPr>
            <w:tcW w:w="888" w:type="dxa"/>
          </w:tcPr>
          <w:p w14:paraId="4EF0593C" w14:textId="4DE8039C" w:rsidR="005440C1" w:rsidRPr="00AD6370" w:rsidRDefault="0007731C" w:rsidP="00AD6370">
            <w:pPr>
              <w:spacing w:before="80"/>
              <w:jc w:val="center"/>
              <w:rPr>
                <w:sz w:val="20"/>
                <w:szCs w:val="20"/>
              </w:rPr>
            </w:pPr>
            <w:r w:rsidRPr="00AD6370">
              <w:rPr>
                <w:sz w:val="20"/>
                <w:szCs w:val="20"/>
              </w:rPr>
              <w:t>3</w:t>
            </w:r>
          </w:p>
        </w:tc>
        <w:tc>
          <w:tcPr>
            <w:tcW w:w="1980" w:type="dxa"/>
          </w:tcPr>
          <w:p w14:paraId="759C32C7" w14:textId="1FA3CDA3" w:rsidR="005440C1" w:rsidRPr="00AD6370" w:rsidRDefault="00AD6370" w:rsidP="00AD6370">
            <w:pPr>
              <w:spacing w:before="80"/>
              <w:rPr>
                <w:sz w:val="20"/>
                <w:szCs w:val="20"/>
              </w:rPr>
            </w:pPr>
            <w:r w:rsidRPr="00AD6370">
              <w:rPr>
                <w:sz w:val="20"/>
                <w:szCs w:val="20"/>
              </w:rPr>
              <w:t>Conduct academic evaluations of students in clinic; no specific # of hours required.</w:t>
            </w:r>
          </w:p>
        </w:tc>
        <w:tc>
          <w:tcPr>
            <w:tcW w:w="1451" w:type="dxa"/>
          </w:tcPr>
          <w:p w14:paraId="0454FBC0" w14:textId="77777777" w:rsidR="005440C1" w:rsidRDefault="005440C1" w:rsidP="007218CA">
            <w:pPr>
              <w:spacing w:before="120"/>
            </w:pPr>
          </w:p>
        </w:tc>
        <w:tc>
          <w:tcPr>
            <w:tcW w:w="1263" w:type="dxa"/>
          </w:tcPr>
          <w:p w14:paraId="4B4AA72D" w14:textId="4BCD8764" w:rsidR="005440C1" w:rsidRDefault="0094545D" w:rsidP="007218CA">
            <w:pPr>
              <w:spacing w:before="120"/>
            </w:pPr>
            <w:r w:rsidRPr="0094545D">
              <w:rPr>
                <w:sz w:val="20"/>
                <w:szCs w:val="20"/>
              </w:rPr>
              <w:t>Online and computer</w:t>
            </w:r>
            <w:r>
              <w:rPr>
                <w:sz w:val="20"/>
                <w:szCs w:val="20"/>
              </w:rPr>
              <w:t>-</w:t>
            </w:r>
            <w:r w:rsidRPr="0094545D">
              <w:rPr>
                <w:sz w:val="20"/>
                <w:szCs w:val="20"/>
              </w:rPr>
              <w:t>based test scoring software.</w:t>
            </w:r>
          </w:p>
        </w:tc>
      </w:tr>
      <w:tr w:rsidR="002252DA" w14:paraId="5BA20037" w14:textId="77777777" w:rsidTr="00AD6370">
        <w:tc>
          <w:tcPr>
            <w:tcW w:w="1450" w:type="dxa"/>
          </w:tcPr>
          <w:p w14:paraId="6ECC68B0" w14:textId="7FA21207" w:rsidR="005440C1" w:rsidRDefault="005440C1" w:rsidP="007218CA">
            <w:pPr>
              <w:spacing w:before="120"/>
            </w:pPr>
            <w:r>
              <w:t>PSY 645</w:t>
            </w:r>
          </w:p>
        </w:tc>
        <w:tc>
          <w:tcPr>
            <w:tcW w:w="1450" w:type="dxa"/>
          </w:tcPr>
          <w:p w14:paraId="32D92B5D" w14:textId="588DE55B" w:rsidR="005440C1" w:rsidRPr="0007731C" w:rsidRDefault="005440C1" w:rsidP="0007731C">
            <w:pPr>
              <w:spacing w:before="60" w:after="60"/>
              <w:rPr>
                <w:sz w:val="20"/>
                <w:szCs w:val="20"/>
              </w:rPr>
            </w:pPr>
            <w:r w:rsidRPr="0007731C">
              <w:rPr>
                <w:sz w:val="20"/>
                <w:szCs w:val="20"/>
              </w:rPr>
              <w:t xml:space="preserve">Consultation in Educational &amp; Mental Health Settings: </w:t>
            </w:r>
            <w:r w:rsidRPr="0007731C">
              <w:rPr>
                <w:sz w:val="20"/>
                <w:szCs w:val="20"/>
              </w:rPr>
              <w:lastRenderedPageBreak/>
              <w:t>Theory &amp; Practice</w:t>
            </w:r>
          </w:p>
        </w:tc>
        <w:tc>
          <w:tcPr>
            <w:tcW w:w="1450" w:type="dxa"/>
          </w:tcPr>
          <w:p w14:paraId="50615957" w14:textId="77777777" w:rsidR="005440C1" w:rsidRDefault="005440C1" w:rsidP="007218CA">
            <w:pPr>
              <w:spacing w:before="120"/>
            </w:pPr>
          </w:p>
        </w:tc>
        <w:tc>
          <w:tcPr>
            <w:tcW w:w="888" w:type="dxa"/>
          </w:tcPr>
          <w:p w14:paraId="41AD2E2E" w14:textId="58DF53D5" w:rsidR="005440C1" w:rsidRDefault="0007731C" w:rsidP="0007731C">
            <w:pPr>
              <w:spacing w:before="120"/>
              <w:jc w:val="center"/>
            </w:pPr>
            <w:r>
              <w:t>3</w:t>
            </w:r>
          </w:p>
        </w:tc>
        <w:tc>
          <w:tcPr>
            <w:tcW w:w="1980" w:type="dxa"/>
          </w:tcPr>
          <w:p w14:paraId="2BD170CE" w14:textId="79D73CC1" w:rsidR="005440C1" w:rsidRDefault="00AD6370" w:rsidP="0094545D">
            <w:pPr>
              <w:spacing w:before="80"/>
            </w:pPr>
            <w:r w:rsidRPr="0094545D">
              <w:rPr>
                <w:sz w:val="20"/>
                <w:szCs w:val="20"/>
              </w:rPr>
              <w:t>Consultation</w:t>
            </w:r>
            <w:r w:rsidR="0094545D" w:rsidRPr="0094545D">
              <w:rPr>
                <w:sz w:val="20"/>
                <w:szCs w:val="20"/>
              </w:rPr>
              <w:t xml:space="preserve"> case with a teacher;</w:t>
            </w:r>
            <w:r w:rsidR="0094545D">
              <w:t xml:space="preserve"> </w:t>
            </w:r>
            <w:r w:rsidR="0094545D">
              <w:rPr>
                <w:sz w:val="20"/>
                <w:szCs w:val="20"/>
              </w:rPr>
              <w:t>no specific # of hours required.</w:t>
            </w:r>
          </w:p>
        </w:tc>
        <w:tc>
          <w:tcPr>
            <w:tcW w:w="1451" w:type="dxa"/>
          </w:tcPr>
          <w:p w14:paraId="1CE15D5D" w14:textId="77777777" w:rsidR="005440C1" w:rsidRDefault="005440C1" w:rsidP="007218CA">
            <w:pPr>
              <w:spacing w:before="120"/>
            </w:pPr>
          </w:p>
        </w:tc>
        <w:tc>
          <w:tcPr>
            <w:tcW w:w="1263" w:type="dxa"/>
          </w:tcPr>
          <w:p w14:paraId="0CC77A0D" w14:textId="77777777" w:rsidR="005440C1" w:rsidRDefault="005440C1" w:rsidP="007218CA">
            <w:pPr>
              <w:spacing w:before="120"/>
            </w:pPr>
          </w:p>
        </w:tc>
      </w:tr>
      <w:tr w:rsidR="002252DA" w14:paraId="1FC48BD4" w14:textId="77777777" w:rsidTr="00AD6370">
        <w:tc>
          <w:tcPr>
            <w:tcW w:w="1450" w:type="dxa"/>
          </w:tcPr>
          <w:p w14:paraId="387E338C" w14:textId="1FFB9539" w:rsidR="005440C1" w:rsidRDefault="005440C1" w:rsidP="007218CA">
            <w:pPr>
              <w:spacing w:before="120"/>
            </w:pPr>
            <w:r>
              <w:t>PSY 662</w:t>
            </w:r>
          </w:p>
        </w:tc>
        <w:tc>
          <w:tcPr>
            <w:tcW w:w="1450" w:type="dxa"/>
          </w:tcPr>
          <w:p w14:paraId="5C8C4BBD" w14:textId="6A88DFB8" w:rsidR="005440C1" w:rsidRPr="0007731C" w:rsidRDefault="005440C1" w:rsidP="0007731C">
            <w:pPr>
              <w:spacing w:before="60" w:after="60"/>
              <w:rPr>
                <w:sz w:val="20"/>
                <w:szCs w:val="20"/>
              </w:rPr>
            </w:pPr>
            <w:r w:rsidRPr="0007731C">
              <w:rPr>
                <w:sz w:val="20"/>
                <w:szCs w:val="20"/>
              </w:rPr>
              <w:t>Practicum in Psychology</w:t>
            </w:r>
          </w:p>
        </w:tc>
        <w:tc>
          <w:tcPr>
            <w:tcW w:w="1450" w:type="dxa"/>
          </w:tcPr>
          <w:p w14:paraId="0D426F40" w14:textId="77777777" w:rsidR="005440C1" w:rsidRDefault="005440C1" w:rsidP="007218CA">
            <w:pPr>
              <w:spacing w:before="120"/>
            </w:pPr>
          </w:p>
        </w:tc>
        <w:tc>
          <w:tcPr>
            <w:tcW w:w="888" w:type="dxa"/>
          </w:tcPr>
          <w:p w14:paraId="48B298B5" w14:textId="0A9FFC42" w:rsidR="005440C1" w:rsidRDefault="0007731C" w:rsidP="0007731C">
            <w:pPr>
              <w:spacing w:before="120"/>
              <w:jc w:val="center"/>
            </w:pPr>
            <w:r>
              <w:t>6</w:t>
            </w:r>
          </w:p>
        </w:tc>
        <w:tc>
          <w:tcPr>
            <w:tcW w:w="1980" w:type="dxa"/>
          </w:tcPr>
          <w:p w14:paraId="069922E9" w14:textId="72C8006A" w:rsidR="005440C1" w:rsidRPr="0094545D" w:rsidRDefault="0007731C" w:rsidP="007218CA">
            <w:pPr>
              <w:spacing w:before="120"/>
              <w:rPr>
                <w:sz w:val="20"/>
                <w:szCs w:val="20"/>
              </w:rPr>
            </w:pPr>
            <w:r w:rsidRPr="0094545D">
              <w:rPr>
                <w:sz w:val="20"/>
                <w:szCs w:val="20"/>
              </w:rPr>
              <w:t>Minimum of 200 hours</w:t>
            </w:r>
            <w:r w:rsidR="00446710">
              <w:rPr>
                <w:sz w:val="20"/>
                <w:szCs w:val="20"/>
              </w:rPr>
              <w:t>.</w:t>
            </w:r>
          </w:p>
        </w:tc>
        <w:tc>
          <w:tcPr>
            <w:tcW w:w="1451" w:type="dxa"/>
          </w:tcPr>
          <w:p w14:paraId="3BDCFF3D" w14:textId="77777777" w:rsidR="005440C1" w:rsidRDefault="005440C1" w:rsidP="007218CA">
            <w:pPr>
              <w:spacing w:before="120"/>
            </w:pPr>
          </w:p>
        </w:tc>
        <w:tc>
          <w:tcPr>
            <w:tcW w:w="1263" w:type="dxa"/>
          </w:tcPr>
          <w:p w14:paraId="2838A2A6" w14:textId="77777777" w:rsidR="005440C1" w:rsidRDefault="005440C1" w:rsidP="007218CA">
            <w:pPr>
              <w:spacing w:before="120"/>
            </w:pPr>
          </w:p>
        </w:tc>
      </w:tr>
      <w:tr w:rsidR="002252DA" w14:paraId="42C941DE" w14:textId="77777777" w:rsidTr="00AD6370">
        <w:tc>
          <w:tcPr>
            <w:tcW w:w="1450" w:type="dxa"/>
          </w:tcPr>
          <w:p w14:paraId="2739CE25" w14:textId="5534C23C" w:rsidR="005440C1" w:rsidRDefault="005440C1" w:rsidP="007218CA">
            <w:pPr>
              <w:spacing w:before="120"/>
            </w:pPr>
            <w:r>
              <w:t>PSY 617</w:t>
            </w:r>
          </w:p>
          <w:p w14:paraId="6FA62DB7" w14:textId="603C21B4" w:rsidR="005440C1" w:rsidRDefault="005440C1" w:rsidP="007218CA">
            <w:pPr>
              <w:spacing w:before="120"/>
            </w:pPr>
            <w:r>
              <w:t>or</w:t>
            </w:r>
          </w:p>
          <w:p w14:paraId="7E69FB4F" w14:textId="77777777" w:rsidR="00557B34" w:rsidRDefault="00557B34" w:rsidP="00557B34"/>
          <w:p w14:paraId="1319F9FA" w14:textId="3472D095" w:rsidR="005440C1" w:rsidRDefault="005440C1" w:rsidP="00557B34">
            <w:pPr>
              <w:spacing w:before="80"/>
            </w:pPr>
            <w:r>
              <w:t>EDFN 501</w:t>
            </w:r>
          </w:p>
        </w:tc>
        <w:tc>
          <w:tcPr>
            <w:tcW w:w="1450" w:type="dxa"/>
          </w:tcPr>
          <w:p w14:paraId="33B8B8CD" w14:textId="77777777" w:rsidR="005440C1" w:rsidRPr="0007731C" w:rsidRDefault="005440C1" w:rsidP="0007731C">
            <w:pPr>
              <w:spacing w:before="60" w:after="60"/>
              <w:rPr>
                <w:sz w:val="20"/>
                <w:szCs w:val="20"/>
              </w:rPr>
            </w:pPr>
            <w:r w:rsidRPr="0007731C">
              <w:rPr>
                <w:sz w:val="20"/>
                <w:szCs w:val="20"/>
              </w:rPr>
              <w:t>Reading and Understanding Statistics in Psychology, or</w:t>
            </w:r>
          </w:p>
          <w:p w14:paraId="66979554" w14:textId="312F4223" w:rsidR="005440C1" w:rsidRPr="0007731C" w:rsidRDefault="005440C1" w:rsidP="0007731C">
            <w:pPr>
              <w:spacing w:before="60" w:after="60"/>
              <w:rPr>
                <w:sz w:val="20"/>
                <w:szCs w:val="20"/>
              </w:rPr>
            </w:pPr>
            <w:r w:rsidRPr="0007731C">
              <w:rPr>
                <w:sz w:val="20"/>
                <w:szCs w:val="20"/>
              </w:rPr>
              <w:t>Educational Statistics</w:t>
            </w:r>
          </w:p>
        </w:tc>
        <w:tc>
          <w:tcPr>
            <w:tcW w:w="1450" w:type="dxa"/>
          </w:tcPr>
          <w:p w14:paraId="6048A97B" w14:textId="77777777" w:rsidR="005440C1" w:rsidRDefault="005440C1" w:rsidP="007218CA">
            <w:pPr>
              <w:spacing w:before="120"/>
            </w:pPr>
          </w:p>
        </w:tc>
        <w:tc>
          <w:tcPr>
            <w:tcW w:w="888" w:type="dxa"/>
          </w:tcPr>
          <w:p w14:paraId="5E9AB816" w14:textId="369D1657" w:rsidR="005440C1" w:rsidRDefault="0007731C" w:rsidP="0007731C">
            <w:pPr>
              <w:spacing w:before="120"/>
              <w:jc w:val="center"/>
            </w:pPr>
            <w:r>
              <w:t>3</w:t>
            </w:r>
          </w:p>
        </w:tc>
        <w:tc>
          <w:tcPr>
            <w:tcW w:w="1980" w:type="dxa"/>
          </w:tcPr>
          <w:p w14:paraId="70950D1D" w14:textId="77777777" w:rsidR="005440C1" w:rsidRPr="0094545D" w:rsidRDefault="005440C1" w:rsidP="007218CA">
            <w:pPr>
              <w:spacing w:before="120"/>
              <w:rPr>
                <w:sz w:val="20"/>
                <w:szCs w:val="20"/>
              </w:rPr>
            </w:pPr>
          </w:p>
        </w:tc>
        <w:tc>
          <w:tcPr>
            <w:tcW w:w="1451" w:type="dxa"/>
          </w:tcPr>
          <w:p w14:paraId="21250BAC" w14:textId="77777777" w:rsidR="005440C1" w:rsidRDefault="005440C1" w:rsidP="007218CA">
            <w:pPr>
              <w:spacing w:before="120"/>
            </w:pPr>
          </w:p>
        </w:tc>
        <w:tc>
          <w:tcPr>
            <w:tcW w:w="1263" w:type="dxa"/>
          </w:tcPr>
          <w:p w14:paraId="253D7BF6" w14:textId="77777777" w:rsidR="005440C1" w:rsidRDefault="005440C1" w:rsidP="007218CA">
            <w:pPr>
              <w:spacing w:before="120"/>
            </w:pPr>
          </w:p>
        </w:tc>
      </w:tr>
      <w:tr w:rsidR="002252DA" w14:paraId="3CCA3750" w14:textId="77777777" w:rsidTr="00AD6370">
        <w:tc>
          <w:tcPr>
            <w:tcW w:w="1450" w:type="dxa"/>
          </w:tcPr>
          <w:p w14:paraId="595510A9" w14:textId="5E4FED90" w:rsidR="005440C1" w:rsidRDefault="005440C1" w:rsidP="007218CA">
            <w:pPr>
              <w:spacing w:before="120"/>
            </w:pPr>
            <w:r>
              <w:t>PSY 592</w:t>
            </w:r>
          </w:p>
        </w:tc>
        <w:tc>
          <w:tcPr>
            <w:tcW w:w="1450" w:type="dxa"/>
          </w:tcPr>
          <w:p w14:paraId="2F6D1690" w14:textId="700A82FC" w:rsidR="005440C1" w:rsidRPr="0007731C" w:rsidRDefault="005440C1" w:rsidP="0007731C">
            <w:pPr>
              <w:spacing w:before="60" w:after="60"/>
              <w:rPr>
                <w:sz w:val="20"/>
                <w:szCs w:val="20"/>
              </w:rPr>
            </w:pPr>
            <w:r w:rsidRPr="0007731C">
              <w:rPr>
                <w:sz w:val="20"/>
                <w:szCs w:val="20"/>
              </w:rPr>
              <w:t>Psychology Internship</w:t>
            </w:r>
          </w:p>
        </w:tc>
        <w:tc>
          <w:tcPr>
            <w:tcW w:w="1450" w:type="dxa"/>
          </w:tcPr>
          <w:p w14:paraId="07074CC3" w14:textId="77777777" w:rsidR="005440C1" w:rsidRDefault="005440C1" w:rsidP="007218CA">
            <w:pPr>
              <w:spacing w:before="120"/>
            </w:pPr>
          </w:p>
        </w:tc>
        <w:tc>
          <w:tcPr>
            <w:tcW w:w="888" w:type="dxa"/>
          </w:tcPr>
          <w:p w14:paraId="3E187C07" w14:textId="436EE172" w:rsidR="005440C1" w:rsidRDefault="0007731C" w:rsidP="0007731C">
            <w:pPr>
              <w:spacing w:before="120"/>
              <w:jc w:val="center"/>
            </w:pPr>
            <w:r>
              <w:t>6</w:t>
            </w:r>
          </w:p>
        </w:tc>
        <w:tc>
          <w:tcPr>
            <w:tcW w:w="1980" w:type="dxa"/>
          </w:tcPr>
          <w:p w14:paraId="4C5AF24E" w14:textId="7DC4D3DF" w:rsidR="005440C1" w:rsidRPr="0094545D" w:rsidRDefault="0007731C" w:rsidP="007218CA">
            <w:pPr>
              <w:spacing w:before="120"/>
              <w:rPr>
                <w:sz w:val="20"/>
                <w:szCs w:val="20"/>
              </w:rPr>
            </w:pPr>
            <w:r w:rsidRPr="0094545D">
              <w:rPr>
                <w:sz w:val="20"/>
                <w:szCs w:val="20"/>
              </w:rPr>
              <w:t>Minimum of 1200 hours</w:t>
            </w:r>
            <w:r w:rsidR="00446710">
              <w:rPr>
                <w:sz w:val="20"/>
                <w:szCs w:val="20"/>
              </w:rPr>
              <w:t>.</w:t>
            </w:r>
          </w:p>
        </w:tc>
        <w:tc>
          <w:tcPr>
            <w:tcW w:w="1451" w:type="dxa"/>
          </w:tcPr>
          <w:p w14:paraId="580E8B67" w14:textId="77777777" w:rsidR="005440C1" w:rsidRDefault="005440C1" w:rsidP="007218CA">
            <w:pPr>
              <w:spacing w:before="120"/>
            </w:pPr>
          </w:p>
        </w:tc>
        <w:tc>
          <w:tcPr>
            <w:tcW w:w="1263" w:type="dxa"/>
          </w:tcPr>
          <w:p w14:paraId="4106CBEE" w14:textId="77777777" w:rsidR="005440C1" w:rsidRDefault="005440C1" w:rsidP="007218CA">
            <w:pPr>
              <w:spacing w:before="120"/>
            </w:pPr>
          </w:p>
        </w:tc>
      </w:tr>
      <w:tr w:rsidR="002252DA" w14:paraId="08FA86AA" w14:textId="77777777" w:rsidTr="00AD6370">
        <w:tc>
          <w:tcPr>
            <w:tcW w:w="1450" w:type="dxa"/>
          </w:tcPr>
          <w:p w14:paraId="7ACE4A56" w14:textId="0E0CCF40" w:rsidR="005440C1" w:rsidRDefault="005440C1" w:rsidP="007218CA">
            <w:pPr>
              <w:spacing w:before="120"/>
            </w:pPr>
            <w:r>
              <w:t>PSY 699</w:t>
            </w:r>
          </w:p>
        </w:tc>
        <w:tc>
          <w:tcPr>
            <w:tcW w:w="1450" w:type="dxa"/>
          </w:tcPr>
          <w:p w14:paraId="5706B4F6" w14:textId="1C77732A" w:rsidR="005440C1" w:rsidRPr="0007731C" w:rsidRDefault="005440C1" w:rsidP="0007731C">
            <w:pPr>
              <w:spacing w:before="60" w:after="60"/>
              <w:rPr>
                <w:sz w:val="20"/>
                <w:szCs w:val="20"/>
              </w:rPr>
            </w:pPr>
            <w:r w:rsidRPr="0007731C">
              <w:rPr>
                <w:sz w:val="20"/>
                <w:szCs w:val="20"/>
              </w:rPr>
              <w:t>Specialist Project</w:t>
            </w:r>
          </w:p>
        </w:tc>
        <w:tc>
          <w:tcPr>
            <w:tcW w:w="1450" w:type="dxa"/>
          </w:tcPr>
          <w:p w14:paraId="3759149D" w14:textId="77777777" w:rsidR="005440C1" w:rsidRDefault="005440C1" w:rsidP="007218CA">
            <w:pPr>
              <w:spacing w:before="120"/>
            </w:pPr>
          </w:p>
        </w:tc>
        <w:tc>
          <w:tcPr>
            <w:tcW w:w="888" w:type="dxa"/>
          </w:tcPr>
          <w:p w14:paraId="6F789D4E" w14:textId="0FCBA417" w:rsidR="005440C1" w:rsidRDefault="0007731C" w:rsidP="0007731C">
            <w:pPr>
              <w:spacing w:before="120"/>
              <w:jc w:val="center"/>
            </w:pPr>
            <w:r>
              <w:t>6</w:t>
            </w:r>
          </w:p>
        </w:tc>
        <w:tc>
          <w:tcPr>
            <w:tcW w:w="1980" w:type="dxa"/>
          </w:tcPr>
          <w:p w14:paraId="0137A41D" w14:textId="77777777" w:rsidR="005440C1" w:rsidRDefault="005440C1" w:rsidP="007218CA">
            <w:pPr>
              <w:spacing w:before="120"/>
            </w:pPr>
          </w:p>
        </w:tc>
        <w:tc>
          <w:tcPr>
            <w:tcW w:w="1451" w:type="dxa"/>
          </w:tcPr>
          <w:p w14:paraId="4E9F99DE" w14:textId="77777777" w:rsidR="005440C1" w:rsidRDefault="005440C1" w:rsidP="007218CA">
            <w:pPr>
              <w:spacing w:before="120"/>
            </w:pPr>
          </w:p>
        </w:tc>
        <w:tc>
          <w:tcPr>
            <w:tcW w:w="1263" w:type="dxa"/>
          </w:tcPr>
          <w:p w14:paraId="5BDEAF5E" w14:textId="71DB5DFE" w:rsidR="005440C1" w:rsidRPr="0094545D" w:rsidRDefault="0094545D" w:rsidP="007218CA">
            <w:pPr>
              <w:spacing w:before="120"/>
              <w:rPr>
                <w:sz w:val="20"/>
                <w:szCs w:val="20"/>
              </w:rPr>
            </w:pPr>
            <w:r>
              <w:rPr>
                <w:sz w:val="20"/>
                <w:szCs w:val="20"/>
              </w:rPr>
              <w:t>Examples: statistical analyses software, word processing, creation of graphs &amp; tables, data-based searches</w:t>
            </w:r>
            <w:r w:rsidR="00446710">
              <w:rPr>
                <w:sz w:val="20"/>
                <w:szCs w:val="20"/>
              </w:rPr>
              <w:t xml:space="preserve">, </w:t>
            </w:r>
            <w:r w:rsidR="002B2809">
              <w:rPr>
                <w:sz w:val="20"/>
                <w:szCs w:val="20"/>
              </w:rPr>
              <w:t>PowerPoint</w:t>
            </w:r>
            <w:r w:rsidR="00446710">
              <w:rPr>
                <w:sz w:val="20"/>
                <w:szCs w:val="20"/>
              </w:rPr>
              <w:t xml:space="preserve"> presentations</w:t>
            </w:r>
          </w:p>
        </w:tc>
      </w:tr>
    </w:tbl>
    <w:p w14:paraId="2AE416BE" w14:textId="77777777" w:rsidR="009B7D5F" w:rsidRPr="001238B1" w:rsidRDefault="009B7D5F" w:rsidP="007218CA">
      <w:pPr>
        <w:spacing w:before="120" w:after="0" w:line="240" w:lineRule="auto"/>
      </w:pPr>
    </w:p>
    <w:p w14:paraId="0E202909" w14:textId="3B9EEF32" w:rsidR="007218CA" w:rsidRPr="001238B1" w:rsidRDefault="007218CA" w:rsidP="00CC24CB">
      <w:pPr>
        <w:jc w:val="center"/>
        <w:rPr>
          <w:rFonts w:asciiTheme="majorHAnsi" w:eastAsiaTheme="majorEastAsia" w:hAnsiTheme="majorHAnsi" w:cstheme="majorBidi"/>
          <w:b/>
          <w:bCs/>
          <w:color w:val="365F91" w:themeColor="accent1" w:themeShade="BF"/>
          <w:sz w:val="28"/>
          <w:szCs w:val="28"/>
          <w:u w:val="single"/>
        </w:rPr>
      </w:pPr>
      <w:r w:rsidRPr="001238B1">
        <w:rPr>
          <w:rFonts w:asciiTheme="majorHAnsi" w:eastAsiaTheme="majorEastAsia" w:hAnsiTheme="majorHAnsi" w:cstheme="majorBidi"/>
          <w:b/>
          <w:bCs/>
          <w:color w:val="365F91" w:themeColor="accent1" w:themeShade="BF"/>
          <w:sz w:val="28"/>
          <w:szCs w:val="28"/>
          <w:u w:val="single"/>
        </w:rPr>
        <w:t>Clinical Educators</w:t>
      </w:r>
    </w:p>
    <w:p w14:paraId="72A211C5" w14:textId="5F0D3CBF" w:rsidR="007218CA" w:rsidRDefault="005A05BE" w:rsidP="007218CA">
      <w:pPr>
        <w:keepNext/>
        <w:keepLines/>
        <w:spacing w:before="120" w:after="120" w:line="240" w:lineRule="auto"/>
        <w:outlineLvl w:val="0"/>
        <w:rPr>
          <w:rFonts w:eastAsiaTheme="majorEastAsia" w:cstheme="majorBidi"/>
          <w:bCs/>
        </w:rPr>
      </w:pPr>
      <w:bookmarkStart w:id="0" w:name="_Hlk49685291"/>
      <w:r>
        <w:rPr>
          <w:rFonts w:eastAsiaTheme="majorEastAsia" w:cstheme="majorBidi"/>
          <w:bCs/>
        </w:rPr>
        <w:t>Use the attached spreadsheet to provide</w:t>
      </w:r>
      <w:r w:rsidR="007218CA" w:rsidRPr="001238B1">
        <w:rPr>
          <w:rFonts w:eastAsiaTheme="majorEastAsia" w:cstheme="majorBidi"/>
          <w:bCs/>
        </w:rPr>
        <w:t xml:space="preserve"> a list of all Clinical Educators who prepare candidates in this program category.  Include full-time and part-time faculty; identify the adjunct </w:t>
      </w:r>
      <w:r w:rsidR="002776F3">
        <w:rPr>
          <w:rFonts w:eastAsiaTheme="majorEastAsia" w:cstheme="majorBidi"/>
          <w:bCs/>
        </w:rPr>
        <w:t>faculty</w:t>
      </w:r>
      <w:r w:rsidR="007218CA" w:rsidRPr="001238B1">
        <w:rPr>
          <w:rFonts w:eastAsiaTheme="majorEastAsia" w:cstheme="majorBidi"/>
          <w:bCs/>
        </w:rPr>
        <w:t xml:space="preserve">.  These should be members who are directly involved with program delivery. </w:t>
      </w:r>
    </w:p>
    <w:bookmarkEnd w:id="0"/>
    <w:p w14:paraId="4E90AA74" w14:textId="77777777" w:rsidR="007218CA" w:rsidRPr="001238B1" w:rsidRDefault="007218CA" w:rsidP="007218CA">
      <w:pPr>
        <w:keepNext/>
        <w:keepLines/>
        <w:spacing w:before="240" w:after="0"/>
        <w:jc w:val="center"/>
        <w:outlineLvl w:val="0"/>
        <w:rPr>
          <w:rFonts w:asciiTheme="majorHAnsi" w:eastAsiaTheme="majorEastAsia" w:hAnsiTheme="majorHAnsi" w:cstheme="majorBidi"/>
          <w:b/>
          <w:bCs/>
          <w:color w:val="365F91" w:themeColor="accent1" w:themeShade="BF"/>
          <w:sz w:val="28"/>
          <w:szCs w:val="28"/>
          <w:u w:val="single"/>
        </w:rPr>
      </w:pPr>
      <w:r w:rsidRPr="001238B1">
        <w:rPr>
          <w:rFonts w:asciiTheme="majorHAnsi" w:eastAsiaTheme="majorEastAsia" w:hAnsiTheme="majorHAnsi" w:cstheme="majorBidi"/>
          <w:b/>
          <w:bCs/>
          <w:color w:val="365F91" w:themeColor="accent1" w:themeShade="BF"/>
          <w:sz w:val="28"/>
          <w:szCs w:val="28"/>
          <w:u w:val="single"/>
        </w:rPr>
        <w:t>Key Assessment Areas</w:t>
      </w:r>
    </w:p>
    <w:p w14:paraId="1EE806AC" w14:textId="77777777" w:rsidR="007218CA" w:rsidRPr="001238B1" w:rsidRDefault="007218CA" w:rsidP="007218CA">
      <w:pPr>
        <w:spacing w:before="120" w:after="240"/>
        <w:rPr>
          <w:b/>
          <w:color w:val="FF0000"/>
          <w:sz w:val="28"/>
        </w:rPr>
      </w:pPr>
      <w:r w:rsidRPr="001238B1">
        <w:rPr>
          <w:b/>
          <w:color w:val="FF0000"/>
          <w:sz w:val="28"/>
        </w:rPr>
        <w:t>Use the “Program Review Assessments” spreadsheet</w:t>
      </w:r>
    </w:p>
    <w:p w14:paraId="4654C8DB" w14:textId="709A8B40" w:rsidR="007218CA" w:rsidRPr="001238B1" w:rsidRDefault="007218CA" w:rsidP="007218CA">
      <w:pPr>
        <w:keepNext/>
        <w:keepLines/>
        <w:spacing w:before="240" w:after="0"/>
        <w:outlineLvl w:val="0"/>
        <w:rPr>
          <w:rFonts w:asciiTheme="majorHAnsi" w:eastAsiaTheme="majorEastAsia" w:hAnsiTheme="majorHAnsi" w:cstheme="majorBidi"/>
          <w:b/>
          <w:bCs/>
          <w:color w:val="365F91" w:themeColor="accent1" w:themeShade="BF"/>
          <w:sz w:val="28"/>
          <w:szCs w:val="28"/>
        </w:rPr>
      </w:pPr>
      <w:r w:rsidRPr="001238B1">
        <w:rPr>
          <w:rFonts w:eastAsiaTheme="majorEastAsia" w:cstheme="majorBidi"/>
          <w:bCs/>
        </w:rPr>
        <w:t xml:space="preserve">In this section, identify the assessment areas used to generate program data to demonstrate mastery the </w:t>
      </w:r>
      <w:r>
        <w:rPr>
          <w:rFonts w:eastAsiaTheme="majorEastAsia" w:cstheme="majorBidi"/>
          <w:bCs/>
        </w:rPr>
        <w:t xml:space="preserve">appropriate </w:t>
      </w:r>
      <w:r w:rsidR="00B734BD">
        <w:rPr>
          <w:rFonts w:eastAsiaTheme="majorEastAsia" w:cstheme="majorBidi"/>
          <w:bCs/>
        </w:rPr>
        <w:t>NASP</w:t>
      </w:r>
      <w:r>
        <w:rPr>
          <w:rFonts w:eastAsiaTheme="majorEastAsia" w:cstheme="majorBidi"/>
          <w:bCs/>
        </w:rPr>
        <w:t xml:space="preserve"> standards</w:t>
      </w:r>
      <w:r w:rsidRPr="001238B1">
        <w:rPr>
          <w:rFonts w:eastAsiaTheme="majorEastAsia" w:cstheme="majorBidi"/>
          <w:bCs/>
        </w:rPr>
        <w:t>. For each assessment area, indicate the type or form of the assessment and when it is administered in the program</w:t>
      </w:r>
      <w:r w:rsidR="00D369C7">
        <w:rPr>
          <w:rFonts w:eastAsiaTheme="majorEastAsia" w:cstheme="majorBidi"/>
          <w:bCs/>
        </w:rPr>
        <w:t xml:space="preserve"> as well as the standards being measured by each assessment</w:t>
      </w:r>
      <w:r w:rsidRPr="001238B1">
        <w:rPr>
          <w:rFonts w:eastAsiaTheme="majorEastAsia" w:cstheme="majorBidi"/>
          <w:bCs/>
        </w:rPr>
        <w:t xml:space="preserve">. EPPs must identify the assessments for each assessment area to demonstrate meeting the </w:t>
      </w:r>
      <w:r>
        <w:rPr>
          <w:rFonts w:eastAsiaTheme="majorEastAsia" w:cstheme="majorBidi"/>
          <w:bCs/>
        </w:rPr>
        <w:t>applicable standards</w:t>
      </w:r>
      <w:r w:rsidRPr="001238B1">
        <w:rPr>
          <w:rFonts w:eastAsiaTheme="majorEastAsia" w:cstheme="majorBidi"/>
          <w:bCs/>
        </w:rPr>
        <w:t xml:space="preserve">. </w:t>
      </w:r>
    </w:p>
    <w:p w14:paraId="3DAA4144" w14:textId="77777777" w:rsidR="007218CA" w:rsidRPr="001238B1" w:rsidRDefault="007218CA" w:rsidP="007218CA">
      <w:pPr>
        <w:keepNext/>
        <w:keepLines/>
        <w:spacing w:after="0"/>
        <w:jc w:val="center"/>
        <w:outlineLvl w:val="0"/>
        <w:rPr>
          <w:rFonts w:asciiTheme="majorHAnsi" w:eastAsiaTheme="majorEastAsia" w:hAnsiTheme="majorHAnsi" w:cstheme="majorBidi"/>
          <w:b/>
          <w:bCs/>
          <w:color w:val="365F91" w:themeColor="accent1" w:themeShade="BF"/>
          <w:sz w:val="28"/>
          <w:szCs w:val="28"/>
          <w:u w:val="single"/>
        </w:rPr>
      </w:pPr>
    </w:p>
    <w:p w14:paraId="4796A106" w14:textId="77777777" w:rsidR="007218CA" w:rsidRPr="001238B1" w:rsidRDefault="007218CA" w:rsidP="007218CA">
      <w:pPr>
        <w:keepNext/>
        <w:keepLines/>
        <w:spacing w:after="0"/>
        <w:jc w:val="center"/>
        <w:outlineLvl w:val="0"/>
        <w:rPr>
          <w:rFonts w:asciiTheme="majorHAnsi" w:eastAsiaTheme="majorEastAsia" w:hAnsiTheme="majorHAnsi" w:cstheme="majorBidi"/>
          <w:b/>
          <w:bCs/>
          <w:color w:val="365F91" w:themeColor="accent1" w:themeShade="BF"/>
          <w:sz w:val="28"/>
          <w:szCs w:val="28"/>
          <w:u w:val="single"/>
        </w:rPr>
      </w:pPr>
      <w:r w:rsidRPr="001238B1">
        <w:rPr>
          <w:rFonts w:asciiTheme="majorHAnsi" w:eastAsiaTheme="majorEastAsia" w:hAnsiTheme="majorHAnsi" w:cstheme="majorBidi"/>
          <w:b/>
          <w:bCs/>
          <w:color w:val="365F91" w:themeColor="accent1" w:themeShade="BF"/>
          <w:sz w:val="28"/>
          <w:szCs w:val="28"/>
          <w:u w:val="single"/>
        </w:rPr>
        <w:t>Align to Standards</w:t>
      </w:r>
    </w:p>
    <w:p w14:paraId="78AC3C6B" w14:textId="77777777" w:rsidR="007218CA" w:rsidRPr="001238B1" w:rsidRDefault="007218CA" w:rsidP="007218CA">
      <w:pPr>
        <w:spacing w:before="120" w:after="120"/>
        <w:rPr>
          <w:b/>
          <w:color w:val="FF0000"/>
          <w:sz w:val="28"/>
        </w:rPr>
      </w:pPr>
      <w:r w:rsidRPr="001238B1">
        <w:rPr>
          <w:b/>
          <w:color w:val="FF0000"/>
          <w:sz w:val="28"/>
        </w:rPr>
        <w:t xml:space="preserve">Use the “Program Review SPA Alignment” spreadsheet </w:t>
      </w:r>
    </w:p>
    <w:p w14:paraId="0296BB87" w14:textId="2EF14A23" w:rsidR="007218CA" w:rsidRDefault="007218CA" w:rsidP="007218CA">
      <w:pPr>
        <w:spacing w:before="240" w:after="0"/>
        <w:rPr>
          <w:rStyle w:val="Heading1Char"/>
        </w:rPr>
      </w:pPr>
      <w:r w:rsidRPr="001238B1">
        <w:rPr>
          <w:rFonts w:eastAsiaTheme="majorEastAsia" w:cstheme="majorBidi"/>
          <w:bCs/>
          <w:szCs w:val="28"/>
        </w:rPr>
        <w:t>The purpose of the alignment section is to indicate where the program courses address the applicable Specialty Professional Standards. Some programs will be expected to demonstrate alignment with multiple SPAs (i.e., ACEI, NCTM, ILA, ISTE, etc.).  The Program Review Spreadsheet provides the standard</w:t>
      </w:r>
      <w:r w:rsidR="00671ABD">
        <w:rPr>
          <w:rFonts w:eastAsiaTheme="majorEastAsia" w:cstheme="majorBidi"/>
          <w:bCs/>
          <w:szCs w:val="28"/>
        </w:rPr>
        <w:t>s for this program</w:t>
      </w:r>
      <w:r w:rsidRPr="001238B1">
        <w:rPr>
          <w:rFonts w:eastAsiaTheme="majorEastAsia" w:cstheme="majorBidi"/>
          <w:bCs/>
          <w:szCs w:val="28"/>
        </w:rPr>
        <w:t xml:space="preserve">. This alignment provides direction and guidance for the evaluation of addressing all the standards </w:t>
      </w:r>
      <w:r w:rsidRPr="001238B1">
        <w:rPr>
          <w:rFonts w:eastAsiaTheme="majorEastAsia" w:cstheme="majorBidi"/>
          <w:bCs/>
          <w:szCs w:val="28"/>
        </w:rPr>
        <w:lastRenderedPageBreak/>
        <w:t>through the program review process.  Many EPPs have their own alignment tables and combine standards through various crosswalks – these may be attached as an addendum and may replace the alignment tables in the Program Review Spreadsheet.</w:t>
      </w:r>
    </w:p>
    <w:p w14:paraId="668556B2" w14:textId="77777777" w:rsidR="007218CA" w:rsidRPr="004B1DE7" w:rsidRDefault="007218CA" w:rsidP="007218CA">
      <w:pPr>
        <w:pStyle w:val="Heading1"/>
        <w:spacing w:before="120"/>
        <w:jc w:val="center"/>
        <w:rPr>
          <w:u w:val="single"/>
        </w:rPr>
      </w:pPr>
      <w:r w:rsidRPr="004B1DE7">
        <w:rPr>
          <w:u w:val="single"/>
        </w:rPr>
        <w:t>Evidence and analysis</w:t>
      </w:r>
    </w:p>
    <w:p w14:paraId="245BCC4C" w14:textId="77777777" w:rsidR="007218CA" w:rsidRPr="004B1DE7" w:rsidRDefault="007218CA" w:rsidP="007218CA">
      <w:pPr>
        <w:pStyle w:val="Heading1"/>
        <w:spacing w:before="120"/>
        <w:jc w:val="center"/>
        <w:rPr>
          <w:u w:val="single"/>
        </w:rPr>
      </w:pPr>
      <w:r w:rsidRPr="004B1DE7">
        <w:rPr>
          <w:u w:val="single"/>
        </w:rPr>
        <w:t>Repeat this section for each assessment</w:t>
      </w:r>
    </w:p>
    <w:p w14:paraId="70B94D15" w14:textId="77777777" w:rsidR="007218CA" w:rsidRDefault="007218CA" w:rsidP="007218CA">
      <w:pPr>
        <w:widowControl w:val="0"/>
        <w:rPr>
          <w:rFonts w:cs="Tahoma"/>
          <w:b/>
        </w:rPr>
      </w:pPr>
    </w:p>
    <w:p w14:paraId="0FCF17CB" w14:textId="05803D61" w:rsidR="007218CA" w:rsidRDefault="007218CA" w:rsidP="007218CA">
      <w:pPr>
        <w:widowControl w:val="0"/>
        <w:rPr>
          <w:rFonts w:cs="Tahoma"/>
        </w:rPr>
      </w:pPr>
      <w:bookmarkStart w:id="1" w:name="_Hlk49685429"/>
      <w:r>
        <w:rPr>
          <w:rFonts w:cs="Tahoma"/>
          <w:b/>
        </w:rPr>
        <w:t xml:space="preserve">Evidence for meeting standards </w:t>
      </w:r>
      <w:r w:rsidR="00E76675">
        <w:rPr>
          <w:rFonts w:cs="Tahoma"/>
          <w:b/>
        </w:rPr>
        <w:t>–</w:t>
      </w:r>
      <w:r>
        <w:rPr>
          <w:rFonts w:cs="Tahoma"/>
          <w:b/>
        </w:rPr>
        <w:t xml:space="preserve"> </w:t>
      </w:r>
      <w:r w:rsidR="00E76675">
        <w:rPr>
          <w:rFonts w:cs="Tahoma"/>
        </w:rPr>
        <w:t xml:space="preserve">Provide a narrative about </w:t>
      </w:r>
      <w:r w:rsidR="00E76675" w:rsidRPr="00E76675">
        <w:rPr>
          <w:rFonts w:cs="Tahoma"/>
          <w:u w:val="single"/>
        </w:rPr>
        <w:t>each</w:t>
      </w:r>
      <w:r w:rsidR="00E76675">
        <w:rPr>
          <w:rFonts w:cs="Tahoma"/>
        </w:rPr>
        <w:t xml:space="preserve"> of the five assessment areas (see Assessment spreadsheet) appropriate for this program</w:t>
      </w:r>
      <w:r>
        <w:rPr>
          <w:rFonts w:cs="Tahoma"/>
        </w:rPr>
        <w:t xml:space="preserve">. </w:t>
      </w:r>
      <w:r w:rsidR="00E76675">
        <w:rPr>
          <w:rFonts w:cs="Tahoma"/>
        </w:rPr>
        <w:t xml:space="preserve">Discuss the data analysis for each assessment area and explain how the assessment data supports/validates a candidate’s ability throughout the progressions of this program. </w:t>
      </w:r>
      <w:r w:rsidR="00E97A1A">
        <w:rPr>
          <w:rFonts w:cs="Tahoma"/>
        </w:rPr>
        <w:t xml:space="preserve">Many EPPs </w:t>
      </w:r>
      <w:r w:rsidR="002A07F0">
        <w:rPr>
          <w:rFonts w:cs="Tahoma"/>
        </w:rPr>
        <w:t>study</w:t>
      </w:r>
      <w:r w:rsidR="00E97A1A">
        <w:rPr>
          <w:rFonts w:cs="Tahoma"/>
        </w:rPr>
        <w:t xml:space="preserve"> their assessments on a periodic basis and develop comprehensive reports and graphs. This report may be attached as an addendum and substituted for the narrative of this section.</w:t>
      </w:r>
      <w:r w:rsidR="002A07F0">
        <w:rPr>
          <w:rFonts w:cs="Tahoma"/>
        </w:rPr>
        <w:t xml:space="preserve"> You will need to copy this table for each of the five assessment areas.</w:t>
      </w:r>
    </w:p>
    <w:tbl>
      <w:tblPr>
        <w:tblStyle w:val="TableGrid"/>
        <w:tblW w:w="10002" w:type="dxa"/>
        <w:tblInd w:w="-5" w:type="dxa"/>
        <w:tblLook w:val="04A0" w:firstRow="1" w:lastRow="0" w:firstColumn="1" w:lastColumn="0" w:noHBand="0" w:noVBand="1"/>
      </w:tblPr>
      <w:tblGrid>
        <w:gridCol w:w="10002"/>
      </w:tblGrid>
      <w:tr w:rsidR="009F3DF4" w14:paraId="165AAC02" w14:textId="77777777" w:rsidTr="009F3DF4">
        <w:trPr>
          <w:trHeight w:val="405"/>
        </w:trPr>
        <w:tc>
          <w:tcPr>
            <w:tcW w:w="10002" w:type="dxa"/>
            <w:shd w:val="clear" w:color="auto" w:fill="auto"/>
          </w:tcPr>
          <w:bookmarkEnd w:id="1"/>
          <w:p w14:paraId="727890DF" w14:textId="2CA6F17B" w:rsidR="009F3DF4" w:rsidRPr="00C30FF0" w:rsidRDefault="009F3DF4" w:rsidP="0007731C">
            <w:pPr>
              <w:rPr>
                <w:b/>
              </w:rPr>
            </w:pPr>
            <w:r w:rsidRPr="00197437">
              <w:rPr>
                <w:b/>
              </w:rPr>
              <w:t>Assessment Title:</w:t>
            </w:r>
            <w:r w:rsidR="00690A18">
              <w:rPr>
                <w:b/>
              </w:rPr>
              <w:t xml:space="preserve"> Candidate Knowledge (content), Skills and Professional Dispositions (integrated practices of diversity)</w:t>
            </w:r>
          </w:p>
        </w:tc>
      </w:tr>
      <w:tr w:rsidR="009F3DF4" w14:paraId="7E229CE9" w14:textId="77777777" w:rsidTr="009F3DF4">
        <w:trPr>
          <w:trHeight w:val="405"/>
        </w:trPr>
        <w:tc>
          <w:tcPr>
            <w:tcW w:w="10002" w:type="dxa"/>
            <w:shd w:val="clear" w:color="auto" w:fill="auto"/>
          </w:tcPr>
          <w:p w14:paraId="3A7D76F6" w14:textId="77777777" w:rsidR="004567DA" w:rsidRDefault="009F3DF4" w:rsidP="0007731C">
            <w:pPr>
              <w:rPr>
                <w:b/>
              </w:rPr>
            </w:pPr>
            <w:r w:rsidRPr="00197437">
              <w:rPr>
                <w:b/>
              </w:rPr>
              <w:t>Assessment description:</w:t>
            </w:r>
            <w:r w:rsidR="004567DA">
              <w:rPr>
                <w:b/>
              </w:rPr>
              <w:t xml:space="preserve"> </w:t>
            </w:r>
          </w:p>
          <w:p w14:paraId="12F7B1B1" w14:textId="0C4F1D98" w:rsidR="00C30FF0" w:rsidRPr="00C30FF0" w:rsidRDefault="00C30FF0" w:rsidP="00605C65">
            <w:pPr>
              <w:spacing w:after="80"/>
              <w:rPr>
                <w:bCs/>
              </w:rPr>
            </w:pPr>
            <w:r w:rsidRPr="00C30FF0">
              <w:rPr>
                <w:bCs/>
              </w:rPr>
              <w:t>(a</w:t>
            </w:r>
            <w:r>
              <w:rPr>
                <w:bCs/>
              </w:rPr>
              <w:t xml:space="preserve">) </w:t>
            </w:r>
            <w:r w:rsidRPr="00605C65">
              <w:rPr>
                <w:b/>
              </w:rPr>
              <w:t>Practicum and i</w:t>
            </w:r>
            <w:r w:rsidR="00690747" w:rsidRPr="00605C65">
              <w:rPr>
                <w:b/>
              </w:rPr>
              <w:t xml:space="preserve">nternship </w:t>
            </w:r>
            <w:r w:rsidRPr="00605C65">
              <w:rPr>
                <w:b/>
              </w:rPr>
              <w:t>e</w:t>
            </w:r>
            <w:r w:rsidR="00690747" w:rsidRPr="00605C65">
              <w:rPr>
                <w:b/>
              </w:rPr>
              <w:t>valuations by field supervisors</w:t>
            </w:r>
            <w:r>
              <w:rPr>
                <w:bCs/>
              </w:rPr>
              <w:t>.  These evaluation forms thoroughly address all of the SPA standards by having multiple questions about the student’s competency level and acceptability of performance for each standard.  In addition, the evaluations assess professional dispositions exhibited by the student.  Each student’s ratings are entered into an Excel spreadsheet and accumulated and tracked over time.  By comparing the ratings from fall semester to spring semester, and from practicum through internship, evidence of growth can be determined.</w:t>
            </w:r>
            <w:r w:rsidR="00CF5094">
              <w:rPr>
                <w:bCs/>
              </w:rPr>
              <w:t xml:space="preserve"> </w:t>
            </w:r>
          </w:p>
          <w:p w14:paraId="4A8F7FB2" w14:textId="6A67B731" w:rsidR="009F3DF4" w:rsidRPr="00EF45CE" w:rsidRDefault="00397E1A" w:rsidP="0007731C">
            <w:pPr>
              <w:rPr>
                <w:bCs/>
              </w:rPr>
            </w:pPr>
            <w:r>
              <w:rPr>
                <w:bCs/>
              </w:rPr>
              <w:t>(</w:t>
            </w:r>
            <w:r w:rsidR="00943FBB">
              <w:rPr>
                <w:bCs/>
              </w:rPr>
              <w:t>b</w:t>
            </w:r>
            <w:r>
              <w:rPr>
                <w:bCs/>
              </w:rPr>
              <w:t xml:space="preserve">) </w:t>
            </w:r>
            <w:r w:rsidR="004567DA" w:rsidRPr="0064578A">
              <w:rPr>
                <w:b/>
              </w:rPr>
              <w:t>PRAXIS II in School Psychology</w:t>
            </w:r>
            <w:r>
              <w:rPr>
                <w:bCs/>
              </w:rPr>
              <w:t>.  This is the national exam to assess basic competency within the field.</w:t>
            </w:r>
            <w:r w:rsidR="00CF5094">
              <w:rPr>
                <w:bCs/>
              </w:rPr>
              <w:t xml:space="preserve"> </w:t>
            </w:r>
          </w:p>
        </w:tc>
      </w:tr>
      <w:tr w:rsidR="009F3DF4" w14:paraId="4A99DA81" w14:textId="77777777" w:rsidTr="009F3DF4">
        <w:tc>
          <w:tcPr>
            <w:tcW w:w="10002" w:type="dxa"/>
          </w:tcPr>
          <w:p w14:paraId="10EAA144" w14:textId="77777777" w:rsidR="009F3DF4" w:rsidRDefault="009F3DF4" w:rsidP="0007731C">
            <w:r w:rsidRPr="0058263D">
              <w:rPr>
                <w:b/>
              </w:rPr>
              <w:t>How</w:t>
            </w:r>
            <w:r>
              <w:rPr>
                <w:b/>
              </w:rPr>
              <w:t xml:space="preserve"> do the Assessment and any related measures</w:t>
            </w:r>
            <w:r w:rsidRPr="0058263D">
              <w:rPr>
                <w:b/>
              </w:rPr>
              <w:t xml:space="preserve"> </w:t>
            </w:r>
            <w:r>
              <w:rPr>
                <w:b/>
              </w:rPr>
              <w:t>address the applicable standards?</w:t>
            </w:r>
            <w:r>
              <w:t xml:space="preserve"> </w:t>
            </w:r>
          </w:p>
          <w:p w14:paraId="788B70CB" w14:textId="5B956ECD" w:rsidR="009F3DF4" w:rsidRDefault="002252DA" w:rsidP="0064578A">
            <w:pPr>
              <w:spacing w:before="80" w:after="80"/>
            </w:pPr>
            <w:r>
              <w:t>(a) The practicum and internship evaluation forms address all 10 standards in addition to student dispositions.</w:t>
            </w:r>
            <w:r w:rsidR="0064578A">
              <w:t xml:space="preserve">  Multiple questions address each standard.  Each student is assessed with the instrument four times</w:t>
            </w:r>
            <w:r w:rsidR="00943FBB">
              <w:t>:</w:t>
            </w:r>
            <w:r w:rsidR="0064578A">
              <w:t xml:space="preserve"> at the end of each semester of the 2</w:t>
            </w:r>
            <w:r w:rsidR="0064578A" w:rsidRPr="0064578A">
              <w:rPr>
                <w:vertAlign w:val="superscript"/>
              </w:rPr>
              <w:t>nd</w:t>
            </w:r>
            <w:r w:rsidR="0064578A">
              <w:t xml:space="preserve"> </w:t>
            </w:r>
            <w:r w:rsidR="00943FBB">
              <w:t xml:space="preserve">year </w:t>
            </w:r>
            <w:r w:rsidR="0064578A">
              <w:t>(practicum) and 3</w:t>
            </w:r>
            <w:r w:rsidR="0064578A" w:rsidRPr="0064578A">
              <w:rPr>
                <w:vertAlign w:val="superscript"/>
              </w:rPr>
              <w:t>rd</w:t>
            </w:r>
            <w:r w:rsidR="0064578A">
              <w:t xml:space="preserve"> year (internship).</w:t>
            </w:r>
          </w:p>
          <w:p w14:paraId="121855A2" w14:textId="7C83A8FF" w:rsidR="009F3DF4" w:rsidRDefault="0064578A" w:rsidP="0007731C">
            <w:r>
              <w:t>(</w:t>
            </w:r>
            <w:r w:rsidR="00943FBB">
              <w:t>b</w:t>
            </w:r>
            <w:r>
              <w:t xml:space="preserve">) The </w:t>
            </w:r>
            <w:r w:rsidR="00DC5D09" w:rsidRPr="00DC5D09">
              <w:t xml:space="preserve">PRAXIS II in School Psychology </w:t>
            </w:r>
            <w:r>
              <w:t>assesses content knowledge from all 10 SPA standards.</w:t>
            </w:r>
          </w:p>
        </w:tc>
      </w:tr>
      <w:tr w:rsidR="009F3DF4" w14:paraId="3590D1CD" w14:textId="77777777" w:rsidTr="009F3DF4">
        <w:tc>
          <w:tcPr>
            <w:tcW w:w="10002" w:type="dxa"/>
          </w:tcPr>
          <w:p w14:paraId="0B60589D" w14:textId="65020ACC" w:rsidR="009F3DF4" w:rsidRDefault="009F3DF4" w:rsidP="0007731C">
            <w:r w:rsidRPr="0058263D">
              <w:rPr>
                <w:b/>
              </w:rPr>
              <w:t>Provide a link to the assessment scoring guide or rubric</w:t>
            </w:r>
            <w:r>
              <w:rPr>
                <w:b/>
              </w:rPr>
              <w:t xml:space="preserve">. </w:t>
            </w:r>
          </w:p>
          <w:p w14:paraId="0A343909" w14:textId="5E5DECED" w:rsidR="009F3DF4" w:rsidRDefault="00ED1C63" w:rsidP="0007731C">
            <w:hyperlink r:id="rId10" w:history="1">
              <w:r w:rsidR="00605C65" w:rsidRPr="00671CB4">
                <w:rPr>
                  <w:rStyle w:val="Hyperlink"/>
                </w:rPr>
                <w:t>https://www.wku.edu/cebs/peu/advanced_program_review/</w:t>
              </w:r>
            </w:hyperlink>
          </w:p>
          <w:p w14:paraId="1AC5E938" w14:textId="1941EA9F" w:rsidR="009F3DF4" w:rsidRDefault="00605C65" w:rsidP="00851337">
            <w:r>
              <w:t>“Practicum Internship evaluation form”</w:t>
            </w:r>
          </w:p>
        </w:tc>
      </w:tr>
      <w:tr w:rsidR="009F3DF4" w14:paraId="102C4401" w14:textId="77777777" w:rsidTr="009F3DF4">
        <w:tc>
          <w:tcPr>
            <w:tcW w:w="10002" w:type="dxa"/>
          </w:tcPr>
          <w:p w14:paraId="0FCD71C1" w14:textId="77777777" w:rsidR="009F3DF4" w:rsidRDefault="009F3DF4" w:rsidP="0007731C">
            <w:pPr>
              <w:rPr>
                <w:b/>
              </w:rPr>
            </w:pPr>
            <w:r>
              <w:rPr>
                <w:b/>
              </w:rPr>
              <w:t xml:space="preserve">Discuss how the reliability and validity of this assessment has been established and supported.  </w:t>
            </w:r>
          </w:p>
          <w:p w14:paraId="5791A924" w14:textId="306414FE" w:rsidR="009F3DF4" w:rsidRDefault="00605C65" w:rsidP="0064578A">
            <w:pPr>
              <w:spacing w:before="80" w:after="80"/>
              <w:rPr>
                <w:bCs/>
              </w:rPr>
            </w:pPr>
            <w:r w:rsidRPr="00605C65">
              <w:rPr>
                <w:bCs/>
              </w:rPr>
              <w:t>(a)</w:t>
            </w:r>
            <w:r>
              <w:rPr>
                <w:bCs/>
              </w:rPr>
              <w:t xml:space="preserve"> Questions on the practicum </w:t>
            </w:r>
            <w:r w:rsidR="00CF5094">
              <w:rPr>
                <w:bCs/>
              </w:rPr>
              <w:t>and</w:t>
            </w:r>
            <w:r>
              <w:rPr>
                <w:bCs/>
              </w:rPr>
              <w:t xml:space="preserve"> internship evaluation form are written based on the wording used within each standard and address all 10 of the SPA standards.</w:t>
            </w:r>
          </w:p>
          <w:p w14:paraId="179A293A" w14:textId="19966269" w:rsidR="009F3DF4" w:rsidRPr="00065EEB" w:rsidRDefault="00605C65" w:rsidP="008174CD">
            <w:pPr>
              <w:rPr>
                <w:bCs/>
              </w:rPr>
            </w:pPr>
            <w:r>
              <w:rPr>
                <w:bCs/>
              </w:rPr>
              <w:t>(</w:t>
            </w:r>
            <w:r w:rsidR="00943FBB">
              <w:rPr>
                <w:bCs/>
              </w:rPr>
              <w:t>b</w:t>
            </w:r>
            <w:r>
              <w:rPr>
                <w:bCs/>
              </w:rPr>
              <w:t xml:space="preserve">) The ETS company has established the reliability </w:t>
            </w:r>
            <w:r w:rsidR="005F70EF">
              <w:rPr>
                <w:bCs/>
              </w:rPr>
              <w:t xml:space="preserve">(.897) </w:t>
            </w:r>
            <w:r>
              <w:rPr>
                <w:bCs/>
              </w:rPr>
              <w:t xml:space="preserve">and validity </w:t>
            </w:r>
            <w:r w:rsidR="008174CD">
              <w:rPr>
                <w:bCs/>
              </w:rPr>
              <w:t xml:space="preserve">from expert agreement </w:t>
            </w:r>
            <w:r>
              <w:rPr>
                <w:bCs/>
              </w:rPr>
              <w:t>of the national exam.</w:t>
            </w:r>
            <w:r w:rsidR="008174CD">
              <w:rPr>
                <w:bCs/>
              </w:rPr>
              <w:br/>
            </w:r>
            <w:r w:rsidR="008174CD" w:rsidRPr="008174CD">
              <w:rPr>
                <w:bCs/>
              </w:rPr>
              <w:t>Educational Testing Service. (20</w:t>
            </w:r>
            <w:r w:rsidR="008174CD">
              <w:rPr>
                <w:bCs/>
              </w:rPr>
              <w:t>20</w:t>
            </w:r>
            <w:r w:rsidR="008174CD" w:rsidRPr="008174CD">
              <w:rPr>
                <w:bCs/>
              </w:rPr>
              <w:t xml:space="preserve">). </w:t>
            </w:r>
            <w:r w:rsidR="008174CD" w:rsidRPr="008174CD">
              <w:rPr>
                <w:bCs/>
                <w:i/>
              </w:rPr>
              <w:t>Technical manual for the Praxis® tests and related assessments</w:t>
            </w:r>
            <w:r w:rsidR="008174CD" w:rsidRPr="008174CD">
              <w:rPr>
                <w:bCs/>
              </w:rPr>
              <w:t>.</w:t>
            </w:r>
          </w:p>
        </w:tc>
      </w:tr>
    </w:tbl>
    <w:p w14:paraId="099697DA" w14:textId="77777777" w:rsidR="00CE3BF3" w:rsidRDefault="00CE3BF3">
      <w:r>
        <w:br w:type="page"/>
      </w:r>
    </w:p>
    <w:tbl>
      <w:tblPr>
        <w:tblStyle w:val="TableGrid"/>
        <w:tblW w:w="10002" w:type="dxa"/>
        <w:tblInd w:w="-5" w:type="dxa"/>
        <w:tblLook w:val="04A0" w:firstRow="1" w:lastRow="0" w:firstColumn="1" w:lastColumn="0" w:noHBand="0" w:noVBand="1"/>
      </w:tblPr>
      <w:tblGrid>
        <w:gridCol w:w="10002"/>
      </w:tblGrid>
      <w:tr w:rsidR="00690A18" w14:paraId="5B2F1AF4" w14:textId="77777777" w:rsidTr="00065EEB">
        <w:trPr>
          <w:trHeight w:val="440"/>
        </w:trPr>
        <w:tc>
          <w:tcPr>
            <w:tcW w:w="10002" w:type="dxa"/>
            <w:shd w:val="clear" w:color="auto" w:fill="auto"/>
          </w:tcPr>
          <w:p w14:paraId="4294A29C" w14:textId="05408DB0" w:rsidR="00690A18" w:rsidRPr="000E1439" w:rsidRDefault="00690A18" w:rsidP="00065EEB">
            <w:pPr>
              <w:rPr>
                <w:color w:val="00B050"/>
              </w:rPr>
            </w:pPr>
            <w:r w:rsidRPr="00197437">
              <w:rPr>
                <w:b/>
              </w:rPr>
              <w:lastRenderedPageBreak/>
              <w:t>Assessment Title:</w:t>
            </w:r>
            <w:r w:rsidR="005B6E3A">
              <w:rPr>
                <w:b/>
              </w:rPr>
              <w:t xml:space="preserve"> Professional Capabilities</w:t>
            </w:r>
          </w:p>
        </w:tc>
      </w:tr>
      <w:tr w:rsidR="00690A18" w14:paraId="6166A03C" w14:textId="77777777" w:rsidTr="00690A18">
        <w:trPr>
          <w:trHeight w:val="405"/>
        </w:trPr>
        <w:tc>
          <w:tcPr>
            <w:tcW w:w="10002" w:type="dxa"/>
            <w:shd w:val="clear" w:color="auto" w:fill="auto"/>
          </w:tcPr>
          <w:p w14:paraId="3929EC24" w14:textId="617451BD" w:rsidR="00690A18" w:rsidRPr="0057215C" w:rsidRDefault="00690A18" w:rsidP="00690A18">
            <w:pPr>
              <w:rPr>
                <w:bCs/>
              </w:rPr>
            </w:pPr>
            <w:r w:rsidRPr="0057215C">
              <w:rPr>
                <w:bCs/>
              </w:rPr>
              <w:t>Assessment description:</w:t>
            </w:r>
            <w:r w:rsidR="004567DA" w:rsidRPr="0057215C">
              <w:rPr>
                <w:bCs/>
              </w:rPr>
              <w:t xml:space="preserve"> </w:t>
            </w:r>
          </w:p>
          <w:p w14:paraId="1854F154" w14:textId="6BD4DA21" w:rsidR="00690A18" w:rsidRDefault="00065EEB" w:rsidP="00AB538C">
            <w:pPr>
              <w:spacing w:after="80"/>
              <w:rPr>
                <w:bCs/>
              </w:rPr>
            </w:pPr>
            <w:r w:rsidRPr="0057215C">
              <w:rPr>
                <w:bCs/>
              </w:rPr>
              <w:t xml:space="preserve">(a) </w:t>
            </w:r>
            <w:r w:rsidRPr="00AB538C">
              <w:rPr>
                <w:b/>
              </w:rPr>
              <w:t>Competency with standardized assessment</w:t>
            </w:r>
            <w:r w:rsidRPr="0057215C">
              <w:rPr>
                <w:bCs/>
              </w:rPr>
              <w:t xml:space="preserve"> (PSY 560-Assessment of Individual Intellectual Functionin</w:t>
            </w:r>
            <w:r w:rsidR="0057215C" w:rsidRPr="0057215C">
              <w:rPr>
                <w:bCs/>
              </w:rPr>
              <w:t>g).</w:t>
            </w:r>
            <w:r w:rsidR="0057215C">
              <w:rPr>
                <w:bCs/>
              </w:rPr>
              <w:t xml:space="preserve">  Students are required to competently learn how to administer individual IQ tests.  After practice administrations, students are required to assess at least four children with the instruments.  Their testing sessions are videotaped and watched by the instructor to determine competency and provide feedback for improvement.  </w:t>
            </w:r>
            <w:r w:rsidR="00AB538C">
              <w:rPr>
                <w:bCs/>
              </w:rPr>
              <w:t xml:space="preserve">This assessment </w:t>
            </w:r>
            <w:r w:rsidR="00AB538C" w:rsidRPr="00AB538C">
              <w:rPr>
                <w:bCs/>
              </w:rPr>
              <w:t>a</w:t>
            </w:r>
            <w:r w:rsidR="0057215C" w:rsidRPr="00AB538C">
              <w:rPr>
                <w:bCs/>
                <w:color w:val="000000" w:themeColor="text1"/>
              </w:rPr>
              <w:t>ddress</w:t>
            </w:r>
            <w:r w:rsidR="00AB538C" w:rsidRPr="00AB538C">
              <w:rPr>
                <w:bCs/>
                <w:color w:val="000000" w:themeColor="text1"/>
              </w:rPr>
              <w:t>es</w:t>
            </w:r>
            <w:r w:rsidR="0057215C" w:rsidRPr="00AB538C">
              <w:rPr>
                <w:bCs/>
                <w:color w:val="000000" w:themeColor="text1"/>
              </w:rPr>
              <w:t xml:space="preserve"> </w:t>
            </w:r>
            <w:r w:rsidR="00AB538C">
              <w:rPr>
                <w:bCs/>
                <w:color w:val="000000" w:themeColor="text1"/>
              </w:rPr>
              <w:t>S</w:t>
            </w:r>
            <w:r w:rsidR="0057215C" w:rsidRPr="00AB538C">
              <w:rPr>
                <w:bCs/>
                <w:color w:val="000000" w:themeColor="text1"/>
              </w:rPr>
              <w:t>tandard</w:t>
            </w:r>
            <w:r w:rsidR="00AB538C">
              <w:rPr>
                <w:bCs/>
                <w:color w:val="000000" w:themeColor="text1"/>
              </w:rPr>
              <w:t xml:space="preserve"> 1 (data-based decision making).</w:t>
            </w:r>
          </w:p>
          <w:p w14:paraId="7ED827E9" w14:textId="0A424E7B" w:rsidR="0090556F" w:rsidRPr="00C30FF0" w:rsidRDefault="0057215C" w:rsidP="0090556F">
            <w:pPr>
              <w:spacing w:after="80"/>
              <w:rPr>
                <w:bCs/>
              </w:rPr>
            </w:pPr>
            <w:r>
              <w:rPr>
                <w:bCs/>
              </w:rPr>
              <w:t xml:space="preserve">(b) </w:t>
            </w:r>
            <w:r w:rsidR="0090556F" w:rsidRPr="00605C65">
              <w:rPr>
                <w:b/>
              </w:rPr>
              <w:t>Practicum and internship evaluations by field supervisors</w:t>
            </w:r>
            <w:r w:rsidR="0090556F">
              <w:rPr>
                <w:bCs/>
              </w:rPr>
              <w:t>.  These evaluation forms thoroughly address all of the SPA standards by having multiple questions about the student’s competency level and acceptability of performance for each standard.  In addition, the evaluations assess professional dispositions exhibited by the student.  Each student’s ratings are entered into an Excel spreadsheet and accumulated and tracked over time.  By comparing the ratings from fall semester to spring semester, and from practicum through internship, evidence of growth can be determined.</w:t>
            </w:r>
          </w:p>
          <w:p w14:paraId="56ED1C61" w14:textId="64E6EBEC" w:rsidR="00690A18" w:rsidRPr="00EF45CE" w:rsidRDefault="00AB538C" w:rsidP="0052660C">
            <w:pPr>
              <w:rPr>
                <w:bCs/>
              </w:rPr>
            </w:pPr>
            <w:r>
              <w:rPr>
                <w:bCs/>
              </w:rPr>
              <w:t xml:space="preserve">(c) </w:t>
            </w:r>
            <w:r w:rsidRPr="00AB538C">
              <w:rPr>
                <w:b/>
              </w:rPr>
              <w:t>Consultation case</w:t>
            </w:r>
            <w:r>
              <w:rPr>
                <w:bCs/>
              </w:rPr>
              <w:t xml:space="preserve"> (PSY 645-Consultation).  Students follow formal steps in the consultation process </w:t>
            </w:r>
            <w:r w:rsidR="0052660C">
              <w:rPr>
                <w:bCs/>
              </w:rPr>
              <w:t>for</w:t>
            </w:r>
            <w:r>
              <w:rPr>
                <w:bCs/>
              </w:rPr>
              <w:t xml:space="preserve"> collaborating with a teacher in a school.</w:t>
            </w:r>
            <w:r w:rsidR="0079114F">
              <w:rPr>
                <w:bCs/>
              </w:rPr>
              <w:t xml:space="preserve"> </w:t>
            </w:r>
            <w:r w:rsidR="004C2D31">
              <w:rPr>
                <w:bCs/>
              </w:rPr>
              <w:t>Students are required to develop evidence-based academic or behavioral interventions and train teachers to implement them. This includes weekly group supervision of cases.</w:t>
            </w:r>
            <w:r w:rsidR="0079114F">
              <w:rPr>
                <w:bCs/>
              </w:rPr>
              <w:t xml:space="preserve"> A written report and an evaluation of the intervention is required. This assessment addresses Standard 2 (consultation and collaboration) and 7 (family, school, and community collaboration).</w:t>
            </w:r>
          </w:p>
        </w:tc>
      </w:tr>
      <w:tr w:rsidR="00690A18" w14:paraId="620B2491" w14:textId="77777777" w:rsidTr="00690A18">
        <w:tc>
          <w:tcPr>
            <w:tcW w:w="10002" w:type="dxa"/>
          </w:tcPr>
          <w:p w14:paraId="391E0653" w14:textId="77777777" w:rsidR="00690A18" w:rsidRDefault="00690A18" w:rsidP="00690A18">
            <w:r w:rsidRPr="0058263D">
              <w:rPr>
                <w:b/>
              </w:rPr>
              <w:t>How</w:t>
            </w:r>
            <w:r>
              <w:rPr>
                <w:b/>
              </w:rPr>
              <w:t xml:space="preserve"> do the Assessment and any related measures</w:t>
            </w:r>
            <w:r w:rsidRPr="0058263D">
              <w:rPr>
                <w:b/>
              </w:rPr>
              <w:t xml:space="preserve"> </w:t>
            </w:r>
            <w:r>
              <w:rPr>
                <w:b/>
              </w:rPr>
              <w:t>address the applicable standards?</w:t>
            </w:r>
            <w:r>
              <w:t xml:space="preserve"> </w:t>
            </w:r>
          </w:p>
          <w:p w14:paraId="2DB5656D" w14:textId="0DB4A3A4" w:rsidR="00690A18" w:rsidRDefault="005C2F24" w:rsidP="00690A18">
            <w:r>
              <w:t xml:space="preserve">(a) Intellectual assessment is a common </w:t>
            </w:r>
            <w:r w:rsidR="00CF5094">
              <w:t xml:space="preserve">and frequent </w:t>
            </w:r>
            <w:r>
              <w:t>role of school psychologists.  The assessment scoring guides are a detailed task analysis of every aspect of administering the test.  There are two scoring guides for the two IQ tests taught in the class (WISC Observation Form &amp; KABC Observation Form).</w:t>
            </w:r>
          </w:p>
          <w:p w14:paraId="11CA55D8" w14:textId="71F2B008" w:rsidR="005C2F24" w:rsidRDefault="005C2F24" w:rsidP="005C2F24">
            <w:pPr>
              <w:spacing w:before="80" w:after="80"/>
            </w:pPr>
            <w:r>
              <w:t>(b) The practicum and internship evaluation forms address all 10 standards in addition to student dispositions.  Multiple questions address each standard.  Each student is assessed with the instrument four times: at the end of each semester of the 2</w:t>
            </w:r>
            <w:r w:rsidRPr="0064578A">
              <w:rPr>
                <w:vertAlign w:val="superscript"/>
              </w:rPr>
              <w:t>nd</w:t>
            </w:r>
            <w:r>
              <w:t xml:space="preserve"> year (practicum) and 3</w:t>
            </w:r>
            <w:r w:rsidRPr="0064578A">
              <w:rPr>
                <w:vertAlign w:val="superscript"/>
              </w:rPr>
              <w:t>rd</w:t>
            </w:r>
            <w:r>
              <w:t xml:space="preserve"> year (internship).</w:t>
            </w:r>
          </w:p>
          <w:p w14:paraId="7172F418" w14:textId="78FE8E49" w:rsidR="00690A18" w:rsidRDefault="005C2F24" w:rsidP="00690A18">
            <w:r>
              <w:t xml:space="preserve">(c) School psychologists often engage in consultation and collaboration activities.  Thus, this assessment directly addresses those two standards (2 &amp; 7). </w:t>
            </w:r>
          </w:p>
        </w:tc>
      </w:tr>
      <w:tr w:rsidR="00690A18" w14:paraId="00EB34DB" w14:textId="77777777" w:rsidTr="00690A18">
        <w:tc>
          <w:tcPr>
            <w:tcW w:w="10002" w:type="dxa"/>
          </w:tcPr>
          <w:p w14:paraId="6086C596" w14:textId="77777777" w:rsidR="00690A18" w:rsidRDefault="00690A18" w:rsidP="00690A18">
            <w:r w:rsidRPr="0058263D">
              <w:rPr>
                <w:b/>
              </w:rPr>
              <w:t>Provide a link to the assessment scoring guide or rubric</w:t>
            </w:r>
            <w:r>
              <w:rPr>
                <w:b/>
              </w:rPr>
              <w:t xml:space="preserve">. </w:t>
            </w:r>
          </w:p>
          <w:p w14:paraId="2D56EF73" w14:textId="62C4F499" w:rsidR="00690A18" w:rsidRDefault="00ED1C63" w:rsidP="00690A18">
            <w:hyperlink r:id="rId11" w:history="1">
              <w:r w:rsidR="005C2F24" w:rsidRPr="00671CB4">
                <w:rPr>
                  <w:rStyle w:val="Hyperlink"/>
                </w:rPr>
                <w:t>https://www.wku.edu/cebs/peu/advanced_program_review/</w:t>
              </w:r>
            </w:hyperlink>
          </w:p>
          <w:p w14:paraId="04307F52" w14:textId="24EFC2DF" w:rsidR="005C2F24" w:rsidRDefault="005C2F24" w:rsidP="00690A18">
            <w:r>
              <w:t>“WISC Observation Form”</w:t>
            </w:r>
          </w:p>
          <w:p w14:paraId="1D13A394" w14:textId="576EDE8A" w:rsidR="005C2F24" w:rsidRDefault="005C2F24" w:rsidP="00690A18">
            <w:r>
              <w:t>“KABC Observation Form”</w:t>
            </w:r>
          </w:p>
          <w:p w14:paraId="535C2EA5" w14:textId="50EE3574" w:rsidR="005C2F24" w:rsidRDefault="005C2F24" w:rsidP="00690A18">
            <w:r>
              <w:t>“Consultation case rubric”</w:t>
            </w:r>
          </w:p>
          <w:p w14:paraId="7B2CCE17" w14:textId="58A57629" w:rsidR="00690A18" w:rsidRDefault="000C5C84" w:rsidP="00690A18">
            <w:r>
              <w:t>“Practicum Internship evaluation form”</w:t>
            </w:r>
          </w:p>
        </w:tc>
      </w:tr>
      <w:tr w:rsidR="00690A18" w14:paraId="27AFB245" w14:textId="77777777" w:rsidTr="00690A18">
        <w:tc>
          <w:tcPr>
            <w:tcW w:w="10002" w:type="dxa"/>
          </w:tcPr>
          <w:p w14:paraId="5A5769A2" w14:textId="77777777" w:rsidR="00690A18" w:rsidRDefault="00690A18" w:rsidP="00690A18">
            <w:pPr>
              <w:rPr>
                <w:b/>
              </w:rPr>
            </w:pPr>
            <w:r>
              <w:rPr>
                <w:b/>
              </w:rPr>
              <w:t xml:space="preserve">Discuss how the reliability and validity of this assessment has been established and supported.  </w:t>
            </w:r>
          </w:p>
          <w:p w14:paraId="7E769E9C" w14:textId="4489922A" w:rsidR="00690A18" w:rsidRPr="00EF45CE" w:rsidRDefault="00327451" w:rsidP="00E95FD9">
            <w:r>
              <w:rPr>
                <w:bCs/>
              </w:rPr>
              <w:t xml:space="preserve">Competency with standardized assessment and consultation are </w:t>
            </w:r>
            <w:r w:rsidR="0079114F">
              <w:rPr>
                <w:bCs/>
              </w:rPr>
              <w:t>task</w:t>
            </w:r>
            <w:r>
              <w:rPr>
                <w:bCs/>
              </w:rPr>
              <w:t>s common to the practice of school psychology</w:t>
            </w:r>
            <w:r w:rsidR="0079114F">
              <w:rPr>
                <w:bCs/>
              </w:rPr>
              <w:t>.</w:t>
            </w:r>
            <w:r w:rsidR="005C2F24">
              <w:rPr>
                <w:bCs/>
              </w:rPr>
              <w:t xml:space="preserve">  </w:t>
            </w:r>
            <w:r w:rsidR="005C2F24">
              <w:t>Th</w:t>
            </w:r>
            <w:r>
              <w:t xml:space="preserve">ese activities are practiced with “real” children and teachers, thus enhancing the validity of the assessment.  Furthermore, the consultation case rubric is from the </w:t>
            </w:r>
            <w:r w:rsidR="00E95FD9" w:rsidRPr="00E95FD9">
              <w:t xml:space="preserve">National School Psychology Certification Board (NSPCB) of the </w:t>
            </w:r>
            <w:r>
              <w:t>National Association of School Psychologists</w:t>
            </w:r>
            <w:r w:rsidR="00E95FD9">
              <w:t xml:space="preserve"> and the rubric includes references on which it was developed at the end of the document. T</w:t>
            </w:r>
            <w:r>
              <w:t>he two IQ test observation forms are a thorough task analysis of the standardized test procedures and, as such, further enhance the validity of the assessments.</w:t>
            </w:r>
            <w:r w:rsidR="000C5C84">
              <w:t xml:space="preserve">  </w:t>
            </w:r>
            <w:r w:rsidR="000C5C84">
              <w:rPr>
                <w:bCs/>
              </w:rPr>
              <w:t xml:space="preserve">Questions on the practicum </w:t>
            </w:r>
            <w:r w:rsidR="00B3075E">
              <w:rPr>
                <w:bCs/>
              </w:rPr>
              <w:t>and</w:t>
            </w:r>
            <w:r w:rsidR="000C5C84">
              <w:rPr>
                <w:bCs/>
              </w:rPr>
              <w:t xml:space="preserve"> internship evaluation form are written based on the wording used within each standard and address all 10 of the SPA standards.</w:t>
            </w:r>
          </w:p>
        </w:tc>
      </w:tr>
    </w:tbl>
    <w:p w14:paraId="00BFEEB7" w14:textId="77777777" w:rsidR="004567DA" w:rsidRDefault="004567DA">
      <w:pPr>
        <w:rPr>
          <w:rFonts w:asciiTheme="majorHAnsi" w:eastAsiaTheme="majorEastAsia" w:hAnsiTheme="majorHAnsi" w:cstheme="majorBidi"/>
          <w:b/>
          <w:bCs/>
          <w:color w:val="365F91" w:themeColor="accent1" w:themeShade="BF"/>
          <w:sz w:val="28"/>
          <w:szCs w:val="28"/>
        </w:rPr>
      </w:pPr>
    </w:p>
    <w:tbl>
      <w:tblPr>
        <w:tblStyle w:val="TableGrid"/>
        <w:tblW w:w="10002" w:type="dxa"/>
        <w:tblInd w:w="-5" w:type="dxa"/>
        <w:tblLook w:val="04A0" w:firstRow="1" w:lastRow="0" w:firstColumn="1" w:lastColumn="0" w:noHBand="0" w:noVBand="1"/>
      </w:tblPr>
      <w:tblGrid>
        <w:gridCol w:w="10002"/>
      </w:tblGrid>
      <w:tr w:rsidR="00690A18" w14:paraId="78A909B7" w14:textId="77777777" w:rsidTr="00690A18">
        <w:trPr>
          <w:trHeight w:val="405"/>
        </w:trPr>
        <w:tc>
          <w:tcPr>
            <w:tcW w:w="10002" w:type="dxa"/>
            <w:shd w:val="clear" w:color="auto" w:fill="auto"/>
          </w:tcPr>
          <w:p w14:paraId="6D127119" w14:textId="5BF8000D" w:rsidR="00690A18" w:rsidRPr="00C50820" w:rsidRDefault="00690A18" w:rsidP="00690A18">
            <w:pPr>
              <w:rPr>
                <w:b/>
              </w:rPr>
            </w:pPr>
            <w:r w:rsidRPr="00197437">
              <w:rPr>
                <w:b/>
              </w:rPr>
              <w:t>Assessment Title:</w:t>
            </w:r>
            <w:r>
              <w:rPr>
                <w:b/>
              </w:rPr>
              <w:t xml:space="preserve"> Data and Research Driven Decision Making</w:t>
            </w:r>
          </w:p>
          <w:p w14:paraId="7789B31B" w14:textId="77777777" w:rsidR="00690A18" w:rsidRPr="000E1439" w:rsidRDefault="00690A18" w:rsidP="00690A18">
            <w:pPr>
              <w:rPr>
                <w:color w:val="00B050"/>
              </w:rPr>
            </w:pPr>
          </w:p>
        </w:tc>
      </w:tr>
      <w:tr w:rsidR="00690A18" w14:paraId="63478207" w14:textId="77777777" w:rsidTr="00690A18">
        <w:trPr>
          <w:trHeight w:val="405"/>
        </w:trPr>
        <w:tc>
          <w:tcPr>
            <w:tcW w:w="10002" w:type="dxa"/>
            <w:shd w:val="clear" w:color="auto" w:fill="auto"/>
          </w:tcPr>
          <w:p w14:paraId="07E6BBE0" w14:textId="77777777" w:rsidR="00690A18" w:rsidRDefault="00690A18" w:rsidP="00690A18">
            <w:pPr>
              <w:rPr>
                <w:b/>
              </w:rPr>
            </w:pPr>
            <w:r w:rsidRPr="00197437">
              <w:rPr>
                <w:b/>
              </w:rPr>
              <w:t>Assessment description:</w:t>
            </w:r>
          </w:p>
          <w:p w14:paraId="39C246BC" w14:textId="4EDD904C" w:rsidR="00690A18" w:rsidRDefault="00C50820" w:rsidP="00C50820">
            <w:pPr>
              <w:spacing w:after="80"/>
              <w:rPr>
                <w:bCs/>
              </w:rPr>
            </w:pPr>
            <w:r w:rsidRPr="00C50820">
              <w:rPr>
                <w:bCs/>
              </w:rPr>
              <w:t>(a)</w:t>
            </w:r>
            <w:r>
              <w:rPr>
                <w:b/>
              </w:rPr>
              <w:t xml:space="preserve"> Specialist project.</w:t>
            </w:r>
            <w:r>
              <w:rPr>
                <w:bCs/>
              </w:rPr>
              <w:t xml:space="preserve"> Students are required to complete an independent research project.  They conduct a literature review on the topic, decide what they will do, propose their project to a faculty committee, conduct the research, make conclusions based on the </w:t>
            </w:r>
            <w:r w:rsidR="00B3075E">
              <w:rPr>
                <w:bCs/>
              </w:rPr>
              <w:t>findings</w:t>
            </w:r>
            <w:r>
              <w:rPr>
                <w:bCs/>
              </w:rPr>
              <w:t xml:space="preserve">, and defend their </w:t>
            </w:r>
            <w:r w:rsidR="00B3075E">
              <w:rPr>
                <w:bCs/>
              </w:rPr>
              <w:t xml:space="preserve">completed </w:t>
            </w:r>
            <w:r>
              <w:rPr>
                <w:bCs/>
              </w:rPr>
              <w:t xml:space="preserve">project to a </w:t>
            </w:r>
            <w:r>
              <w:rPr>
                <w:bCs/>
              </w:rPr>
              <w:lastRenderedPageBreak/>
              <w:t>faculty committee.</w:t>
            </w:r>
          </w:p>
          <w:p w14:paraId="66974467" w14:textId="50F974C4" w:rsidR="00C50820" w:rsidRDefault="00C50820" w:rsidP="00C50820">
            <w:pPr>
              <w:spacing w:after="80"/>
              <w:rPr>
                <w:bCs/>
              </w:rPr>
            </w:pPr>
            <w:r>
              <w:rPr>
                <w:bCs/>
              </w:rPr>
              <w:t xml:space="preserve">(b) </w:t>
            </w:r>
            <w:r w:rsidRPr="00C50820">
              <w:rPr>
                <w:b/>
              </w:rPr>
              <w:t>Data based interpretation of an intervention</w:t>
            </w:r>
            <w:r>
              <w:rPr>
                <w:bCs/>
              </w:rPr>
              <w:t>. Students conduct a d</w:t>
            </w:r>
            <w:r w:rsidRPr="00C50820">
              <w:rPr>
                <w:bCs/>
              </w:rPr>
              <w:t xml:space="preserve">ata-based interpretation of </w:t>
            </w:r>
            <w:r w:rsidR="00283BDC">
              <w:rPr>
                <w:bCs/>
              </w:rPr>
              <w:t xml:space="preserve">baseline and </w:t>
            </w:r>
            <w:r w:rsidRPr="00C50820">
              <w:rPr>
                <w:bCs/>
              </w:rPr>
              <w:t xml:space="preserve">intervention </w:t>
            </w:r>
            <w:r w:rsidR="00283BDC">
              <w:rPr>
                <w:bCs/>
              </w:rPr>
              <w:t xml:space="preserve">outcomes </w:t>
            </w:r>
            <w:r w:rsidRPr="00C50820">
              <w:rPr>
                <w:bCs/>
              </w:rPr>
              <w:t xml:space="preserve">for behavior based on </w:t>
            </w:r>
            <w:r w:rsidR="00283BDC">
              <w:rPr>
                <w:bCs/>
              </w:rPr>
              <w:t xml:space="preserve">visual analysis of </w:t>
            </w:r>
            <w:r w:rsidRPr="00C50820">
              <w:rPr>
                <w:bCs/>
              </w:rPr>
              <w:t>level, trend, and variability across phases</w:t>
            </w:r>
            <w:r>
              <w:rPr>
                <w:bCs/>
              </w:rPr>
              <w:t xml:space="preserve">. </w:t>
            </w:r>
            <w:r w:rsidR="00283BDC">
              <w:rPr>
                <w:bCs/>
              </w:rPr>
              <w:t>This might include AB, reversal/withdrawal, alternating treatment, multiple baseline, and/or changing criteria single-case designs.</w:t>
            </w:r>
            <w:r>
              <w:rPr>
                <w:bCs/>
              </w:rPr>
              <w:t xml:space="preserve"> They then</w:t>
            </w:r>
            <w:r w:rsidRPr="00C50820">
              <w:rPr>
                <w:bCs/>
              </w:rPr>
              <w:t xml:space="preserve"> develop </w:t>
            </w:r>
            <w:r w:rsidR="00283BDC">
              <w:rPr>
                <w:bCs/>
              </w:rPr>
              <w:t xml:space="preserve">interpretive results write-ups, case conceptualization summaries, and </w:t>
            </w:r>
            <w:r w:rsidRPr="00C50820">
              <w:rPr>
                <w:bCs/>
              </w:rPr>
              <w:t xml:space="preserve">recommendations based on </w:t>
            </w:r>
            <w:r w:rsidR="00283BDC">
              <w:rPr>
                <w:bCs/>
              </w:rPr>
              <w:t>the data</w:t>
            </w:r>
            <w:r w:rsidRPr="00C50820">
              <w:rPr>
                <w:bCs/>
              </w:rPr>
              <w:t>.</w:t>
            </w:r>
          </w:p>
          <w:p w14:paraId="0E8D717D" w14:textId="12853F09" w:rsidR="00690A18" w:rsidRPr="00EF45CE" w:rsidRDefault="00C50820" w:rsidP="00690A18">
            <w:pPr>
              <w:rPr>
                <w:bCs/>
              </w:rPr>
            </w:pPr>
            <w:r>
              <w:rPr>
                <w:bCs/>
              </w:rPr>
              <w:t xml:space="preserve">(c) </w:t>
            </w:r>
            <w:r w:rsidRPr="00C50820">
              <w:rPr>
                <w:b/>
              </w:rPr>
              <w:t>Functional behavioral assessment</w:t>
            </w:r>
            <w:r>
              <w:rPr>
                <w:bCs/>
              </w:rPr>
              <w:t>.  Students conduct a functional behavioral assessment on a child in the public schools where the teacher has an actual concern about the child’s behavior.  Based on the data collected, the students make decisions about the function of the behavior and develop intervention strategies to address the function of the behavior, emphasizing positive behavioral supports.</w:t>
            </w:r>
          </w:p>
        </w:tc>
      </w:tr>
      <w:tr w:rsidR="00690A18" w14:paraId="200DFDF4" w14:textId="77777777" w:rsidTr="00690A18">
        <w:tc>
          <w:tcPr>
            <w:tcW w:w="10002" w:type="dxa"/>
          </w:tcPr>
          <w:p w14:paraId="49543A88" w14:textId="77777777" w:rsidR="00690A18" w:rsidRDefault="00690A18" w:rsidP="00690A18">
            <w:r w:rsidRPr="0058263D">
              <w:rPr>
                <w:b/>
              </w:rPr>
              <w:lastRenderedPageBreak/>
              <w:t>How</w:t>
            </w:r>
            <w:r>
              <w:rPr>
                <w:b/>
              </w:rPr>
              <w:t xml:space="preserve"> do the Assessment and any related measures</w:t>
            </w:r>
            <w:r w:rsidRPr="0058263D">
              <w:rPr>
                <w:b/>
              </w:rPr>
              <w:t xml:space="preserve"> </w:t>
            </w:r>
            <w:r>
              <w:rPr>
                <w:b/>
              </w:rPr>
              <w:t>address the applicable standards?</w:t>
            </w:r>
            <w:r>
              <w:t xml:space="preserve"> </w:t>
            </w:r>
          </w:p>
          <w:p w14:paraId="6A6ED2EE" w14:textId="52C872D0" w:rsidR="00F35D23" w:rsidRDefault="00C50820" w:rsidP="00C50820">
            <w:pPr>
              <w:spacing w:after="80"/>
              <w:rPr>
                <w:bCs/>
                <w:color w:val="000000" w:themeColor="text1"/>
              </w:rPr>
            </w:pPr>
            <w:r>
              <w:t xml:space="preserve">(a) The specialist project addresses Standards 1 </w:t>
            </w:r>
            <w:r>
              <w:rPr>
                <w:bCs/>
                <w:color w:val="000000" w:themeColor="text1"/>
              </w:rPr>
              <w:t>(data-based decision making) and 9 (</w:t>
            </w:r>
            <w:r w:rsidR="00F35D23">
              <w:rPr>
                <w:bCs/>
                <w:color w:val="000000" w:themeColor="text1"/>
              </w:rPr>
              <w:t>research and evidence-based practice).  While conducting their research, the students have to use the evidence-based data obtained to determine what to do and</w:t>
            </w:r>
            <w:r w:rsidR="00B3075E">
              <w:rPr>
                <w:bCs/>
                <w:color w:val="000000" w:themeColor="text1"/>
              </w:rPr>
              <w:t xml:space="preserve"> how to</w:t>
            </w:r>
            <w:r w:rsidR="00F35D23">
              <w:rPr>
                <w:bCs/>
                <w:color w:val="000000" w:themeColor="text1"/>
              </w:rPr>
              <w:t xml:space="preserve"> interpret their findings.</w:t>
            </w:r>
          </w:p>
          <w:p w14:paraId="44C6B34F" w14:textId="5DB694E5" w:rsidR="00F35D23" w:rsidRDefault="00F35D23" w:rsidP="00C50820">
            <w:pPr>
              <w:spacing w:after="80"/>
              <w:rPr>
                <w:bCs/>
                <w:color w:val="000000" w:themeColor="text1"/>
              </w:rPr>
            </w:pPr>
            <w:r>
              <w:rPr>
                <w:bCs/>
                <w:color w:val="000000" w:themeColor="text1"/>
              </w:rPr>
              <w:t xml:space="preserve">(b) Interpreting an intervention </w:t>
            </w:r>
            <w:r>
              <w:t xml:space="preserve">addresses Standard 1 </w:t>
            </w:r>
            <w:r>
              <w:rPr>
                <w:bCs/>
                <w:color w:val="000000" w:themeColor="text1"/>
              </w:rPr>
              <w:t xml:space="preserve">(data-based decision making).  </w:t>
            </w:r>
            <w:r w:rsidR="00B3075E">
              <w:rPr>
                <w:bCs/>
                <w:color w:val="000000" w:themeColor="text1"/>
              </w:rPr>
              <w:t>Students</w:t>
            </w:r>
            <w:r>
              <w:rPr>
                <w:bCs/>
                <w:color w:val="000000" w:themeColor="text1"/>
              </w:rPr>
              <w:t xml:space="preserve"> must evaluate the data in multiple ways (e.g., level, trend) and decide if the intervention is effective or needs modifications.</w:t>
            </w:r>
          </w:p>
          <w:p w14:paraId="4D8FC88F" w14:textId="374BE811" w:rsidR="00690A18" w:rsidRPr="00F35D23" w:rsidRDefault="00F35D23" w:rsidP="00F35D23">
            <w:pPr>
              <w:spacing w:after="80"/>
              <w:rPr>
                <w:bCs/>
                <w:color w:val="000000" w:themeColor="text1"/>
              </w:rPr>
            </w:pPr>
            <w:r>
              <w:rPr>
                <w:bCs/>
                <w:color w:val="000000" w:themeColor="text1"/>
              </w:rPr>
              <w:t>(c) During the functional behavioral assessment, student</w:t>
            </w:r>
            <w:r w:rsidR="003210E0">
              <w:rPr>
                <w:bCs/>
                <w:color w:val="000000" w:themeColor="text1"/>
              </w:rPr>
              <w:t>s</w:t>
            </w:r>
            <w:r>
              <w:rPr>
                <w:bCs/>
                <w:color w:val="000000" w:themeColor="text1"/>
              </w:rPr>
              <w:t xml:space="preserve"> have to make data-based decisions on the assessment information they collect and determine evidence-based practices in their positive behavioral support recommendations.</w:t>
            </w:r>
          </w:p>
        </w:tc>
      </w:tr>
      <w:tr w:rsidR="00690A18" w14:paraId="1A2E595B" w14:textId="77777777" w:rsidTr="00690A18">
        <w:tc>
          <w:tcPr>
            <w:tcW w:w="10002" w:type="dxa"/>
          </w:tcPr>
          <w:p w14:paraId="53D4319C" w14:textId="5DB3FF16" w:rsidR="00690A18" w:rsidRDefault="00690A18" w:rsidP="00690A18">
            <w:pPr>
              <w:rPr>
                <w:b/>
              </w:rPr>
            </w:pPr>
            <w:r w:rsidRPr="0058263D">
              <w:rPr>
                <w:b/>
              </w:rPr>
              <w:t>Provide a link to the assessment scoring guide or rubric</w:t>
            </w:r>
            <w:r>
              <w:rPr>
                <w:b/>
              </w:rPr>
              <w:t xml:space="preserve">. </w:t>
            </w:r>
          </w:p>
          <w:p w14:paraId="5D4DE5FA" w14:textId="6B9AC1B6" w:rsidR="00EF2613" w:rsidRDefault="00ED1C63" w:rsidP="00690A18">
            <w:pPr>
              <w:rPr>
                <w:bCs/>
              </w:rPr>
            </w:pPr>
            <w:hyperlink r:id="rId12" w:history="1">
              <w:r w:rsidR="00197F86" w:rsidRPr="00671CB4">
                <w:rPr>
                  <w:rStyle w:val="Hyperlink"/>
                  <w:bCs/>
                </w:rPr>
                <w:t>https://www.wku.edu/cebs/peu/advanced_program_review/</w:t>
              </w:r>
            </w:hyperlink>
          </w:p>
          <w:p w14:paraId="52EDE80F" w14:textId="4E733D23" w:rsidR="00EF2613" w:rsidRPr="00EF2613" w:rsidRDefault="00EF2613" w:rsidP="00690A18">
            <w:pPr>
              <w:rPr>
                <w:bCs/>
              </w:rPr>
            </w:pPr>
            <w:r>
              <w:rPr>
                <w:bCs/>
              </w:rPr>
              <w:t>No specific scoring guide is used for the specialist project.  It is a committee of at least 3 faculty members that judge the project.</w:t>
            </w:r>
          </w:p>
          <w:p w14:paraId="16166495" w14:textId="62EDF71C" w:rsidR="00EF2613" w:rsidRDefault="00EF2613" w:rsidP="00690A18">
            <w:pPr>
              <w:rPr>
                <w:bCs/>
              </w:rPr>
            </w:pPr>
            <w:r w:rsidRPr="00EF2613">
              <w:rPr>
                <w:bCs/>
              </w:rPr>
              <w:t>“Interpreting an intervention rubric”</w:t>
            </w:r>
          </w:p>
          <w:p w14:paraId="649DF0DE" w14:textId="1CCFFC30" w:rsidR="003210E0" w:rsidRPr="003210E0" w:rsidRDefault="00197F86" w:rsidP="00690A18">
            <w:pPr>
              <w:rPr>
                <w:bCs/>
              </w:rPr>
            </w:pPr>
            <w:r>
              <w:rPr>
                <w:bCs/>
              </w:rPr>
              <w:t>“Functional behavioral assessment rubric”</w:t>
            </w:r>
          </w:p>
        </w:tc>
      </w:tr>
      <w:tr w:rsidR="00690A18" w14:paraId="104D2418" w14:textId="77777777" w:rsidTr="00690A18">
        <w:tc>
          <w:tcPr>
            <w:tcW w:w="10002" w:type="dxa"/>
          </w:tcPr>
          <w:p w14:paraId="7F26B054" w14:textId="77777777" w:rsidR="00690A18" w:rsidRDefault="00690A18" w:rsidP="00690A18">
            <w:pPr>
              <w:rPr>
                <w:b/>
              </w:rPr>
            </w:pPr>
            <w:r>
              <w:rPr>
                <w:b/>
              </w:rPr>
              <w:t xml:space="preserve">Discuss how the reliability and validity of this assessment has been established and supported.  </w:t>
            </w:r>
          </w:p>
          <w:p w14:paraId="0A47702B" w14:textId="10C84C91" w:rsidR="00690A18" w:rsidRPr="00197F86" w:rsidRDefault="00197F86" w:rsidP="00963692">
            <w:pPr>
              <w:spacing w:after="80"/>
              <w:rPr>
                <w:bCs/>
                <w:color w:val="000000" w:themeColor="text1"/>
              </w:rPr>
            </w:pPr>
            <w:r w:rsidRPr="00197F86">
              <w:rPr>
                <w:bCs/>
                <w:color w:val="000000" w:themeColor="text1"/>
              </w:rPr>
              <w:t>(a) Given the project is read by, and defended orally to, a committee of at least three faculty members twice (proposal and defense), inter-rater agreement must occur for a student to pass.</w:t>
            </w:r>
            <w:r w:rsidR="00052893">
              <w:rPr>
                <w:bCs/>
                <w:color w:val="000000" w:themeColor="text1"/>
              </w:rPr>
              <w:t xml:space="preserve">  Thus, scoring reliability is established.</w:t>
            </w:r>
          </w:p>
          <w:p w14:paraId="61C05A8D" w14:textId="4B2023AB" w:rsidR="005D02B0" w:rsidRPr="005D02B0" w:rsidRDefault="005D02B0" w:rsidP="00963692">
            <w:pPr>
              <w:spacing w:after="80"/>
              <w:rPr>
                <w:color w:val="000000" w:themeColor="text1"/>
              </w:rPr>
            </w:pPr>
            <w:r w:rsidRPr="005D02B0">
              <w:rPr>
                <w:color w:val="000000" w:themeColor="text1"/>
              </w:rPr>
              <w:t xml:space="preserve">(b) </w:t>
            </w:r>
            <w:r w:rsidR="00197F86">
              <w:rPr>
                <w:color w:val="000000" w:themeColor="text1"/>
              </w:rPr>
              <w:t xml:space="preserve">The rubric thoroughly </w:t>
            </w:r>
            <w:r w:rsidR="003210E0">
              <w:rPr>
                <w:color w:val="000000" w:themeColor="text1"/>
              </w:rPr>
              <w:t xml:space="preserve">assesses 11 aspects of the report on a five-part scale.  The details in the rubric are based on applied behavior analysis requirements for the evaluation of interventions </w:t>
            </w:r>
            <w:r w:rsidR="00BE7888">
              <w:rPr>
                <w:color w:val="000000" w:themeColor="text1"/>
              </w:rPr>
              <w:t xml:space="preserve">that integrate </w:t>
            </w:r>
            <w:r w:rsidR="00BE7888">
              <w:rPr>
                <w:color w:val="000000" w:themeColor="text1"/>
              </w:rPr>
              <w:t>single</w:t>
            </w:r>
            <w:r w:rsidR="00BE7888">
              <w:rPr>
                <w:color w:val="000000" w:themeColor="text1"/>
              </w:rPr>
              <w:t>-</w:t>
            </w:r>
            <w:r w:rsidR="00BE7888">
              <w:rPr>
                <w:color w:val="000000" w:themeColor="text1"/>
              </w:rPr>
              <w:t>subject</w:t>
            </w:r>
            <w:r w:rsidR="00BE7888">
              <w:rPr>
                <w:color w:val="000000" w:themeColor="text1"/>
              </w:rPr>
              <w:t xml:space="preserve"> designs</w:t>
            </w:r>
            <w:r w:rsidR="00BE7888">
              <w:rPr>
                <w:color w:val="000000" w:themeColor="text1"/>
              </w:rPr>
              <w:t xml:space="preserve"> </w:t>
            </w:r>
            <w:r w:rsidR="003210E0">
              <w:rPr>
                <w:color w:val="000000" w:themeColor="text1"/>
              </w:rPr>
              <w:t>(e.g., Cooper et al., 20</w:t>
            </w:r>
            <w:r w:rsidR="00D33126">
              <w:rPr>
                <w:color w:val="000000" w:themeColor="text1"/>
              </w:rPr>
              <w:t>20</w:t>
            </w:r>
            <w:r w:rsidR="003210E0">
              <w:rPr>
                <w:color w:val="000000" w:themeColor="text1"/>
              </w:rPr>
              <w:t xml:space="preserve">, </w:t>
            </w:r>
            <w:r w:rsidR="003210E0" w:rsidRPr="003210E0">
              <w:rPr>
                <w:i/>
                <w:iCs/>
                <w:color w:val="000000" w:themeColor="text1"/>
              </w:rPr>
              <w:t>Applied Behavior Analysis</w:t>
            </w:r>
            <w:r w:rsidR="003210E0">
              <w:rPr>
                <w:color w:val="000000" w:themeColor="text1"/>
              </w:rPr>
              <w:t xml:space="preserve">, </w:t>
            </w:r>
            <w:r w:rsidR="00C92DD2">
              <w:rPr>
                <w:color w:val="000000" w:themeColor="text1"/>
              </w:rPr>
              <w:t>3</w:t>
            </w:r>
            <w:r w:rsidR="00C92DD2" w:rsidRPr="00C92DD2">
              <w:rPr>
                <w:color w:val="000000" w:themeColor="text1"/>
                <w:vertAlign w:val="superscript"/>
              </w:rPr>
              <w:t>rd</w:t>
            </w:r>
            <w:r w:rsidR="00C92DD2">
              <w:rPr>
                <w:color w:val="000000" w:themeColor="text1"/>
              </w:rPr>
              <w:t xml:space="preserve"> </w:t>
            </w:r>
            <w:r w:rsidR="003210E0">
              <w:rPr>
                <w:color w:val="000000" w:themeColor="text1"/>
              </w:rPr>
              <w:t>ed., Pearson publishing.).</w:t>
            </w:r>
          </w:p>
          <w:p w14:paraId="28F669FF" w14:textId="720A6E96" w:rsidR="00690A18" w:rsidRPr="00EF45CE" w:rsidRDefault="005D02B0" w:rsidP="00690A18">
            <w:pPr>
              <w:rPr>
                <w:color w:val="000000" w:themeColor="text1"/>
              </w:rPr>
            </w:pPr>
            <w:r w:rsidRPr="005D02B0">
              <w:rPr>
                <w:color w:val="000000" w:themeColor="text1"/>
              </w:rPr>
              <w:t xml:space="preserve">(c) The rubric used for evaluating the functional behavioral assessment is from a published journal article: Pindiprolu, S., Lignugaris, B., Rule, S., Peterson, S., &amp; Slocum, T. (2005). Scoring rubric for assessing students’ performance on functional behavioral assessment cases. </w:t>
            </w:r>
            <w:r w:rsidRPr="005D02B0">
              <w:rPr>
                <w:i/>
                <w:iCs/>
                <w:color w:val="000000" w:themeColor="text1"/>
              </w:rPr>
              <w:t>Teacher Education and Special Education, 28</w:t>
            </w:r>
            <w:r w:rsidRPr="005D02B0">
              <w:rPr>
                <w:color w:val="000000" w:themeColor="text1"/>
              </w:rPr>
              <w:t xml:space="preserve">, 79-91. </w:t>
            </w:r>
          </w:p>
        </w:tc>
      </w:tr>
    </w:tbl>
    <w:p w14:paraId="1A56D49D" w14:textId="77777777" w:rsidR="00690A18" w:rsidRDefault="00690A18">
      <w:pPr>
        <w:rPr>
          <w:rFonts w:asciiTheme="majorHAnsi" w:eastAsiaTheme="majorEastAsia" w:hAnsiTheme="majorHAnsi" w:cstheme="majorBidi"/>
          <w:b/>
          <w:bCs/>
          <w:color w:val="365F91" w:themeColor="accent1" w:themeShade="BF"/>
          <w:sz w:val="28"/>
          <w:szCs w:val="28"/>
        </w:rPr>
      </w:pPr>
    </w:p>
    <w:tbl>
      <w:tblPr>
        <w:tblStyle w:val="TableGrid"/>
        <w:tblW w:w="10002" w:type="dxa"/>
        <w:tblInd w:w="-5" w:type="dxa"/>
        <w:tblLook w:val="04A0" w:firstRow="1" w:lastRow="0" w:firstColumn="1" w:lastColumn="0" w:noHBand="0" w:noVBand="1"/>
      </w:tblPr>
      <w:tblGrid>
        <w:gridCol w:w="10002"/>
      </w:tblGrid>
      <w:tr w:rsidR="00690A18" w14:paraId="65F6F76B" w14:textId="77777777" w:rsidTr="00690A18">
        <w:trPr>
          <w:trHeight w:val="405"/>
        </w:trPr>
        <w:tc>
          <w:tcPr>
            <w:tcW w:w="10002" w:type="dxa"/>
            <w:shd w:val="clear" w:color="auto" w:fill="auto"/>
          </w:tcPr>
          <w:p w14:paraId="4CA4B66B" w14:textId="0433A829" w:rsidR="00690A18" w:rsidRPr="00EF45CE" w:rsidRDefault="00690A18" w:rsidP="00690A18">
            <w:pPr>
              <w:rPr>
                <w:b/>
              </w:rPr>
            </w:pPr>
            <w:r w:rsidRPr="00197437">
              <w:rPr>
                <w:b/>
              </w:rPr>
              <w:t>Assessment Title:</w:t>
            </w:r>
            <w:r>
              <w:rPr>
                <w:b/>
              </w:rPr>
              <w:t xml:space="preserve"> Integration of Technology in the Discipline</w:t>
            </w:r>
          </w:p>
        </w:tc>
      </w:tr>
      <w:tr w:rsidR="00690A18" w14:paraId="47B8DD19" w14:textId="77777777" w:rsidTr="00690A18">
        <w:trPr>
          <w:trHeight w:val="405"/>
        </w:trPr>
        <w:tc>
          <w:tcPr>
            <w:tcW w:w="10002" w:type="dxa"/>
            <w:shd w:val="clear" w:color="auto" w:fill="auto"/>
          </w:tcPr>
          <w:p w14:paraId="4E7EA7D3" w14:textId="77777777" w:rsidR="00690A18" w:rsidRDefault="00690A18" w:rsidP="00690A18">
            <w:pPr>
              <w:rPr>
                <w:b/>
              </w:rPr>
            </w:pPr>
            <w:r w:rsidRPr="00197437">
              <w:rPr>
                <w:b/>
              </w:rPr>
              <w:t>Assessment description:</w:t>
            </w:r>
          </w:p>
          <w:p w14:paraId="28A6E77A" w14:textId="165D84E1" w:rsidR="00963692" w:rsidRDefault="00963692" w:rsidP="00963692">
            <w:pPr>
              <w:spacing w:after="80"/>
              <w:rPr>
                <w:bCs/>
              </w:rPr>
            </w:pPr>
            <w:r w:rsidRPr="00C50820">
              <w:rPr>
                <w:bCs/>
              </w:rPr>
              <w:t>(a)</w:t>
            </w:r>
            <w:r>
              <w:rPr>
                <w:b/>
              </w:rPr>
              <w:t xml:space="preserve"> Specialist project.</w:t>
            </w:r>
            <w:r>
              <w:rPr>
                <w:bCs/>
              </w:rPr>
              <w:t xml:space="preserve"> Students are required to complete an independent research project.  They</w:t>
            </w:r>
            <w:r w:rsidR="00052893">
              <w:rPr>
                <w:bCs/>
              </w:rPr>
              <w:t xml:space="preserve"> use data-based search engines to</w:t>
            </w:r>
            <w:r>
              <w:rPr>
                <w:bCs/>
              </w:rPr>
              <w:t xml:space="preserve"> conduct </w:t>
            </w:r>
            <w:r w:rsidR="00052893">
              <w:rPr>
                <w:bCs/>
              </w:rPr>
              <w:t>their</w:t>
            </w:r>
            <w:r>
              <w:rPr>
                <w:bCs/>
              </w:rPr>
              <w:t xml:space="preserve"> literature review</w:t>
            </w:r>
            <w:r w:rsidR="00052893">
              <w:rPr>
                <w:bCs/>
              </w:rPr>
              <w:t>, using word processing and other software to present prepare the document with tables, figures, and graphs, and potentially use statistical software (e.g., SPSS) to analyze their data.  They use technology to visually present their projects to their committee members.</w:t>
            </w:r>
          </w:p>
          <w:p w14:paraId="2885CC54" w14:textId="5861A508" w:rsidR="00963692" w:rsidRDefault="00963692" w:rsidP="00963692">
            <w:pPr>
              <w:spacing w:after="80"/>
              <w:rPr>
                <w:bCs/>
              </w:rPr>
            </w:pPr>
            <w:r>
              <w:rPr>
                <w:bCs/>
              </w:rPr>
              <w:t xml:space="preserve">(b) </w:t>
            </w:r>
            <w:r w:rsidRPr="00C50820">
              <w:rPr>
                <w:b/>
              </w:rPr>
              <w:t>Data based interpretation of an intervention</w:t>
            </w:r>
            <w:r>
              <w:rPr>
                <w:bCs/>
              </w:rPr>
              <w:t xml:space="preserve">. Students </w:t>
            </w:r>
            <w:r w:rsidR="00BE7888">
              <w:rPr>
                <w:bCs/>
              </w:rPr>
              <w:t>use Excel to enter and summarize</w:t>
            </w:r>
            <w:r w:rsidR="00052893">
              <w:rPr>
                <w:bCs/>
              </w:rPr>
              <w:t xml:space="preserve"> data</w:t>
            </w:r>
            <w:r w:rsidR="00BE7888">
              <w:rPr>
                <w:bCs/>
              </w:rPr>
              <w:t>,</w:t>
            </w:r>
            <w:r w:rsidR="00052893">
              <w:rPr>
                <w:bCs/>
              </w:rPr>
              <w:t xml:space="preserve"> and create graphs in order to </w:t>
            </w:r>
            <w:r>
              <w:rPr>
                <w:bCs/>
              </w:rPr>
              <w:t>conduct a d</w:t>
            </w:r>
            <w:r w:rsidRPr="00C50820">
              <w:rPr>
                <w:bCs/>
              </w:rPr>
              <w:t>ata-based interpretation of an intervention for behavior based on level, trend, and variability across phases</w:t>
            </w:r>
            <w:r>
              <w:rPr>
                <w:bCs/>
              </w:rPr>
              <w:t>.</w:t>
            </w:r>
          </w:p>
          <w:p w14:paraId="0C1CCB88" w14:textId="55038C8C" w:rsidR="00052893" w:rsidRPr="00EF45CE" w:rsidRDefault="00963692" w:rsidP="00052893">
            <w:pPr>
              <w:spacing w:after="80"/>
            </w:pPr>
            <w:r>
              <w:rPr>
                <w:bCs/>
              </w:rPr>
              <w:t xml:space="preserve">(c) </w:t>
            </w:r>
            <w:r w:rsidRPr="00052893">
              <w:rPr>
                <w:b/>
              </w:rPr>
              <w:t>Online test scoring</w:t>
            </w:r>
            <w:r>
              <w:rPr>
                <w:bCs/>
              </w:rPr>
              <w:t xml:space="preserve">. In multiple classes (e.g., </w:t>
            </w:r>
            <w:r w:rsidR="00EF45CE">
              <w:rPr>
                <w:bCs/>
              </w:rPr>
              <w:t>PSY</w:t>
            </w:r>
            <w:r>
              <w:rPr>
                <w:bCs/>
              </w:rPr>
              <w:t xml:space="preserve"> 561</w:t>
            </w:r>
            <w:r w:rsidRPr="00963692">
              <w:rPr>
                <w:bCs/>
              </w:rPr>
              <w:t>-</w:t>
            </w:r>
            <w:r w:rsidRPr="00963692">
              <w:t>Advanced Assessment in Educational Settings</w:t>
            </w:r>
            <w:r>
              <w:t>, PSY 643</w:t>
            </w:r>
            <w:r w:rsidRPr="00963692">
              <w:t>-Academic Assessment &amp; Intervention</w:t>
            </w:r>
            <w:r>
              <w:t xml:space="preserve">) and on practicum and internship, students </w:t>
            </w:r>
            <w:r w:rsidR="00052893">
              <w:t xml:space="preserve">score various </w:t>
            </w:r>
            <w:r w:rsidR="00052893">
              <w:lastRenderedPageBreak/>
              <w:t>standardized tests and behavior rating scales using computer programs or online programs (e.g., Q-Global).</w:t>
            </w:r>
          </w:p>
        </w:tc>
      </w:tr>
      <w:tr w:rsidR="00690A18" w14:paraId="286F6C0F" w14:textId="77777777" w:rsidTr="00690A18">
        <w:tc>
          <w:tcPr>
            <w:tcW w:w="10002" w:type="dxa"/>
          </w:tcPr>
          <w:p w14:paraId="1A06E6DE" w14:textId="77777777" w:rsidR="00690A18" w:rsidRDefault="00690A18" w:rsidP="00690A18">
            <w:r w:rsidRPr="0058263D">
              <w:rPr>
                <w:b/>
              </w:rPr>
              <w:lastRenderedPageBreak/>
              <w:t>How</w:t>
            </w:r>
            <w:r>
              <w:rPr>
                <w:b/>
              </w:rPr>
              <w:t xml:space="preserve"> do the Assessment and any related measures</w:t>
            </w:r>
            <w:r w:rsidRPr="0058263D">
              <w:rPr>
                <w:b/>
              </w:rPr>
              <w:t xml:space="preserve"> </w:t>
            </w:r>
            <w:r>
              <w:rPr>
                <w:b/>
              </w:rPr>
              <w:t>address the applicable standards?</w:t>
            </w:r>
            <w:r>
              <w:t xml:space="preserve"> </w:t>
            </w:r>
          </w:p>
          <w:p w14:paraId="4E42DDDF" w14:textId="1CFEA320" w:rsidR="00963692" w:rsidRDefault="00963692" w:rsidP="00963692">
            <w:pPr>
              <w:spacing w:after="80"/>
              <w:rPr>
                <w:bCs/>
                <w:color w:val="000000" w:themeColor="text1"/>
              </w:rPr>
            </w:pPr>
            <w:r>
              <w:t xml:space="preserve">(a) The specialist project addresses Standards 1 </w:t>
            </w:r>
            <w:r>
              <w:rPr>
                <w:bCs/>
                <w:color w:val="000000" w:themeColor="text1"/>
              </w:rPr>
              <w:t>(data-based decision making) and 9 (research and evidence-based practice).  While conducting their</w:t>
            </w:r>
            <w:r w:rsidR="00052893">
              <w:rPr>
                <w:bCs/>
                <w:color w:val="000000" w:themeColor="text1"/>
              </w:rPr>
              <w:t xml:space="preserve"> projects, students need to use technology to conduct their</w:t>
            </w:r>
            <w:r>
              <w:rPr>
                <w:bCs/>
                <w:color w:val="000000" w:themeColor="text1"/>
              </w:rPr>
              <w:t xml:space="preserve"> research</w:t>
            </w:r>
            <w:r w:rsidR="00052893">
              <w:rPr>
                <w:bCs/>
                <w:color w:val="000000" w:themeColor="text1"/>
              </w:rPr>
              <w:t xml:space="preserve"> </w:t>
            </w:r>
            <w:r>
              <w:rPr>
                <w:bCs/>
                <w:color w:val="000000" w:themeColor="text1"/>
              </w:rPr>
              <w:t xml:space="preserve">and </w:t>
            </w:r>
            <w:r w:rsidR="00052893">
              <w:rPr>
                <w:bCs/>
                <w:color w:val="000000" w:themeColor="text1"/>
              </w:rPr>
              <w:t>present</w:t>
            </w:r>
            <w:r>
              <w:rPr>
                <w:bCs/>
                <w:color w:val="000000" w:themeColor="text1"/>
              </w:rPr>
              <w:t xml:space="preserve"> their findings.</w:t>
            </w:r>
          </w:p>
          <w:p w14:paraId="7646805C" w14:textId="761373D9" w:rsidR="00963692" w:rsidRDefault="00963692" w:rsidP="00963692">
            <w:pPr>
              <w:spacing w:after="80"/>
              <w:rPr>
                <w:bCs/>
                <w:color w:val="000000" w:themeColor="text1"/>
              </w:rPr>
            </w:pPr>
            <w:r>
              <w:rPr>
                <w:bCs/>
                <w:color w:val="000000" w:themeColor="text1"/>
              </w:rPr>
              <w:t xml:space="preserve">(b) Interpreting an intervention </w:t>
            </w:r>
            <w:r>
              <w:t xml:space="preserve">addresses Standard 1 </w:t>
            </w:r>
            <w:r>
              <w:rPr>
                <w:bCs/>
                <w:color w:val="000000" w:themeColor="text1"/>
              </w:rPr>
              <w:t xml:space="preserve">(data-based decision making).  They </w:t>
            </w:r>
            <w:r w:rsidR="00052893">
              <w:rPr>
                <w:bCs/>
                <w:color w:val="000000" w:themeColor="text1"/>
              </w:rPr>
              <w:t xml:space="preserve">use technology to </w:t>
            </w:r>
            <w:r w:rsidR="003875D1">
              <w:rPr>
                <w:bCs/>
                <w:color w:val="000000" w:themeColor="text1"/>
              </w:rPr>
              <w:t xml:space="preserve">visually analyze and </w:t>
            </w:r>
            <w:r w:rsidR="00052893">
              <w:rPr>
                <w:bCs/>
                <w:color w:val="000000" w:themeColor="text1"/>
              </w:rPr>
              <w:t>summarize</w:t>
            </w:r>
            <w:r>
              <w:rPr>
                <w:bCs/>
                <w:color w:val="000000" w:themeColor="text1"/>
              </w:rPr>
              <w:t xml:space="preserve"> the data</w:t>
            </w:r>
            <w:r w:rsidR="00052893">
              <w:rPr>
                <w:bCs/>
                <w:color w:val="000000" w:themeColor="text1"/>
              </w:rPr>
              <w:t xml:space="preserve"> for </w:t>
            </w:r>
            <w:r w:rsidR="003875D1">
              <w:rPr>
                <w:bCs/>
                <w:color w:val="000000" w:themeColor="text1"/>
              </w:rPr>
              <w:t>interpreting intervention effects</w:t>
            </w:r>
            <w:r w:rsidR="00052893">
              <w:rPr>
                <w:bCs/>
                <w:color w:val="000000" w:themeColor="text1"/>
              </w:rPr>
              <w:t>.</w:t>
            </w:r>
          </w:p>
          <w:p w14:paraId="2DD03AE0" w14:textId="4CC6EEE8" w:rsidR="00690A18" w:rsidRPr="00EF45CE" w:rsidRDefault="00052893" w:rsidP="00EF45CE">
            <w:pPr>
              <w:spacing w:after="80"/>
              <w:rPr>
                <w:bCs/>
                <w:color w:val="000000" w:themeColor="text1"/>
              </w:rPr>
            </w:pPr>
            <w:r>
              <w:rPr>
                <w:bCs/>
                <w:color w:val="000000" w:themeColor="text1"/>
              </w:rPr>
              <w:t>(c) Using computer scoring programs addresses S</w:t>
            </w:r>
            <w:r w:rsidRPr="00AB538C">
              <w:rPr>
                <w:bCs/>
                <w:color w:val="000000" w:themeColor="text1"/>
              </w:rPr>
              <w:t>tandard</w:t>
            </w:r>
            <w:r>
              <w:rPr>
                <w:bCs/>
                <w:color w:val="000000" w:themeColor="text1"/>
              </w:rPr>
              <w:t xml:space="preserve"> 1 (data-based decision making).  They use the technology to obtain the assessment information on which to base their decisions.</w:t>
            </w:r>
          </w:p>
        </w:tc>
      </w:tr>
      <w:tr w:rsidR="00690A18" w14:paraId="7B3A0219" w14:textId="77777777" w:rsidTr="00690A18">
        <w:tc>
          <w:tcPr>
            <w:tcW w:w="10002" w:type="dxa"/>
          </w:tcPr>
          <w:p w14:paraId="55913644" w14:textId="77777777" w:rsidR="00690A18" w:rsidRDefault="00690A18" w:rsidP="00690A18">
            <w:r w:rsidRPr="0058263D">
              <w:rPr>
                <w:b/>
              </w:rPr>
              <w:t>Provide a link to the assessment scoring guide or rubric</w:t>
            </w:r>
            <w:r>
              <w:rPr>
                <w:b/>
              </w:rPr>
              <w:t xml:space="preserve">. </w:t>
            </w:r>
          </w:p>
          <w:p w14:paraId="3EDBBF19" w14:textId="2ED9AEC0" w:rsidR="00690A18" w:rsidRDefault="00ED1C63" w:rsidP="00690A18">
            <w:hyperlink r:id="rId13" w:history="1">
              <w:r w:rsidR="00197F86" w:rsidRPr="00671CB4">
                <w:rPr>
                  <w:rStyle w:val="Hyperlink"/>
                </w:rPr>
                <w:t>https://www.wku.edu/cebs/peu/advanced_program_review/</w:t>
              </w:r>
            </w:hyperlink>
          </w:p>
          <w:p w14:paraId="7B11F5F8" w14:textId="02F6B302" w:rsidR="00052893" w:rsidRPr="00EF2613" w:rsidRDefault="00330EFC" w:rsidP="00052893">
            <w:pPr>
              <w:rPr>
                <w:bCs/>
              </w:rPr>
            </w:pPr>
            <w:r>
              <w:rPr>
                <w:bCs/>
              </w:rPr>
              <w:t xml:space="preserve">(a) </w:t>
            </w:r>
            <w:r w:rsidR="00052893">
              <w:rPr>
                <w:bCs/>
              </w:rPr>
              <w:t>No specific scoring guide is used for the specialist project.  It is a committee of at least 3 faculty members that judge the project.</w:t>
            </w:r>
          </w:p>
          <w:p w14:paraId="7B162B25" w14:textId="0D8004EE" w:rsidR="00052893" w:rsidRDefault="00330EFC" w:rsidP="00052893">
            <w:pPr>
              <w:rPr>
                <w:bCs/>
              </w:rPr>
            </w:pPr>
            <w:r>
              <w:rPr>
                <w:bCs/>
              </w:rPr>
              <w:t xml:space="preserve">(b) </w:t>
            </w:r>
            <w:r w:rsidR="00052893" w:rsidRPr="00EF2613">
              <w:rPr>
                <w:bCs/>
              </w:rPr>
              <w:t>“Interpreting an intervention rubric”</w:t>
            </w:r>
          </w:p>
          <w:p w14:paraId="0F3EE73F" w14:textId="06C81519" w:rsidR="00690A18" w:rsidRDefault="00330EFC" w:rsidP="00690A18">
            <w:r>
              <w:rPr>
                <w:bCs/>
              </w:rPr>
              <w:t xml:space="preserve">(c) </w:t>
            </w:r>
            <w:r w:rsidR="00052893">
              <w:rPr>
                <w:bCs/>
              </w:rPr>
              <w:t xml:space="preserve">No specific scoring guide is used for </w:t>
            </w:r>
            <w:r>
              <w:rPr>
                <w:bCs/>
              </w:rPr>
              <w:t>assessing online test scoring competency.  Competency is assessed through the review of assignments in various classes and on practicum and internship.</w:t>
            </w:r>
          </w:p>
        </w:tc>
      </w:tr>
      <w:tr w:rsidR="00690A18" w14:paraId="067BD1A1" w14:textId="77777777" w:rsidTr="00690A18">
        <w:tc>
          <w:tcPr>
            <w:tcW w:w="10002" w:type="dxa"/>
          </w:tcPr>
          <w:p w14:paraId="7B6F6B58" w14:textId="77777777" w:rsidR="00690A18" w:rsidRDefault="00690A18" w:rsidP="00690A18">
            <w:pPr>
              <w:rPr>
                <w:b/>
              </w:rPr>
            </w:pPr>
            <w:r>
              <w:rPr>
                <w:b/>
              </w:rPr>
              <w:t xml:space="preserve">Discuss how the reliability and validity of this assessment has been established and supported.  </w:t>
            </w:r>
          </w:p>
          <w:p w14:paraId="05429DF8" w14:textId="77777777" w:rsidR="00330EFC" w:rsidRPr="00197F86" w:rsidRDefault="00330EFC" w:rsidP="00330EFC">
            <w:pPr>
              <w:spacing w:after="80"/>
              <w:rPr>
                <w:bCs/>
                <w:color w:val="000000" w:themeColor="text1"/>
              </w:rPr>
            </w:pPr>
            <w:r w:rsidRPr="00197F86">
              <w:rPr>
                <w:bCs/>
                <w:color w:val="000000" w:themeColor="text1"/>
              </w:rPr>
              <w:t>(a) Given the project is read by, and defended orally to, a committee of at least three faculty members twice (proposal and defense), inter-rater agreement must occur for a student to pass.</w:t>
            </w:r>
            <w:r>
              <w:rPr>
                <w:bCs/>
                <w:color w:val="000000" w:themeColor="text1"/>
              </w:rPr>
              <w:t xml:space="preserve">  Thus, scoring reliability is established.</w:t>
            </w:r>
          </w:p>
          <w:p w14:paraId="67B2E358" w14:textId="034B4C33" w:rsidR="00330EFC" w:rsidRPr="005D02B0" w:rsidRDefault="00330EFC" w:rsidP="00330EFC">
            <w:pPr>
              <w:spacing w:after="80"/>
              <w:rPr>
                <w:color w:val="000000" w:themeColor="text1"/>
              </w:rPr>
            </w:pPr>
            <w:r w:rsidRPr="005D02B0">
              <w:rPr>
                <w:color w:val="000000" w:themeColor="text1"/>
              </w:rPr>
              <w:t xml:space="preserve">(b) </w:t>
            </w:r>
            <w:r>
              <w:rPr>
                <w:color w:val="000000" w:themeColor="text1"/>
              </w:rPr>
              <w:t>The rubric thoroughly assesses 11 aspects of the report on a five-part scale.  The details in the rubric are based on applied behavior analysis requirements for the evaluation of single subject interventions (e.g., Cooper et al., 20</w:t>
            </w:r>
            <w:r w:rsidR="00D33126">
              <w:rPr>
                <w:color w:val="000000" w:themeColor="text1"/>
              </w:rPr>
              <w:t>20</w:t>
            </w:r>
            <w:r>
              <w:rPr>
                <w:color w:val="000000" w:themeColor="text1"/>
              </w:rPr>
              <w:t xml:space="preserve">, </w:t>
            </w:r>
            <w:r w:rsidRPr="003210E0">
              <w:rPr>
                <w:i/>
                <w:iCs/>
                <w:color w:val="000000" w:themeColor="text1"/>
              </w:rPr>
              <w:t>Applied Behavior Analysis</w:t>
            </w:r>
            <w:r>
              <w:rPr>
                <w:color w:val="000000" w:themeColor="text1"/>
              </w:rPr>
              <w:t xml:space="preserve">, </w:t>
            </w:r>
            <w:r w:rsidR="00D33126">
              <w:rPr>
                <w:color w:val="000000" w:themeColor="text1"/>
              </w:rPr>
              <w:t>3</w:t>
            </w:r>
            <w:r w:rsidR="00D33126" w:rsidRPr="00D33126">
              <w:rPr>
                <w:color w:val="000000" w:themeColor="text1"/>
                <w:vertAlign w:val="superscript"/>
              </w:rPr>
              <w:t>rd</w:t>
            </w:r>
            <w:r w:rsidR="00D33126">
              <w:rPr>
                <w:color w:val="000000" w:themeColor="text1"/>
              </w:rPr>
              <w:t xml:space="preserve"> </w:t>
            </w:r>
            <w:r>
              <w:rPr>
                <w:color w:val="000000" w:themeColor="text1"/>
              </w:rPr>
              <w:t>ed., Pearson publishing.).</w:t>
            </w:r>
          </w:p>
          <w:p w14:paraId="421DA626" w14:textId="44DE1941" w:rsidR="00690A18" w:rsidRPr="00EF45CE" w:rsidRDefault="00330EFC" w:rsidP="00690A18">
            <w:pPr>
              <w:rPr>
                <w:color w:val="00B050"/>
              </w:rPr>
            </w:pPr>
            <w:r w:rsidRPr="00330EFC">
              <w:rPr>
                <w:bCs/>
              </w:rPr>
              <w:t xml:space="preserve">(c) The process of using online scoring programs results in data that is either correct or incorrect.  Thus, </w:t>
            </w:r>
            <w:r>
              <w:rPr>
                <w:bCs/>
              </w:rPr>
              <w:t>this dichotomous scoring itself results in reliable and valid determinations</w:t>
            </w:r>
            <w:r w:rsidR="00430965">
              <w:rPr>
                <w:bCs/>
              </w:rPr>
              <w:t xml:space="preserve"> of accuracy.</w:t>
            </w:r>
          </w:p>
        </w:tc>
      </w:tr>
    </w:tbl>
    <w:p w14:paraId="14DCC957" w14:textId="77777777" w:rsidR="004567DA" w:rsidRDefault="004567DA">
      <w:pPr>
        <w:rPr>
          <w:rFonts w:asciiTheme="majorHAnsi" w:eastAsiaTheme="majorEastAsia" w:hAnsiTheme="majorHAnsi" w:cstheme="majorBidi"/>
          <w:b/>
          <w:bCs/>
          <w:color w:val="365F91" w:themeColor="accent1" w:themeShade="BF"/>
          <w:sz w:val="28"/>
          <w:szCs w:val="28"/>
        </w:rPr>
      </w:pPr>
    </w:p>
    <w:tbl>
      <w:tblPr>
        <w:tblStyle w:val="TableGrid"/>
        <w:tblW w:w="10002" w:type="dxa"/>
        <w:tblInd w:w="-5" w:type="dxa"/>
        <w:tblLook w:val="04A0" w:firstRow="1" w:lastRow="0" w:firstColumn="1" w:lastColumn="0" w:noHBand="0" w:noVBand="1"/>
      </w:tblPr>
      <w:tblGrid>
        <w:gridCol w:w="10002"/>
      </w:tblGrid>
      <w:tr w:rsidR="00690A18" w14:paraId="0BCE08E9" w14:textId="77777777" w:rsidTr="00690A18">
        <w:trPr>
          <w:trHeight w:val="405"/>
        </w:trPr>
        <w:tc>
          <w:tcPr>
            <w:tcW w:w="10002" w:type="dxa"/>
            <w:shd w:val="clear" w:color="auto" w:fill="auto"/>
          </w:tcPr>
          <w:p w14:paraId="6241A7C5" w14:textId="177B9CCC" w:rsidR="00690A18" w:rsidRPr="00EF45CE" w:rsidRDefault="00690A18" w:rsidP="00690A18">
            <w:pPr>
              <w:rPr>
                <w:b/>
              </w:rPr>
            </w:pPr>
            <w:r w:rsidRPr="00197437">
              <w:rPr>
                <w:b/>
              </w:rPr>
              <w:t>Assessment Title:</w:t>
            </w:r>
            <w:r>
              <w:rPr>
                <w:b/>
              </w:rPr>
              <w:t xml:space="preserve"> Clinical Practice (integrated practices of diversity)</w:t>
            </w:r>
          </w:p>
        </w:tc>
      </w:tr>
      <w:tr w:rsidR="00690A18" w14:paraId="5BB9270C" w14:textId="77777777" w:rsidTr="00690A18">
        <w:trPr>
          <w:trHeight w:val="405"/>
        </w:trPr>
        <w:tc>
          <w:tcPr>
            <w:tcW w:w="10002" w:type="dxa"/>
            <w:shd w:val="clear" w:color="auto" w:fill="auto"/>
          </w:tcPr>
          <w:p w14:paraId="7A388C09" w14:textId="21780BCC" w:rsidR="00690A18" w:rsidRDefault="00690A18" w:rsidP="00690A18">
            <w:pPr>
              <w:rPr>
                <w:b/>
              </w:rPr>
            </w:pPr>
            <w:r w:rsidRPr="00197437">
              <w:rPr>
                <w:b/>
              </w:rPr>
              <w:t>Assessment description:</w:t>
            </w:r>
          </w:p>
          <w:p w14:paraId="662CB218" w14:textId="7C3AEAD7" w:rsidR="00690A18" w:rsidRDefault="00430965" w:rsidP="00690A18">
            <w:pPr>
              <w:rPr>
                <w:color w:val="00B050"/>
              </w:rPr>
            </w:pPr>
            <w:r w:rsidRPr="00605C65">
              <w:rPr>
                <w:b/>
              </w:rPr>
              <w:t>Practicum and internship evaluations by field supervisors</w:t>
            </w:r>
            <w:r>
              <w:rPr>
                <w:bCs/>
              </w:rPr>
              <w:t>.  These evaluation forms thoroughly address all of the SPA standards by having multiple questions about the student’s competency level and acceptability of performance for each standard.  In addition, the evaluations assess professional dispositions exhibited by the student.  Each student’s ratings are entered into an Excel spreadsheet and accumulated and tracked over time.  By comparing the ratings from fall semester to spring semester, and from practicum through internship, evidence of growth can be determined.</w:t>
            </w:r>
            <w:r w:rsidR="00690A18" w:rsidRPr="00B84C59">
              <w:rPr>
                <w:color w:val="00B050"/>
              </w:rPr>
              <w:t xml:space="preserve">  </w:t>
            </w:r>
          </w:p>
        </w:tc>
      </w:tr>
      <w:tr w:rsidR="00690A18" w14:paraId="21BF17D6" w14:textId="77777777" w:rsidTr="00690A18">
        <w:tc>
          <w:tcPr>
            <w:tcW w:w="10002" w:type="dxa"/>
          </w:tcPr>
          <w:p w14:paraId="691BD983" w14:textId="77777777" w:rsidR="00690A18" w:rsidRDefault="00690A18" w:rsidP="00690A18">
            <w:r w:rsidRPr="0058263D">
              <w:rPr>
                <w:b/>
              </w:rPr>
              <w:t>How</w:t>
            </w:r>
            <w:r>
              <w:rPr>
                <w:b/>
              </w:rPr>
              <w:t xml:space="preserve"> do the Assessment and any related measures</w:t>
            </w:r>
            <w:r w:rsidRPr="0058263D">
              <w:rPr>
                <w:b/>
              </w:rPr>
              <w:t xml:space="preserve"> </w:t>
            </w:r>
            <w:r>
              <w:rPr>
                <w:b/>
              </w:rPr>
              <w:t>address the applicable standards?</w:t>
            </w:r>
            <w:r>
              <w:t xml:space="preserve"> </w:t>
            </w:r>
          </w:p>
          <w:p w14:paraId="08D3004C" w14:textId="7B5024CD" w:rsidR="00690A18" w:rsidRDefault="00651B86" w:rsidP="00690A18">
            <w:r>
              <w:t>The practicum and internship evaluation forms address all 10 standards in addition to student dispositions.  Multiple questions address each standard.  Each student is assessed with the instrument four times: at the end of each semester of the 2</w:t>
            </w:r>
            <w:r w:rsidRPr="0064578A">
              <w:rPr>
                <w:vertAlign w:val="superscript"/>
              </w:rPr>
              <w:t>nd</w:t>
            </w:r>
            <w:r>
              <w:t xml:space="preserve"> year (practicum) and 3</w:t>
            </w:r>
            <w:r w:rsidRPr="0064578A">
              <w:rPr>
                <w:vertAlign w:val="superscript"/>
              </w:rPr>
              <w:t>rd</w:t>
            </w:r>
            <w:r>
              <w:t xml:space="preserve"> year (internship).</w:t>
            </w:r>
          </w:p>
        </w:tc>
      </w:tr>
      <w:tr w:rsidR="00690A18" w14:paraId="4FA86B59" w14:textId="77777777" w:rsidTr="00690A18">
        <w:tc>
          <w:tcPr>
            <w:tcW w:w="10002" w:type="dxa"/>
          </w:tcPr>
          <w:p w14:paraId="3B02375F" w14:textId="77777777" w:rsidR="00690A18" w:rsidRDefault="00690A18" w:rsidP="00690A18">
            <w:r w:rsidRPr="0058263D">
              <w:rPr>
                <w:b/>
              </w:rPr>
              <w:t>Provide a link to the assessment scoring guide or rubric</w:t>
            </w:r>
            <w:r>
              <w:rPr>
                <w:b/>
              </w:rPr>
              <w:t xml:space="preserve">. </w:t>
            </w:r>
          </w:p>
          <w:p w14:paraId="5F130E0D" w14:textId="338EA4A5" w:rsidR="00690A18" w:rsidRDefault="00ED1C63" w:rsidP="00690A18">
            <w:hyperlink r:id="rId14" w:history="1">
              <w:r w:rsidR="00197F86" w:rsidRPr="00671CB4">
                <w:rPr>
                  <w:rStyle w:val="Hyperlink"/>
                </w:rPr>
                <w:t>https://www.wku.edu/cebs/peu/advanced_program_review/</w:t>
              </w:r>
            </w:hyperlink>
          </w:p>
          <w:p w14:paraId="790F010E" w14:textId="4CA0BF7D" w:rsidR="00690A18" w:rsidRDefault="00651B86" w:rsidP="00690A18">
            <w:r>
              <w:t>“Practicum Internship evaluation form”</w:t>
            </w:r>
          </w:p>
        </w:tc>
      </w:tr>
      <w:tr w:rsidR="00690A18" w14:paraId="3FCA7E8B" w14:textId="77777777" w:rsidTr="00690A18">
        <w:tc>
          <w:tcPr>
            <w:tcW w:w="10002" w:type="dxa"/>
          </w:tcPr>
          <w:p w14:paraId="0B2B1984" w14:textId="77777777" w:rsidR="00690A18" w:rsidRDefault="00690A18" w:rsidP="00690A18">
            <w:pPr>
              <w:rPr>
                <w:b/>
              </w:rPr>
            </w:pPr>
            <w:r>
              <w:rPr>
                <w:b/>
              </w:rPr>
              <w:t xml:space="preserve">Discuss how the reliability and validity of this assessment has been established and supported.  </w:t>
            </w:r>
          </w:p>
          <w:p w14:paraId="0A462372" w14:textId="1FADD240" w:rsidR="00690A18" w:rsidRPr="00EF45CE" w:rsidRDefault="00651B86" w:rsidP="00690A18">
            <w:pPr>
              <w:rPr>
                <w:b/>
              </w:rPr>
            </w:pPr>
            <w:r>
              <w:rPr>
                <w:bCs/>
              </w:rPr>
              <w:t xml:space="preserve">Questions on the practicum </w:t>
            </w:r>
            <w:r w:rsidR="00EF45CE">
              <w:rPr>
                <w:bCs/>
              </w:rPr>
              <w:t>and</w:t>
            </w:r>
            <w:r>
              <w:rPr>
                <w:bCs/>
              </w:rPr>
              <w:t xml:space="preserve"> internship evaluation form are written based on the wording used within each standard and address all 10 of the SPA standards.</w:t>
            </w:r>
          </w:p>
        </w:tc>
      </w:tr>
    </w:tbl>
    <w:p w14:paraId="5725CE73" w14:textId="77777777" w:rsidR="00690A18" w:rsidRDefault="00690A18">
      <w:pPr>
        <w:rPr>
          <w:rFonts w:asciiTheme="majorHAnsi" w:eastAsiaTheme="majorEastAsia" w:hAnsiTheme="majorHAnsi" w:cstheme="majorBidi"/>
          <w:b/>
          <w:bCs/>
          <w:color w:val="365F91" w:themeColor="accent1" w:themeShade="BF"/>
          <w:sz w:val="28"/>
          <w:szCs w:val="28"/>
        </w:rPr>
      </w:pPr>
    </w:p>
    <w:p w14:paraId="714C3B2B" w14:textId="77777777" w:rsidR="00DE5241" w:rsidRDefault="00DE5241"/>
    <w:p w14:paraId="1486CA93" w14:textId="77777777" w:rsidR="00DE5241" w:rsidRDefault="00DE5241" w:rsidP="00DE5241">
      <w:pPr>
        <w:pStyle w:val="Heading1"/>
        <w:spacing w:before="240" w:after="120"/>
        <w:jc w:val="center"/>
        <w:rPr>
          <w:u w:val="single"/>
        </w:rPr>
      </w:pPr>
      <w:r w:rsidRPr="0034086A">
        <w:rPr>
          <w:u w:val="single"/>
        </w:rPr>
        <w:lastRenderedPageBreak/>
        <w:t>Summary Analysis for Program</w:t>
      </w:r>
    </w:p>
    <w:p w14:paraId="7478BFC1" w14:textId="296C0687" w:rsidR="00DE5241" w:rsidRDefault="00DE5241" w:rsidP="00DE5241">
      <w:pPr>
        <w:rPr>
          <w:rFonts w:cs="Tahoma"/>
        </w:rPr>
      </w:pPr>
      <w:bookmarkStart w:id="2" w:name="_Hlk49685460"/>
      <w:r>
        <w:t xml:space="preserve">Provide a </w:t>
      </w:r>
      <w:r w:rsidR="00210677">
        <w:t xml:space="preserve">holistic summary of the data analysis (all assessment results) </w:t>
      </w:r>
      <w:r>
        <w:t xml:space="preserve">and </w:t>
      </w:r>
      <w:r w:rsidRPr="002B0DB3">
        <w:t>rationale for how the key assessment</w:t>
      </w:r>
      <w:r>
        <w:t xml:space="preserve"> area</w:t>
      </w:r>
      <w:r w:rsidRPr="002B0DB3">
        <w:t>s</w:t>
      </w:r>
      <w:r>
        <w:t xml:space="preserve"> demonstrate the program’s overall quality, and how each candidate has acquired mastery of the applicable standards. M</w:t>
      </w:r>
      <w:r>
        <w:rPr>
          <w:rFonts w:cs="Tahoma"/>
        </w:rPr>
        <w:t>any EPPs study their assessments on a periodic basis and develop comprehensive reports and graphs; this report may be attached as an addendum and replaces the analysis summary and improvement sections below.</w:t>
      </w:r>
      <w:bookmarkEnd w:id="2"/>
    </w:p>
    <w:p w14:paraId="57613F48" w14:textId="77777777" w:rsidR="00DE5241" w:rsidRDefault="00DE5241" w:rsidP="00DE5241">
      <w:pPr>
        <w:spacing w:after="0"/>
        <w:rPr>
          <w:b/>
          <w:sz w:val="24"/>
        </w:rPr>
      </w:pPr>
      <w:r w:rsidRPr="00F461BF">
        <w:rPr>
          <w:b/>
          <w:sz w:val="24"/>
        </w:rPr>
        <w:t>Assessment data analysis summary:</w:t>
      </w:r>
    </w:p>
    <w:p w14:paraId="48C583D9" w14:textId="77777777" w:rsidR="00DE5241" w:rsidRPr="00F461BF" w:rsidRDefault="00DE5241" w:rsidP="00DE5241">
      <w:pPr>
        <w:spacing w:after="0"/>
        <w:rPr>
          <w:b/>
          <w:sz w:val="24"/>
        </w:rPr>
      </w:pPr>
    </w:p>
    <w:tbl>
      <w:tblPr>
        <w:tblStyle w:val="TableGrid"/>
        <w:tblW w:w="0" w:type="auto"/>
        <w:tblInd w:w="108" w:type="dxa"/>
        <w:shd w:val="clear" w:color="auto" w:fill="F2DBDB" w:themeFill="accent2" w:themeFillTint="33"/>
        <w:tblLook w:val="04A0" w:firstRow="1" w:lastRow="0" w:firstColumn="1" w:lastColumn="0" w:noHBand="0" w:noVBand="1"/>
      </w:tblPr>
      <w:tblGrid>
        <w:gridCol w:w="9720"/>
      </w:tblGrid>
      <w:tr w:rsidR="00DE5241" w14:paraId="4127EE11" w14:textId="77777777" w:rsidTr="001B5A7C">
        <w:trPr>
          <w:trHeight w:val="2078"/>
        </w:trPr>
        <w:tc>
          <w:tcPr>
            <w:tcW w:w="9720" w:type="dxa"/>
            <w:shd w:val="clear" w:color="auto" w:fill="auto"/>
          </w:tcPr>
          <w:p w14:paraId="107C5A8D" w14:textId="0D675862" w:rsidR="00645EFC" w:rsidRDefault="00DD0490" w:rsidP="001746C2">
            <w:pPr>
              <w:rPr>
                <w:iCs/>
                <w:color w:val="000000" w:themeColor="text1"/>
              </w:rPr>
            </w:pPr>
            <w:r>
              <w:rPr>
                <w:iCs/>
                <w:color w:val="000000" w:themeColor="text1"/>
              </w:rPr>
              <w:t xml:space="preserve">The school psychology graduate program averages about 8 students completing the program each year.  As such, the faculty are able to closely monitor the performance of all students in the program through the assessments identified in this Program Profile and via numerous other formal and informal </w:t>
            </w:r>
            <w:r w:rsidR="00BE4E68">
              <w:rPr>
                <w:iCs/>
                <w:color w:val="000000" w:themeColor="text1"/>
              </w:rPr>
              <w:t xml:space="preserve">formative and summative evaluations </w:t>
            </w:r>
            <w:r>
              <w:rPr>
                <w:iCs/>
                <w:color w:val="000000" w:themeColor="text1"/>
              </w:rPr>
              <w:t xml:space="preserve">over the three years in the program.  </w:t>
            </w:r>
            <w:r w:rsidR="00530124">
              <w:rPr>
                <w:iCs/>
                <w:color w:val="000000" w:themeColor="text1"/>
              </w:rPr>
              <w:t>The practicum and internship evaluations by the students’ on-site supervisors</w:t>
            </w:r>
            <w:r>
              <w:rPr>
                <w:iCs/>
                <w:color w:val="000000" w:themeColor="text1"/>
              </w:rPr>
              <w:t xml:space="preserve"> are carefully monitored because they address all 10 SPA standards and because it’s a repeated measure at the end of every semester for the last two years in the program.  </w:t>
            </w:r>
            <w:r w:rsidR="00BE4E68">
              <w:rPr>
                <w:iCs/>
                <w:color w:val="000000" w:themeColor="text1"/>
              </w:rPr>
              <w:t>The practicum and internship evaluation data demonstrates consistent growth across students across year in their mastery of the knowledge, skills, and dispositions required by the SPA standards, which is one indicator of the program’s overall quality.</w:t>
            </w:r>
            <w:r>
              <w:rPr>
                <w:iCs/>
                <w:color w:val="000000" w:themeColor="text1"/>
              </w:rPr>
              <w:t xml:space="preserve">  Any areas of concern </w:t>
            </w:r>
            <w:r w:rsidR="00BE4E68">
              <w:rPr>
                <w:iCs/>
                <w:color w:val="000000" w:themeColor="text1"/>
              </w:rPr>
              <w:t xml:space="preserve">demonstrated by a student </w:t>
            </w:r>
            <w:r>
              <w:rPr>
                <w:iCs/>
                <w:color w:val="000000" w:themeColor="text1"/>
              </w:rPr>
              <w:t>are addressed individually with th</w:t>
            </w:r>
            <w:r w:rsidR="00BE4E68">
              <w:rPr>
                <w:iCs/>
                <w:color w:val="000000" w:themeColor="text1"/>
              </w:rPr>
              <w:t xml:space="preserve">at </w:t>
            </w:r>
            <w:r>
              <w:rPr>
                <w:iCs/>
                <w:color w:val="000000" w:themeColor="text1"/>
              </w:rPr>
              <w:t>student.</w:t>
            </w:r>
            <w:r w:rsidR="001937D1">
              <w:rPr>
                <w:iCs/>
                <w:color w:val="000000" w:themeColor="text1"/>
              </w:rPr>
              <w:t xml:space="preserve">  Serious concerns result in a written corrective action plan for that student.  </w:t>
            </w:r>
            <w:r w:rsidR="00645EFC">
              <w:rPr>
                <w:iCs/>
                <w:color w:val="000000" w:themeColor="text1"/>
              </w:rPr>
              <w:t>To maintain</w:t>
            </w:r>
            <w:r w:rsidR="000E2676">
              <w:rPr>
                <w:iCs/>
                <w:color w:val="000000" w:themeColor="text1"/>
              </w:rPr>
              <w:t xml:space="preserve"> the</w:t>
            </w:r>
            <w:r w:rsidR="00645EFC">
              <w:rPr>
                <w:iCs/>
                <w:color w:val="000000" w:themeColor="text1"/>
              </w:rPr>
              <w:t xml:space="preserve"> quality </w:t>
            </w:r>
            <w:r w:rsidR="000E2676">
              <w:rPr>
                <w:iCs/>
                <w:color w:val="000000" w:themeColor="text1"/>
              </w:rPr>
              <w:t>of our program’s graduates</w:t>
            </w:r>
            <w:r w:rsidR="00645EFC">
              <w:rPr>
                <w:iCs/>
                <w:color w:val="000000" w:themeColor="text1"/>
              </w:rPr>
              <w:t>, a lack of growth on the competencies listed on the practicum/internship evaluation form and a corrective action plan by an individual student results in dismissal from the program.</w:t>
            </w:r>
            <w:r w:rsidR="000E2676">
              <w:rPr>
                <w:iCs/>
                <w:color w:val="000000" w:themeColor="text1"/>
              </w:rPr>
              <w:t xml:space="preserve">  Although rare, the data has been used in that manner, with the most recent dismissal of a student from the program occurring after the Fall semester of 2018.</w:t>
            </w:r>
          </w:p>
          <w:p w14:paraId="50B661AC" w14:textId="77777777" w:rsidR="000E2676" w:rsidRDefault="000E2676" w:rsidP="001746C2">
            <w:pPr>
              <w:rPr>
                <w:iCs/>
                <w:color w:val="000000" w:themeColor="text1"/>
              </w:rPr>
            </w:pPr>
          </w:p>
          <w:p w14:paraId="7B2F452D" w14:textId="77777777" w:rsidR="00023BEF" w:rsidRDefault="00F35117" w:rsidP="001746C2">
            <w:pPr>
              <w:rPr>
                <w:color w:val="000000" w:themeColor="text1"/>
              </w:rPr>
            </w:pPr>
            <w:r>
              <w:rPr>
                <w:color w:val="000000" w:themeColor="text1"/>
              </w:rPr>
              <w:t>M</w:t>
            </w:r>
            <w:r w:rsidR="000E2676" w:rsidRPr="000E2676">
              <w:rPr>
                <w:color w:val="000000" w:themeColor="text1"/>
              </w:rPr>
              <w:t xml:space="preserve">any of the other assessments (i.e., competency with standardized assessments, consultation case, evaluation of an intervention, functional behavioral assessment) are course specific.  As such, they are carefully evaluated by the course instructor.  Any concerns resulting from any of these assessments typically results in redoing all or part of the activity to ensure individual student competency and overall program quality.  The program’s philosophy is one of being competency-based.  Thus, a student simply receiving a poor grade is not an option; they must demonstrate competency. </w:t>
            </w:r>
            <w:r>
              <w:rPr>
                <w:color w:val="000000" w:themeColor="text1"/>
              </w:rPr>
              <w:t xml:space="preserve"> The specialist project also requires a high performance level from each student. </w:t>
            </w:r>
            <w:r w:rsidR="000E2676">
              <w:rPr>
                <w:color w:val="000000" w:themeColor="text1"/>
              </w:rPr>
              <w:t xml:space="preserve"> Each student’s performance on the assessments, and in general, is reviewed at the end of every semester in the program by the three school psychology program faculty.</w:t>
            </w:r>
            <w:r>
              <w:rPr>
                <w:color w:val="000000" w:themeColor="text1"/>
              </w:rPr>
              <w:t xml:space="preserve">  This ongoing evaluation and monitoring of the students also ensures student competencies with all SPA standards, which, in turn, enhances program quality.</w:t>
            </w:r>
          </w:p>
          <w:p w14:paraId="7A3C729F" w14:textId="77777777" w:rsidR="003A2E17" w:rsidRDefault="003A2E17" w:rsidP="001746C2">
            <w:pPr>
              <w:rPr>
                <w:color w:val="000000" w:themeColor="text1"/>
              </w:rPr>
            </w:pPr>
          </w:p>
          <w:p w14:paraId="55D443DF" w14:textId="154176B1" w:rsidR="001B5A7C" w:rsidRDefault="003A2E17" w:rsidP="001746C2">
            <w:pPr>
              <w:rPr>
                <w:color w:val="000000" w:themeColor="text1"/>
              </w:rPr>
            </w:pPr>
            <w:r>
              <w:rPr>
                <w:color w:val="000000" w:themeColor="text1"/>
              </w:rPr>
              <w:t>Another area of assessment is the PRAXIS School Psychology specialty exam.  We monitor the students’ performance from year to year.</w:t>
            </w:r>
            <w:r w:rsidR="001B5A7C">
              <w:rPr>
                <w:color w:val="000000" w:themeColor="text1"/>
              </w:rPr>
              <w:t xml:space="preserve">  There are four broad areas on the PRAXIS exam to evaluate all 10 standards.  Those areas are: (1) Professional practices that permeate all aspects of service, (2) Direct and indirect services for children, families and schools, (3) System-level services, and (4) Foundations of school psychological service delivery.  The graph below shows the performance of recent cohorts of students.  With small numbers of students enrolled in our program and taking the test, fluctuations from year to year may occur as the result of just one or two students scoring lower than typical, which we believe to be the case for test areas 1 and 2.  One trend that seemed consistent over the last five years was the slight decline from year to year in the Foundations of school psychological service delivery domain - #4.</w:t>
            </w:r>
          </w:p>
          <w:p w14:paraId="6E2E37A2" w14:textId="17798F64" w:rsidR="001B5A7C" w:rsidRDefault="001B5A7C" w:rsidP="001746C2">
            <w:pPr>
              <w:rPr>
                <w:color w:val="000000" w:themeColor="text1"/>
              </w:rPr>
            </w:pPr>
            <w:r>
              <w:rPr>
                <w:noProof/>
              </w:rPr>
              <w:lastRenderedPageBreak/>
              <w:drawing>
                <wp:inline distT="0" distB="0" distL="0" distR="0" wp14:anchorId="2D7E9E03" wp14:editId="6D8092C8">
                  <wp:extent cx="5880100" cy="3530600"/>
                  <wp:effectExtent l="0" t="0" r="12700" b="12700"/>
                  <wp:docPr id="2" name="Chart 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92ADC3" w14:textId="77777777" w:rsidR="001B5A7C" w:rsidRDefault="001B5A7C" w:rsidP="001746C2">
            <w:pPr>
              <w:rPr>
                <w:color w:val="000000" w:themeColor="text1"/>
              </w:rPr>
            </w:pPr>
          </w:p>
          <w:p w14:paraId="69496EAE" w14:textId="51BE8F77" w:rsidR="001B5A7C" w:rsidRPr="00F35117" w:rsidRDefault="001B5A7C" w:rsidP="001746C2">
            <w:pPr>
              <w:rPr>
                <w:color w:val="000000" w:themeColor="text1"/>
              </w:rPr>
            </w:pPr>
          </w:p>
        </w:tc>
      </w:tr>
    </w:tbl>
    <w:p w14:paraId="33E4C862" w14:textId="77777777" w:rsidR="00DE5241" w:rsidRDefault="00DE5241" w:rsidP="00DE5241">
      <w:pPr>
        <w:spacing w:after="0"/>
        <w:rPr>
          <w:color w:val="00B050"/>
        </w:rPr>
      </w:pPr>
      <w:r w:rsidRPr="00B84C59">
        <w:rPr>
          <w:color w:val="00B050"/>
        </w:rPr>
        <w:lastRenderedPageBreak/>
        <w:t xml:space="preserve"> </w:t>
      </w:r>
    </w:p>
    <w:p w14:paraId="4E14B4BF" w14:textId="77777777" w:rsidR="00713D31" w:rsidRDefault="00713D31" w:rsidP="00713D31">
      <w:r>
        <w:rPr>
          <w:b/>
          <w:sz w:val="24"/>
        </w:rPr>
        <w:t xml:space="preserve">Continuous Improvement Plan for this program: </w:t>
      </w:r>
      <w:r>
        <w:t>Provide an explanation of how assessment data are/were used to improve this program. The continuous improvement plan should demonstrate a link to the summary analysis (evidence of data-based decision making).</w:t>
      </w:r>
    </w:p>
    <w:tbl>
      <w:tblPr>
        <w:tblStyle w:val="TableGrid"/>
        <w:tblW w:w="0" w:type="auto"/>
        <w:tblInd w:w="108" w:type="dxa"/>
        <w:shd w:val="clear" w:color="auto" w:fill="F2DBDB" w:themeFill="accent2" w:themeFillTint="33"/>
        <w:tblLook w:val="04A0" w:firstRow="1" w:lastRow="0" w:firstColumn="1" w:lastColumn="0" w:noHBand="0" w:noVBand="1"/>
      </w:tblPr>
      <w:tblGrid>
        <w:gridCol w:w="9720"/>
      </w:tblGrid>
      <w:tr w:rsidR="00DE5241" w14:paraId="3A136C5F" w14:textId="77777777" w:rsidTr="001746C2">
        <w:trPr>
          <w:trHeight w:val="2753"/>
        </w:trPr>
        <w:tc>
          <w:tcPr>
            <w:tcW w:w="9720" w:type="dxa"/>
            <w:shd w:val="clear" w:color="auto" w:fill="auto"/>
          </w:tcPr>
          <w:p w14:paraId="5DFA8E58" w14:textId="04637215" w:rsidR="00853CC6" w:rsidRDefault="00F35117" w:rsidP="001746C2">
            <w:r w:rsidRPr="00F35117">
              <w:rPr>
                <w:iCs/>
                <w:color w:val="000000" w:themeColor="text1"/>
              </w:rPr>
              <w:t xml:space="preserve">The </w:t>
            </w:r>
            <w:r>
              <w:rPr>
                <w:iCs/>
                <w:color w:val="000000" w:themeColor="text1"/>
              </w:rPr>
              <w:t xml:space="preserve">school psychology </w:t>
            </w:r>
            <w:r w:rsidRPr="00F35117">
              <w:rPr>
                <w:iCs/>
                <w:color w:val="000000" w:themeColor="text1"/>
              </w:rPr>
              <w:t>program</w:t>
            </w:r>
            <w:r>
              <w:rPr>
                <w:iCs/>
                <w:color w:val="000000" w:themeColor="text1"/>
              </w:rPr>
              <w:t xml:space="preserve"> faculty regularly meet throughout each semester to discuss students’ performance and program-related issues.  Any general weaknesses determined through the practicum/internship evaluations or other assessments are discussed and ways to address the weaknesses are determined.  Many times, the resulting action is a greater emphasis on a topic within a course.</w:t>
            </w:r>
            <w:r w:rsidR="00C45B87">
              <w:rPr>
                <w:iCs/>
                <w:color w:val="000000" w:themeColor="text1"/>
              </w:rPr>
              <w:t xml:space="preserve">  For example, feedback from intern supervisors indicated our students were lacking in skills with preschool-aged children.  T</w:t>
            </w:r>
            <w:r w:rsidR="003A2E17">
              <w:rPr>
                <w:iCs/>
                <w:color w:val="000000" w:themeColor="text1"/>
              </w:rPr>
              <w:t>wo years ago, an emphasis on preschool assessment was included in PSY 562 (</w:t>
            </w:r>
            <w:r w:rsidR="003A2E17" w:rsidRPr="003A2E17">
              <w:t>Practicum in Psychological Assessment</w:t>
            </w:r>
            <w:r w:rsidR="003A2E17">
              <w:t xml:space="preserve">) whereby the students now have to conduct a comprehensive evaluation of a preschooler.  </w:t>
            </w:r>
          </w:p>
          <w:p w14:paraId="78BCFE68" w14:textId="77777777" w:rsidR="008A7FA6" w:rsidRDefault="008A7FA6" w:rsidP="008A7FA6"/>
          <w:p w14:paraId="0578D04C" w14:textId="34A770E9" w:rsidR="008A7FA6" w:rsidRDefault="008A7FA6" w:rsidP="008A7FA6">
            <w:r>
              <w:t>The PRAXIS data, as displayed and discussed in the previous section, seemed to indicate a gradual decline in the “f</w:t>
            </w:r>
            <w:r>
              <w:rPr>
                <w:color w:val="000000" w:themeColor="text1"/>
              </w:rPr>
              <w:t>oundations of school psychological service delivery” area.  To address this issue, the school psychology faculty created a new course: PSY 509-Foundations of School Psychology.  The new course was recently implemented in the Fall of 2020.</w:t>
            </w:r>
            <w:r w:rsidR="00DF34B5">
              <w:rPr>
                <w:color w:val="000000" w:themeColor="text1"/>
              </w:rPr>
              <w:t xml:space="preserve">  The results of this change will be monitored in future years.</w:t>
            </w:r>
          </w:p>
          <w:p w14:paraId="786FEBFB" w14:textId="77777777" w:rsidR="008A7FA6" w:rsidRDefault="008A7FA6" w:rsidP="001746C2"/>
          <w:p w14:paraId="5E24851C" w14:textId="3760BE9F" w:rsidR="00DE5241" w:rsidRPr="00BF0FA5" w:rsidRDefault="008A7FA6" w:rsidP="001746C2">
            <w:r>
              <w:t>While students were being successful at completing their specialist projects, some were not completing their projects in a timely manner.  Because of this, different strategies were attempted.  Initially, a two-credit section of the PSY 699-Specialist Project course was held Spring semester of the students’ first year in the program.  This change appear</w:t>
            </w:r>
            <w:r w:rsidR="00696B34">
              <w:t>ed</w:t>
            </w:r>
            <w:r>
              <w:t xml:space="preserve"> to</w:t>
            </w:r>
            <w:r w:rsidR="00696B34">
              <w:t xml:space="preserve"> be of little</w:t>
            </w:r>
            <w:r>
              <w:t xml:space="preserve"> </w:t>
            </w:r>
            <w:bookmarkStart w:id="3" w:name="_GoBack"/>
            <w:bookmarkEnd w:id="3"/>
            <w:r>
              <w:t xml:space="preserve">help in getting the students to complete their projects in a timely </w:t>
            </w:r>
            <w:r w:rsidR="00BF0FA5">
              <w:t>manner</w:t>
            </w:r>
            <w:r>
              <w:t>.  As of Fall of 2020, initiating the specialist project was emphasized in the first semester of the students’ first year in the program within PSY 509-</w:t>
            </w:r>
            <w:r>
              <w:rPr>
                <w:color w:val="000000" w:themeColor="text1"/>
              </w:rPr>
              <w:t>Foundations of School Psychology</w:t>
            </w:r>
            <w:r w:rsidR="00696B34">
              <w:rPr>
                <w:color w:val="000000" w:themeColor="text1"/>
              </w:rPr>
              <w:t>.  It is anticipated the emphasis on an earlier start of the project will result in the students’ timely completions of the project.</w:t>
            </w:r>
            <w:r w:rsidR="00C20419">
              <w:rPr>
                <w:color w:val="000000" w:themeColor="text1"/>
              </w:rPr>
              <w:t xml:space="preserve">  The results of this change will be monitored in future years.</w:t>
            </w:r>
          </w:p>
        </w:tc>
      </w:tr>
    </w:tbl>
    <w:p w14:paraId="16315341" w14:textId="77777777" w:rsidR="005520CB" w:rsidRDefault="005520CB">
      <w:pPr>
        <w:rPr>
          <w:rFonts w:asciiTheme="majorHAnsi" w:eastAsiaTheme="majorEastAsia" w:hAnsiTheme="majorHAnsi" w:cstheme="majorBidi"/>
          <w:b/>
          <w:bCs/>
          <w:color w:val="365F91" w:themeColor="accent1" w:themeShade="BF"/>
          <w:sz w:val="28"/>
          <w:szCs w:val="28"/>
        </w:rPr>
      </w:pPr>
    </w:p>
    <w:sectPr w:rsidR="005520CB" w:rsidSect="0030595D">
      <w:footerReference w:type="default" r:id="rId16"/>
      <w:pgSz w:w="12240" w:h="15840" w:code="1"/>
      <w:pgMar w:top="864" w:right="86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DA766" w14:textId="77777777" w:rsidR="00ED1C63" w:rsidRDefault="00ED1C63" w:rsidP="00137A69">
      <w:pPr>
        <w:spacing w:after="0" w:line="240" w:lineRule="auto"/>
      </w:pPr>
      <w:r>
        <w:separator/>
      </w:r>
    </w:p>
  </w:endnote>
  <w:endnote w:type="continuationSeparator" w:id="0">
    <w:p w14:paraId="1F4EDA0E" w14:textId="77777777" w:rsidR="00ED1C63" w:rsidRDefault="00ED1C63" w:rsidP="0013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iondi">
    <w:altName w:val="Times New Roman"/>
    <w:charset w:val="00"/>
    <w:family w:val="auto"/>
    <w:pitch w:val="variable"/>
    <w:sig w:usb0="8000002F" w:usb1="0000004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5CB0" w14:textId="335AB607" w:rsidR="00065EEB" w:rsidRDefault="00446710" w:rsidP="00137A69">
    <w:pPr>
      <w:pStyle w:val="Footer"/>
    </w:pPr>
    <w:r>
      <w:t>Western Kentucky University</w:t>
    </w:r>
    <w:r w:rsidR="00065EEB">
      <w:ptab w:relativeTo="margin" w:alignment="center" w:leader="none"/>
    </w:r>
    <w:r>
      <w:t xml:space="preserve">School Psychology </w:t>
    </w:r>
    <w:r w:rsidR="00065EEB">
      <w:t>Program Part III</w:t>
    </w:r>
    <w:r w:rsidR="00065EEB">
      <w:ptab w:relativeTo="margin" w:alignment="right" w:leader="none"/>
    </w:r>
    <w:r w:rsidR="00065EEB">
      <w:t xml:space="preserve">Page </w:t>
    </w:r>
    <w:r w:rsidR="00065EEB">
      <w:fldChar w:fldCharType="begin"/>
    </w:r>
    <w:r w:rsidR="00065EEB">
      <w:instrText xml:space="preserve"> PAGE   \* MERGEFORMAT </w:instrText>
    </w:r>
    <w:r w:rsidR="00065EEB">
      <w:fldChar w:fldCharType="separate"/>
    </w:r>
    <w:r w:rsidR="00BF3500">
      <w:rPr>
        <w:noProof/>
      </w:rPr>
      <w:t>9</w:t>
    </w:r>
    <w:r w:rsidR="00065E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14C65" w14:textId="77777777" w:rsidR="00ED1C63" w:rsidRDefault="00ED1C63" w:rsidP="00137A69">
      <w:pPr>
        <w:spacing w:after="0" w:line="240" w:lineRule="auto"/>
      </w:pPr>
      <w:r>
        <w:separator/>
      </w:r>
    </w:p>
  </w:footnote>
  <w:footnote w:type="continuationSeparator" w:id="0">
    <w:p w14:paraId="15757464" w14:textId="77777777" w:rsidR="00ED1C63" w:rsidRDefault="00ED1C63" w:rsidP="00137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449"/>
    <w:multiLevelType w:val="hybridMultilevel"/>
    <w:tmpl w:val="F99C5D8A"/>
    <w:lvl w:ilvl="0" w:tplc="E6DC162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1F67"/>
    <w:multiLevelType w:val="hybridMultilevel"/>
    <w:tmpl w:val="9BA2219C"/>
    <w:lvl w:ilvl="0" w:tplc="A184ED6E">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E21FE9"/>
    <w:multiLevelType w:val="hybridMultilevel"/>
    <w:tmpl w:val="81E800AE"/>
    <w:lvl w:ilvl="0" w:tplc="7C203C10">
      <w:numFmt w:val="bullet"/>
      <w:lvlText w:val=""/>
      <w:lvlJc w:val="left"/>
      <w:pPr>
        <w:ind w:left="1800" w:hanging="360"/>
      </w:pPr>
      <w:rPr>
        <w:rFonts w:ascii="Symbol" w:eastAsiaTheme="minorEastAsia"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605024"/>
    <w:multiLevelType w:val="hybridMultilevel"/>
    <w:tmpl w:val="BD96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14E56"/>
    <w:multiLevelType w:val="hybridMultilevel"/>
    <w:tmpl w:val="86504BBA"/>
    <w:lvl w:ilvl="0" w:tplc="8A9AC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75882"/>
    <w:multiLevelType w:val="hybridMultilevel"/>
    <w:tmpl w:val="778228D0"/>
    <w:lvl w:ilvl="0" w:tplc="4C3CFB4A">
      <w:start w:val="1"/>
      <w:numFmt w:val="bullet"/>
      <w:lvlText w:val="o"/>
      <w:lvlJc w:val="left"/>
      <w:pPr>
        <w:ind w:left="1800" w:hanging="360"/>
      </w:pPr>
      <w:rPr>
        <w:rFonts w:ascii="Courier New" w:hAnsi="Courier New" w:cs="Courier New"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6A4672"/>
    <w:multiLevelType w:val="hybridMultilevel"/>
    <w:tmpl w:val="8AF0A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5798F"/>
    <w:multiLevelType w:val="hybridMultilevel"/>
    <w:tmpl w:val="E8408CE6"/>
    <w:lvl w:ilvl="0" w:tplc="E7B835B6">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63443"/>
    <w:multiLevelType w:val="hybridMultilevel"/>
    <w:tmpl w:val="1E5AC2FC"/>
    <w:lvl w:ilvl="0" w:tplc="1F8E0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2002C7"/>
    <w:multiLevelType w:val="hybridMultilevel"/>
    <w:tmpl w:val="A130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F5494"/>
    <w:multiLevelType w:val="hybridMultilevel"/>
    <w:tmpl w:val="61E2A6E6"/>
    <w:lvl w:ilvl="0" w:tplc="40D0CC48">
      <w:start w:val="1"/>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1037A"/>
    <w:multiLevelType w:val="hybridMultilevel"/>
    <w:tmpl w:val="5682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318BC"/>
    <w:multiLevelType w:val="hybridMultilevel"/>
    <w:tmpl w:val="3FC26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C6505"/>
    <w:multiLevelType w:val="hybridMultilevel"/>
    <w:tmpl w:val="76B8ED9A"/>
    <w:lvl w:ilvl="0" w:tplc="4C3CFB4A">
      <w:start w:val="1"/>
      <w:numFmt w:val="bullet"/>
      <w:lvlText w:val="o"/>
      <w:lvlJc w:val="left"/>
      <w:pPr>
        <w:ind w:left="1800" w:hanging="360"/>
      </w:pPr>
      <w:rPr>
        <w:rFonts w:ascii="Courier New" w:hAnsi="Courier New" w:cs="Courier New"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1725661"/>
    <w:multiLevelType w:val="hybridMultilevel"/>
    <w:tmpl w:val="324E2050"/>
    <w:lvl w:ilvl="0" w:tplc="F21EFA9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1E0C57"/>
    <w:multiLevelType w:val="hybridMultilevel"/>
    <w:tmpl w:val="9064C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E3D05"/>
    <w:multiLevelType w:val="hybridMultilevel"/>
    <w:tmpl w:val="4EA0C2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EF006F"/>
    <w:multiLevelType w:val="hybridMultilevel"/>
    <w:tmpl w:val="745EB8C2"/>
    <w:lvl w:ilvl="0" w:tplc="9712225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50B84"/>
    <w:multiLevelType w:val="hybridMultilevel"/>
    <w:tmpl w:val="CEBE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33072"/>
    <w:multiLevelType w:val="hybridMultilevel"/>
    <w:tmpl w:val="C338DF0E"/>
    <w:lvl w:ilvl="0" w:tplc="B87C1DB0">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152BA"/>
    <w:multiLevelType w:val="hybridMultilevel"/>
    <w:tmpl w:val="7E223C0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63BD4"/>
    <w:multiLevelType w:val="hybridMultilevel"/>
    <w:tmpl w:val="655CF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A118E"/>
    <w:multiLevelType w:val="hybridMultilevel"/>
    <w:tmpl w:val="F378C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D6A03"/>
    <w:multiLevelType w:val="hybridMultilevel"/>
    <w:tmpl w:val="22D4A65C"/>
    <w:lvl w:ilvl="0" w:tplc="A622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2000F8"/>
    <w:multiLevelType w:val="hybridMultilevel"/>
    <w:tmpl w:val="50740774"/>
    <w:lvl w:ilvl="0" w:tplc="3AEE41E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553AF"/>
    <w:multiLevelType w:val="multilevel"/>
    <w:tmpl w:val="739E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76C9A"/>
    <w:multiLevelType w:val="hybridMultilevel"/>
    <w:tmpl w:val="5AACFF4E"/>
    <w:lvl w:ilvl="0" w:tplc="04090001">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5D0BA1"/>
    <w:multiLevelType w:val="hybridMultilevel"/>
    <w:tmpl w:val="C7B271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A0778"/>
    <w:multiLevelType w:val="hybridMultilevel"/>
    <w:tmpl w:val="655CF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87ADB"/>
    <w:multiLevelType w:val="hybridMultilevel"/>
    <w:tmpl w:val="B0CAEB72"/>
    <w:lvl w:ilvl="0" w:tplc="61C42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AF7F4A"/>
    <w:multiLevelType w:val="hybridMultilevel"/>
    <w:tmpl w:val="222A076A"/>
    <w:lvl w:ilvl="0" w:tplc="1F8E0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0D2E92"/>
    <w:multiLevelType w:val="hybridMultilevel"/>
    <w:tmpl w:val="98F4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F6657"/>
    <w:multiLevelType w:val="hybridMultilevel"/>
    <w:tmpl w:val="77FA5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F807A2"/>
    <w:multiLevelType w:val="hybridMultilevel"/>
    <w:tmpl w:val="1B865646"/>
    <w:lvl w:ilvl="0" w:tplc="4C3CFB4A">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34D82"/>
    <w:multiLevelType w:val="hybridMultilevel"/>
    <w:tmpl w:val="655CF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B1466"/>
    <w:multiLevelType w:val="hybridMultilevel"/>
    <w:tmpl w:val="7E223C0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152FA"/>
    <w:multiLevelType w:val="hybridMultilevel"/>
    <w:tmpl w:val="324E2050"/>
    <w:lvl w:ilvl="0" w:tplc="F21EFA9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E910A0"/>
    <w:multiLevelType w:val="hybridMultilevel"/>
    <w:tmpl w:val="BD76D7F4"/>
    <w:lvl w:ilvl="0" w:tplc="B3E60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5172EA"/>
    <w:multiLevelType w:val="hybridMultilevel"/>
    <w:tmpl w:val="67FA684C"/>
    <w:lvl w:ilvl="0" w:tplc="66B6F0BE">
      <w:start w:val="3"/>
      <w:numFmt w:val="upperRoman"/>
      <w:lvlText w:val="%1."/>
      <w:lvlJc w:val="left"/>
      <w:pPr>
        <w:ind w:left="2520" w:hanging="72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065406E"/>
    <w:multiLevelType w:val="hybridMultilevel"/>
    <w:tmpl w:val="2870DF46"/>
    <w:lvl w:ilvl="0" w:tplc="42C02C5E">
      <w:start w:val="1"/>
      <w:numFmt w:val="decimal"/>
      <w:lvlText w:val="%1."/>
      <w:lvlJc w:val="left"/>
      <w:pPr>
        <w:ind w:left="1080" w:hanging="360"/>
      </w:pPr>
      <w:rPr>
        <w:rFonts w:hint="default"/>
        <w:color w:val="92D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D34E85"/>
    <w:multiLevelType w:val="hybridMultilevel"/>
    <w:tmpl w:val="1506F952"/>
    <w:lvl w:ilvl="0" w:tplc="5A92F900">
      <w:start w:val="3"/>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DA76B3"/>
    <w:multiLevelType w:val="hybridMultilevel"/>
    <w:tmpl w:val="1E5AC2FC"/>
    <w:lvl w:ilvl="0" w:tplc="1F8E0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A7E85"/>
    <w:multiLevelType w:val="hybridMultilevel"/>
    <w:tmpl w:val="418E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052B4"/>
    <w:multiLevelType w:val="hybridMultilevel"/>
    <w:tmpl w:val="2C9828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284F00"/>
    <w:multiLevelType w:val="hybridMultilevel"/>
    <w:tmpl w:val="D8F48868"/>
    <w:lvl w:ilvl="0" w:tplc="66B6F0BE">
      <w:start w:val="3"/>
      <w:numFmt w:val="upperRoman"/>
      <w:lvlText w:val="%1."/>
      <w:lvlJc w:val="left"/>
      <w:pPr>
        <w:ind w:left="25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7471E1"/>
    <w:multiLevelType w:val="multilevel"/>
    <w:tmpl w:val="1C149EA2"/>
    <w:lvl w:ilvl="0">
      <w:start w:val="5"/>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CCA1EB2"/>
    <w:multiLevelType w:val="hybridMultilevel"/>
    <w:tmpl w:val="79E23032"/>
    <w:lvl w:ilvl="0" w:tplc="A7A87114">
      <w:start w:val="3"/>
      <w:numFmt w:val="bullet"/>
      <w:lvlText w:val=""/>
      <w:lvlJc w:val="left"/>
      <w:pPr>
        <w:ind w:left="1080" w:hanging="360"/>
      </w:pPr>
      <w:rPr>
        <w:rFonts w:ascii="Symbol" w:eastAsiaTheme="minorEastAsia" w:hAnsi="Symbol" w:cstheme="minorBidi" w:hint="default"/>
        <w:b w:val="0"/>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8633B5"/>
    <w:multiLevelType w:val="hybridMultilevel"/>
    <w:tmpl w:val="009CB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082985"/>
    <w:multiLevelType w:val="hybridMultilevel"/>
    <w:tmpl w:val="5B727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4"/>
  </w:num>
  <w:num w:numId="4">
    <w:abstractNumId w:val="37"/>
  </w:num>
  <w:num w:numId="5">
    <w:abstractNumId w:val="43"/>
  </w:num>
  <w:num w:numId="6">
    <w:abstractNumId w:val="36"/>
  </w:num>
  <w:num w:numId="7">
    <w:abstractNumId w:val="12"/>
  </w:num>
  <w:num w:numId="8">
    <w:abstractNumId w:val="33"/>
  </w:num>
  <w:num w:numId="9">
    <w:abstractNumId w:val="45"/>
  </w:num>
  <w:num w:numId="10">
    <w:abstractNumId w:val="19"/>
  </w:num>
  <w:num w:numId="11">
    <w:abstractNumId w:val="15"/>
  </w:num>
  <w:num w:numId="12">
    <w:abstractNumId w:val="0"/>
  </w:num>
  <w:num w:numId="13">
    <w:abstractNumId w:val="8"/>
  </w:num>
  <w:num w:numId="14">
    <w:abstractNumId w:val="29"/>
  </w:num>
  <w:num w:numId="15">
    <w:abstractNumId w:val="23"/>
  </w:num>
  <w:num w:numId="16">
    <w:abstractNumId w:val="32"/>
  </w:num>
  <w:num w:numId="17">
    <w:abstractNumId w:val="30"/>
  </w:num>
  <w:num w:numId="18">
    <w:abstractNumId w:val="41"/>
  </w:num>
  <w:num w:numId="19">
    <w:abstractNumId w:val="22"/>
  </w:num>
  <w:num w:numId="20">
    <w:abstractNumId w:val="38"/>
  </w:num>
  <w:num w:numId="21">
    <w:abstractNumId w:val="13"/>
  </w:num>
  <w:num w:numId="22">
    <w:abstractNumId w:val="5"/>
  </w:num>
  <w:num w:numId="23">
    <w:abstractNumId w:val="26"/>
  </w:num>
  <w:num w:numId="24">
    <w:abstractNumId w:val="7"/>
  </w:num>
  <w:num w:numId="25">
    <w:abstractNumId w:val="1"/>
  </w:num>
  <w:num w:numId="26">
    <w:abstractNumId w:val="44"/>
  </w:num>
  <w:num w:numId="27">
    <w:abstractNumId w:val="40"/>
  </w:num>
  <w:num w:numId="28">
    <w:abstractNumId w:val="20"/>
  </w:num>
  <w:num w:numId="29">
    <w:abstractNumId w:val="10"/>
  </w:num>
  <w:num w:numId="30">
    <w:abstractNumId w:val="28"/>
  </w:num>
  <w:num w:numId="31">
    <w:abstractNumId w:val="34"/>
  </w:num>
  <w:num w:numId="32">
    <w:abstractNumId w:val="48"/>
  </w:num>
  <w:num w:numId="33">
    <w:abstractNumId w:val="24"/>
  </w:num>
  <w:num w:numId="34">
    <w:abstractNumId w:val="35"/>
  </w:num>
  <w:num w:numId="35">
    <w:abstractNumId w:val="46"/>
  </w:num>
  <w:num w:numId="36">
    <w:abstractNumId w:val="47"/>
  </w:num>
  <w:num w:numId="37">
    <w:abstractNumId w:val="39"/>
  </w:num>
  <w:num w:numId="38">
    <w:abstractNumId w:val="11"/>
  </w:num>
  <w:num w:numId="39">
    <w:abstractNumId w:val="18"/>
  </w:num>
  <w:num w:numId="40">
    <w:abstractNumId w:val="6"/>
  </w:num>
  <w:num w:numId="41">
    <w:abstractNumId w:val="2"/>
  </w:num>
  <w:num w:numId="42">
    <w:abstractNumId w:val="27"/>
  </w:num>
  <w:num w:numId="43">
    <w:abstractNumId w:val="9"/>
  </w:num>
  <w:num w:numId="44">
    <w:abstractNumId w:val="31"/>
  </w:num>
  <w:num w:numId="45">
    <w:abstractNumId w:val="42"/>
  </w:num>
  <w:num w:numId="46">
    <w:abstractNumId w:val="21"/>
  </w:num>
  <w:num w:numId="47">
    <w:abstractNumId w:val="25"/>
  </w:num>
  <w:num w:numId="48">
    <w:abstractNumId w:val="16"/>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7B"/>
    <w:rsid w:val="00002B28"/>
    <w:rsid w:val="00007738"/>
    <w:rsid w:val="00011BE6"/>
    <w:rsid w:val="00021C77"/>
    <w:rsid w:val="000231AC"/>
    <w:rsid w:val="00023BEF"/>
    <w:rsid w:val="00027C51"/>
    <w:rsid w:val="00030E43"/>
    <w:rsid w:val="0003765E"/>
    <w:rsid w:val="00044903"/>
    <w:rsid w:val="00047A9C"/>
    <w:rsid w:val="000509E3"/>
    <w:rsid w:val="00051A25"/>
    <w:rsid w:val="00052893"/>
    <w:rsid w:val="00065EEB"/>
    <w:rsid w:val="00073403"/>
    <w:rsid w:val="0007731C"/>
    <w:rsid w:val="00082A24"/>
    <w:rsid w:val="00086789"/>
    <w:rsid w:val="00096015"/>
    <w:rsid w:val="000A10F7"/>
    <w:rsid w:val="000A1C0A"/>
    <w:rsid w:val="000A248B"/>
    <w:rsid w:val="000A6E1C"/>
    <w:rsid w:val="000B7007"/>
    <w:rsid w:val="000C0E71"/>
    <w:rsid w:val="000C2E64"/>
    <w:rsid w:val="000C3B69"/>
    <w:rsid w:val="000C5C84"/>
    <w:rsid w:val="000D0CF1"/>
    <w:rsid w:val="000D16E3"/>
    <w:rsid w:val="000D406F"/>
    <w:rsid w:val="000D6669"/>
    <w:rsid w:val="000D6FC7"/>
    <w:rsid w:val="000D7637"/>
    <w:rsid w:val="000E0593"/>
    <w:rsid w:val="000E2552"/>
    <w:rsid w:val="000E2676"/>
    <w:rsid w:val="000E4B12"/>
    <w:rsid w:val="000E55A6"/>
    <w:rsid w:val="000F0B5F"/>
    <w:rsid w:val="000F6D2D"/>
    <w:rsid w:val="000F739D"/>
    <w:rsid w:val="00101BBD"/>
    <w:rsid w:val="0011339E"/>
    <w:rsid w:val="00117DF7"/>
    <w:rsid w:val="001238B0"/>
    <w:rsid w:val="00127B07"/>
    <w:rsid w:val="00130822"/>
    <w:rsid w:val="00131589"/>
    <w:rsid w:val="00132267"/>
    <w:rsid w:val="00133ED8"/>
    <w:rsid w:val="00136090"/>
    <w:rsid w:val="00136909"/>
    <w:rsid w:val="00137A69"/>
    <w:rsid w:val="00137F48"/>
    <w:rsid w:val="00140AE3"/>
    <w:rsid w:val="001425C1"/>
    <w:rsid w:val="001539C0"/>
    <w:rsid w:val="001565B0"/>
    <w:rsid w:val="0015686B"/>
    <w:rsid w:val="0015795B"/>
    <w:rsid w:val="0016092A"/>
    <w:rsid w:val="0016124B"/>
    <w:rsid w:val="00162514"/>
    <w:rsid w:val="00170AB4"/>
    <w:rsid w:val="001746C2"/>
    <w:rsid w:val="001814D0"/>
    <w:rsid w:val="00183BB7"/>
    <w:rsid w:val="00185834"/>
    <w:rsid w:val="00187037"/>
    <w:rsid w:val="001937D1"/>
    <w:rsid w:val="00193CA7"/>
    <w:rsid w:val="00195662"/>
    <w:rsid w:val="00197F86"/>
    <w:rsid w:val="001A44CD"/>
    <w:rsid w:val="001B5A7C"/>
    <w:rsid w:val="001B7678"/>
    <w:rsid w:val="001B77BA"/>
    <w:rsid w:val="001C5D4D"/>
    <w:rsid w:val="001C63A0"/>
    <w:rsid w:val="001C7E92"/>
    <w:rsid w:val="001D2211"/>
    <w:rsid w:val="001D6B65"/>
    <w:rsid w:val="001F3E16"/>
    <w:rsid w:val="00210677"/>
    <w:rsid w:val="00215A18"/>
    <w:rsid w:val="00216653"/>
    <w:rsid w:val="00217ABE"/>
    <w:rsid w:val="00217FF2"/>
    <w:rsid w:val="002239B1"/>
    <w:rsid w:val="00224ED3"/>
    <w:rsid w:val="002252DA"/>
    <w:rsid w:val="00227058"/>
    <w:rsid w:val="00230481"/>
    <w:rsid w:val="002353B8"/>
    <w:rsid w:val="002355AE"/>
    <w:rsid w:val="0024029E"/>
    <w:rsid w:val="002546F3"/>
    <w:rsid w:val="002552CF"/>
    <w:rsid w:val="002562FB"/>
    <w:rsid w:val="002574CF"/>
    <w:rsid w:val="002618E9"/>
    <w:rsid w:val="00262BEC"/>
    <w:rsid w:val="002630EC"/>
    <w:rsid w:val="00265C36"/>
    <w:rsid w:val="002704E3"/>
    <w:rsid w:val="0027377E"/>
    <w:rsid w:val="002741A5"/>
    <w:rsid w:val="002776F3"/>
    <w:rsid w:val="00281E90"/>
    <w:rsid w:val="00283AF2"/>
    <w:rsid w:val="00283BDC"/>
    <w:rsid w:val="00295082"/>
    <w:rsid w:val="002A07F0"/>
    <w:rsid w:val="002A20C7"/>
    <w:rsid w:val="002A2A4D"/>
    <w:rsid w:val="002A4072"/>
    <w:rsid w:val="002A4F0A"/>
    <w:rsid w:val="002B1F63"/>
    <w:rsid w:val="002B2809"/>
    <w:rsid w:val="002C08C8"/>
    <w:rsid w:val="002C43D2"/>
    <w:rsid w:val="002C6265"/>
    <w:rsid w:val="002D7BE8"/>
    <w:rsid w:val="0030021C"/>
    <w:rsid w:val="003010C4"/>
    <w:rsid w:val="00301F67"/>
    <w:rsid w:val="00303231"/>
    <w:rsid w:val="0030595D"/>
    <w:rsid w:val="00310930"/>
    <w:rsid w:val="00314901"/>
    <w:rsid w:val="003210E0"/>
    <w:rsid w:val="00321FBC"/>
    <w:rsid w:val="003236F0"/>
    <w:rsid w:val="00325238"/>
    <w:rsid w:val="00327451"/>
    <w:rsid w:val="00330EFC"/>
    <w:rsid w:val="0033213D"/>
    <w:rsid w:val="003337BF"/>
    <w:rsid w:val="00340DAF"/>
    <w:rsid w:val="00343794"/>
    <w:rsid w:val="00343C8E"/>
    <w:rsid w:val="00344800"/>
    <w:rsid w:val="00347779"/>
    <w:rsid w:val="003523A0"/>
    <w:rsid w:val="00364D60"/>
    <w:rsid w:val="00365511"/>
    <w:rsid w:val="003713DF"/>
    <w:rsid w:val="0037196B"/>
    <w:rsid w:val="00372B08"/>
    <w:rsid w:val="003811B6"/>
    <w:rsid w:val="0038487B"/>
    <w:rsid w:val="003850E3"/>
    <w:rsid w:val="003875D1"/>
    <w:rsid w:val="00390D13"/>
    <w:rsid w:val="00392ED9"/>
    <w:rsid w:val="00393207"/>
    <w:rsid w:val="00397E1A"/>
    <w:rsid w:val="003A13C2"/>
    <w:rsid w:val="003A2E17"/>
    <w:rsid w:val="003A3A7B"/>
    <w:rsid w:val="003B3EB6"/>
    <w:rsid w:val="003B4102"/>
    <w:rsid w:val="003B565A"/>
    <w:rsid w:val="003B62F4"/>
    <w:rsid w:val="003B68E7"/>
    <w:rsid w:val="003D2D44"/>
    <w:rsid w:val="003D30BB"/>
    <w:rsid w:val="003E3CFF"/>
    <w:rsid w:val="003F23B8"/>
    <w:rsid w:val="003F7B05"/>
    <w:rsid w:val="00401E9C"/>
    <w:rsid w:val="0040293A"/>
    <w:rsid w:val="00403411"/>
    <w:rsid w:val="004066D8"/>
    <w:rsid w:val="00407292"/>
    <w:rsid w:val="0041162C"/>
    <w:rsid w:val="004150B1"/>
    <w:rsid w:val="004161EF"/>
    <w:rsid w:val="004211A6"/>
    <w:rsid w:val="004212FE"/>
    <w:rsid w:val="00421E67"/>
    <w:rsid w:val="00423A87"/>
    <w:rsid w:val="00430965"/>
    <w:rsid w:val="00432B61"/>
    <w:rsid w:val="004358D6"/>
    <w:rsid w:val="00446710"/>
    <w:rsid w:val="00446A31"/>
    <w:rsid w:val="004567DA"/>
    <w:rsid w:val="004640D9"/>
    <w:rsid w:val="004675E5"/>
    <w:rsid w:val="00470CE7"/>
    <w:rsid w:val="004736D0"/>
    <w:rsid w:val="004736D9"/>
    <w:rsid w:val="00484776"/>
    <w:rsid w:val="00485FF9"/>
    <w:rsid w:val="004866C1"/>
    <w:rsid w:val="0048781B"/>
    <w:rsid w:val="00493E2E"/>
    <w:rsid w:val="00493E99"/>
    <w:rsid w:val="00494E34"/>
    <w:rsid w:val="00494EA0"/>
    <w:rsid w:val="004969AD"/>
    <w:rsid w:val="004A066A"/>
    <w:rsid w:val="004A766D"/>
    <w:rsid w:val="004B2CD5"/>
    <w:rsid w:val="004B4149"/>
    <w:rsid w:val="004B4B0C"/>
    <w:rsid w:val="004B4B3C"/>
    <w:rsid w:val="004B5696"/>
    <w:rsid w:val="004C1F84"/>
    <w:rsid w:val="004C2D31"/>
    <w:rsid w:val="004D4F83"/>
    <w:rsid w:val="004E19AF"/>
    <w:rsid w:val="004E347E"/>
    <w:rsid w:val="004F31F9"/>
    <w:rsid w:val="004F6BBE"/>
    <w:rsid w:val="004F6DE7"/>
    <w:rsid w:val="005042C1"/>
    <w:rsid w:val="00506ADD"/>
    <w:rsid w:val="005146B5"/>
    <w:rsid w:val="00514B83"/>
    <w:rsid w:val="00520076"/>
    <w:rsid w:val="00521522"/>
    <w:rsid w:val="0052660C"/>
    <w:rsid w:val="00530124"/>
    <w:rsid w:val="0053391C"/>
    <w:rsid w:val="0053427E"/>
    <w:rsid w:val="00534CBA"/>
    <w:rsid w:val="005357DC"/>
    <w:rsid w:val="00543448"/>
    <w:rsid w:val="005440C1"/>
    <w:rsid w:val="005444BA"/>
    <w:rsid w:val="00544DDF"/>
    <w:rsid w:val="00545306"/>
    <w:rsid w:val="005520CB"/>
    <w:rsid w:val="00552682"/>
    <w:rsid w:val="00557B34"/>
    <w:rsid w:val="0056526E"/>
    <w:rsid w:val="00571E0A"/>
    <w:rsid w:val="0057215C"/>
    <w:rsid w:val="00572328"/>
    <w:rsid w:val="00575BFB"/>
    <w:rsid w:val="0058044F"/>
    <w:rsid w:val="0058263D"/>
    <w:rsid w:val="00583201"/>
    <w:rsid w:val="00584E5C"/>
    <w:rsid w:val="005A0158"/>
    <w:rsid w:val="005A05BE"/>
    <w:rsid w:val="005A1C87"/>
    <w:rsid w:val="005A291F"/>
    <w:rsid w:val="005A342E"/>
    <w:rsid w:val="005A42B2"/>
    <w:rsid w:val="005A685E"/>
    <w:rsid w:val="005B59C2"/>
    <w:rsid w:val="005B6E3A"/>
    <w:rsid w:val="005B77E7"/>
    <w:rsid w:val="005C17A3"/>
    <w:rsid w:val="005C2F24"/>
    <w:rsid w:val="005C465F"/>
    <w:rsid w:val="005C5297"/>
    <w:rsid w:val="005C6A1C"/>
    <w:rsid w:val="005D02B0"/>
    <w:rsid w:val="005D2ABD"/>
    <w:rsid w:val="005D54A0"/>
    <w:rsid w:val="005D6231"/>
    <w:rsid w:val="005E4DE3"/>
    <w:rsid w:val="005E7C72"/>
    <w:rsid w:val="005F3B16"/>
    <w:rsid w:val="005F4500"/>
    <w:rsid w:val="005F70EF"/>
    <w:rsid w:val="00602AE5"/>
    <w:rsid w:val="00602FDC"/>
    <w:rsid w:val="00603F24"/>
    <w:rsid w:val="00605C65"/>
    <w:rsid w:val="00607743"/>
    <w:rsid w:val="00607943"/>
    <w:rsid w:val="00614CAD"/>
    <w:rsid w:val="0061610A"/>
    <w:rsid w:val="006310DF"/>
    <w:rsid w:val="00632673"/>
    <w:rsid w:val="006402BC"/>
    <w:rsid w:val="0064578A"/>
    <w:rsid w:val="00645EFC"/>
    <w:rsid w:val="006463A6"/>
    <w:rsid w:val="006473F5"/>
    <w:rsid w:val="00651B86"/>
    <w:rsid w:val="006533B3"/>
    <w:rsid w:val="00653E33"/>
    <w:rsid w:val="00656735"/>
    <w:rsid w:val="00664A6F"/>
    <w:rsid w:val="00665A7C"/>
    <w:rsid w:val="006712EC"/>
    <w:rsid w:val="00671ABD"/>
    <w:rsid w:val="0067390A"/>
    <w:rsid w:val="00673D37"/>
    <w:rsid w:val="006848D9"/>
    <w:rsid w:val="00690747"/>
    <w:rsid w:val="00690A18"/>
    <w:rsid w:val="00695D61"/>
    <w:rsid w:val="00696B34"/>
    <w:rsid w:val="00697A23"/>
    <w:rsid w:val="006A3E31"/>
    <w:rsid w:val="006B02C8"/>
    <w:rsid w:val="006B6073"/>
    <w:rsid w:val="006B6F1E"/>
    <w:rsid w:val="006C1FE6"/>
    <w:rsid w:val="006C2541"/>
    <w:rsid w:val="006C6843"/>
    <w:rsid w:val="006C747E"/>
    <w:rsid w:val="006D172C"/>
    <w:rsid w:val="006D1FD5"/>
    <w:rsid w:val="006D37E2"/>
    <w:rsid w:val="006E0D63"/>
    <w:rsid w:val="006E68B5"/>
    <w:rsid w:val="006E6BBA"/>
    <w:rsid w:val="006F0388"/>
    <w:rsid w:val="006F151D"/>
    <w:rsid w:val="006F62E9"/>
    <w:rsid w:val="006F6A1F"/>
    <w:rsid w:val="006F75B2"/>
    <w:rsid w:val="00701689"/>
    <w:rsid w:val="00703C1E"/>
    <w:rsid w:val="007066B3"/>
    <w:rsid w:val="0070744A"/>
    <w:rsid w:val="00711EFD"/>
    <w:rsid w:val="00713D31"/>
    <w:rsid w:val="00714DC6"/>
    <w:rsid w:val="00715C83"/>
    <w:rsid w:val="007218CA"/>
    <w:rsid w:val="00722794"/>
    <w:rsid w:val="0072506A"/>
    <w:rsid w:val="00734B74"/>
    <w:rsid w:val="007427B6"/>
    <w:rsid w:val="0075258F"/>
    <w:rsid w:val="00752735"/>
    <w:rsid w:val="007528E3"/>
    <w:rsid w:val="00756310"/>
    <w:rsid w:val="007636CB"/>
    <w:rsid w:val="00764B4D"/>
    <w:rsid w:val="00766AF0"/>
    <w:rsid w:val="00771E6E"/>
    <w:rsid w:val="00771F89"/>
    <w:rsid w:val="00773127"/>
    <w:rsid w:val="00774255"/>
    <w:rsid w:val="007744FC"/>
    <w:rsid w:val="00780A48"/>
    <w:rsid w:val="00782C24"/>
    <w:rsid w:val="00785C54"/>
    <w:rsid w:val="00790BC3"/>
    <w:rsid w:val="0079114F"/>
    <w:rsid w:val="007924BD"/>
    <w:rsid w:val="007A1DE2"/>
    <w:rsid w:val="007A4FBC"/>
    <w:rsid w:val="007B32FA"/>
    <w:rsid w:val="007B5351"/>
    <w:rsid w:val="007C21C1"/>
    <w:rsid w:val="007C3786"/>
    <w:rsid w:val="007C7BE4"/>
    <w:rsid w:val="007D3049"/>
    <w:rsid w:val="007D31DA"/>
    <w:rsid w:val="007D326C"/>
    <w:rsid w:val="007D3B0B"/>
    <w:rsid w:val="007D4EA3"/>
    <w:rsid w:val="007D5F83"/>
    <w:rsid w:val="007E1019"/>
    <w:rsid w:val="007E6105"/>
    <w:rsid w:val="007E70E8"/>
    <w:rsid w:val="007F1FC3"/>
    <w:rsid w:val="007F24C3"/>
    <w:rsid w:val="007F4190"/>
    <w:rsid w:val="00803331"/>
    <w:rsid w:val="00813C8F"/>
    <w:rsid w:val="00815CFE"/>
    <w:rsid w:val="008174CD"/>
    <w:rsid w:val="008176F3"/>
    <w:rsid w:val="008210E2"/>
    <w:rsid w:val="008214E8"/>
    <w:rsid w:val="00851337"/>
    <w:rsid w:val="00853CC6"/>
    <w:rsid w:val="00867529"/>
    <w:rsid w:val="00870B71"/>
    <w:rsid w:val="00875374"/>
    <w:rsid w:val="0087785A"/>
    <w:rsid w:val="008810E7"/>
    <w:rsid w:val="0088390F"/>
    <w:rsid w:val="008A0DBE"/>
    <w:rsid w:val="008A6EDF"/>
    <w:rsid w:val="008A7FA6"/>
    <w:rsid w:val="008B6C5E"/>
    <w:rsid w:val="008C392F"/>
    <w:rsid w:val="008D1E35"/>
    <w:rsid w:val="008D38CB"/>
    <w:rsid w:val="008D4025"/>
    <w:rsid w:val="008D4826"/>
    <w:rsid w:val="008D4EB1"/>
    <w:rsid w:val="008D56AB"/>
    <w:rsid w:val="008D683C"/>
    <w:rsid w:val="008E0DFE"/>
    <w:rsid w:val="008E45C5"/>
    <w:rsid w:val="008E6AE3"/>
    <w:rsid w:val="008F1064"/>
    <w:rsid w:val="008F116D"/>
    <w:rsid w:val="008F58BE"/>
    <w:rsid w:val="008F7118"/>
    <w:rsid w:val="00901BDE"/>
    <w:rsid w:val="009040AA"/>
    <w:rsid w:val="009040D1"/>
    <w:rsid w:val="0090556F"/>
    <w:rsid w:val="009105E1"/>
    <w:rsid w:val="00911528"/>
    <w:rsid w:val="00913BE1"/>
    <w:rsid w:val="00916797"/>
    <w:rsid w:val="00916F0A"/>
    <w:rsid w:val="00922DA2"/>
    <w:rsid w:val="00925431"/>
    <w:rsid w:val="009256DF"/>
    <w:rsid w:val="00931536"/>
    <w:rsid w:val="00932CEB"/>
    <w:rsid w:val="00941E3B"/>
    <w:rsid w:val="00943FBB"/>
    <w:rsid w:val="0094450E"/>
    <w:rsid w:val="0094545D"/>
    <w:rsid w:val="009460AF"/>
    <w:rsid w:val="009464CF"/>
    <w:rsid w:val="00946575"/>
    <w:rsid w:val="009520D0"/>
    <w:rsid w:val="00952EBE"/>
    <w:rsid w:val="00957FB6"/>
    <w:rsid w:val="00960609"/>
    <w:rsid w:val="00961C1E"/>
    <w:rsid w:val="00962E75"/>
    <w:rsid w:val="00963692"/>
    <w:rsid w:val="00964D21"/>
    <w:rsid w:val="00965A55"/>
    <w:rsid w:val="0096699D"/>
    <w:rsid w:val="00966C90"/>
    <w:rsid w:val="00986DD5"/>
    <w:rsid w:val="009903F4"/>
    <w:rsid w:val="00990C49"/>
    <w:rsid w:val="00991E6E"/>
    <w:rsid w:val="0099251A"/>
    <w:rsid w:val="00995642"/>
    <w:rsid w:val="00997BD3"/>
    <w:rsid w:val="00997CBA"/>
    <w:rsid w:val="009A139C"/>
    <w:rsid w:val="009A3AF0"/>
    <w:rsid w:val="009A4D3A"/>
    <w:rsid w:val="009A55D8"/>
    <w:rsid w:val="009A5B7D"/>
    <w:rsid w:val="009B563F"/>
    <w:rsid w:val="009B7D5F"/>
    <w:rsid w:val="009C010D"/>
    <w:rsid w:val="009C0FCC"/>
    <w:rsid w:val="009C10AB"/>
    <w:rsid w:val="009D0C1F"/>
    <w:rsid w:val="009D4547"/>
    <w:rsid w:val="009D7959"/>
    <w:rsid w:val="009D7E8F"/>
    <w:rsid w:val="009E268E"/>
    <w:rsid w:val="009E5DB2"/>
    <w:rsid w:val="009E5EB7"/>
    <w:rsid w:val="009E6E7D"/>
    <w:rsid w:val="009F369A"/>
    <w:rsid w:val="009F3DF4"/>
    <w:rsid w:val="009F4479"/>
    <w:rsid w:val="009F7BA7"/>
    <w:rsid w:val="00A02871"/>
    <w:rsid w:val="00A02C65"/>
    <w:rsid w:val="00A217B9"/>
    <w:rsid w:val="00A22965"/>
    <w:rsid w:val="00A232F3"/>
    <w:rsid w:val="00A248BB"/>
    <w:rsid w:val="00A35FC2"/>
    <w:rsid w:val="00A3653E"/>
    <w:rsid w:val="00A40723"/>
    <w:rsid w:val="00A416E4"/>
    <w:rsid w:val="00A4181A"/>
    <w:rsid w:val="00A442D5"/>
    <w:rsid w:val="00A47207"/>
    <w:rsid w:val="00A51B9F"/>
    <w:rsid w:val="00A5675C"/>
    <w:rsid w:val="00A65156"/>
    <w:rsid w:val="00A67DC0"/>
    <w:rsid w:val="00A70207"/>
    <w:rsid w:val="00A73A69"/>
    <w:rsid w:val="00A753C0"/>
    <w:rsid w:val="00A80B60"/>
    <w:rsid w:val="00A8383A"/>
    <w:rsid w:val="00A908A2"/>
    <w:rsid w:val="00A94F52"/>
    <w:rsid w:val="00AB48A1"/>
    <w:rsid w:val="00AB538C"/>
    <w:rsid w:val="00AB65A9"/>
    <w:rsid w:val="00AC6F26"/>
    <w:rsid w:val="00AC7276"/>
    <w:rsid w:val="00AD04BC"/>
    <w:rsid w:val="00AD6370"/>
    <w:rsid w:val="00AE0865"/>
    <w:rsid w:val="00AF10D5"/>
    <w:rsid w:val="00AF62EE"/>
    <w:rsid w:val="00B012E6"/>
    <w:rsid w:val="00B05B29"/>
    <w:rsid w:val="00B108C3"/>
    <w:rsid w:val="00B1366F"/>
    <w:rsid w:val="00B1745C"/>
    <w:rsid w:val="00B20EB7"/>
    <w:rsid w:val="00B227EC"/>
    <w:rsid w:val="00B3075E"/>
    <w:rsid w:val="00B33E0F"/>
    <w:rsid w:val="00B340B3"/>
    <w:rsid w:val="00B36282"/>
    <w:rsid w:val="00B362CA"/>
    <w:rsid w:val="00B37CC4"/>
    <w:rsid w:val="00B45991"/>
    <w:rsid w:val="00B53BA3"/>
    <w:rsid w:val="00B54B54"/>
    <w:rsid w:val="00B6114E"/>
    <w:rsid w:val="00B61F14"/>
    <w:rsid w:val="00B64F0F"/>
    <w:rsid w:val="00B66EBB"/>
    <w:rsid w:val="00B718DB"/>
    <w:rsid w:val="00B734BD"/>
    <w:rsid w:val="00B90F62"/>
    <w:rsid w:val="00B913A0"/>
    <w:rsid w:val="00BA2D08"/>
    <w:rsid w:val="00BA5B44"/>
    <w:rsid w:val="00BA6C59"/>
    <w:rsid w:val="00BB010E"/>
    <w:rsid w:val="00BB12A5"/>
    <w:rsid w:val="00BB1A44"/>
    <w:rsid w:val="00BC47DE"/>
    <w:rsid w:val="00BC4F05"/>
    <w:rsid w:val="00BD7735"/>
    <w:rsid w:val="00BE3A17"/>
    <w:rsid w:val="00BE4674"/>
    <w:rsid w:val="00BE489B"/>
    <w:rsid w:val="00BE4E68"/>
    <w:rsid w:val="00BE7888"/>
    <w:rsid w:val="00BE7C2B"/>
    <w:rsid w:val="00BF0FA5"/>
    <w:rsid w:val="00BF324A"/>
    <w:rsid w:val="00BF3500"/>
    <w:rsid w:val="00BF3971"/>
    <w:rsid w:val="00BF3FA1"/>
    <w:rsid w:val="00BF4303"/>
    <w:rsid w:val="00BF52EA"/>
    <w:rsid w:val="00BF6EAC"/>
    <w:rsid w:val="00C035E2"/>
    <w:rsid w:val="00C036CC"/>
    <w:rsid w:val="00C0610C"/>
    <w:rsid w:val="00C06FC5"/>
    <w:rsid w:val="00C07621"/>
    <w:rsid w:val="00C155D2"/>
    <w:rsid w:val="00C15C81"/>
    <w:rsid w:val="00C203EC"/>
    <w:rsid w:val="00C20419"/>
    <w:rsid w:val="00C238F8"/>
    <w:rsid w:val="00C24399"/>
    <w:rsid w:val="00C30FF0"/>
    <w:rsid w:val="00C31AB2"/>
    <w:rsid w:val="00C360AB"/>
    <w:rsid w:val="00C41AAD"/>
    <w:rsid w:val="00C42086"/>
    <w:rsid w:val="00C427BA"/>
    <w:rsid w:val="00C44F0F"/>
    <w:rsid w:val="00C45B87"/>
    <w:rsid w:val="00C46073"/>
    <w:rsid w:val="00C469E0"/>
    <w:rsid w:val="00C475F9"/>
    <w:rsid w:val="00C50820"/>
    <w:rsid w:val="00C53EF4"/>
    <w:rsid w:val="00C56540"/>
    <w:rsid w:val="00C60CFD"/>
    <w:rsid w:val="00C61D01"/>
    <w:rsid w:val="00C63E6E"/>
    <w:rsid w:val="00C6562A"/>
    <w:rsid w:val="00C65B0F"/>
    <w:rsid w:val="00C76BC3"/>
    <w:rsid w:val="00C76C4B"/>
    <w:rsid w:val="00C76EF0"/>
    <w:rsid w:val="00C81C43"/>
    <w:rsid w:val="00C85736"/>
    <w:rsid w:val="00C85F8C"/>
    <w:rsid w:val="00C862DC"/>
    <w:rsid w:val="00C8641A"/>
    <w:rsid w:val="00C92DD2"/>
    <w:rsid w:val="00CA0DDE"/>
    <w:rsid w:val="00CA754F"/>
    <w:rsid w:val="00CB2AF8"/>
    <w:rsid w:val="00CB4F4F"/>
    <w:rsid w:val="00CB5684"/>
    <w:rsid w:val="00CC24CB"/>
    <w:rsid w:val="00CC6874"/>
    <w:rsid w:val="00CC68A0"/>
    <w:rsid w:val="00CC6E14"/>
    <w:rsid w:val="00CD5D05"/>
    <w:rsid w:val="00CE3BF3"/>
    <w:rsid w:val="00CF5094"/>
    <w:rsid w:val="00D0183F"/>
    <w:rsid w:val="00D074DB"/>
    <w:rsid w:val="00D12AA0"/>
    <w:rsid w:val="00D14F91"/>
    <w:rsid w:val="00D15999"/>
    <w:rsid w:val="00D1696B"/>
    <w:rsid w:val="00D205D2"/>
    <w:rsid w:val="00D20AB9"/>
    <w:rsid w:val="00D20F2A"/>
    <w:rsid w:val="00D21696"/>
    <w:rsid w:val="00D2584B"/>
    <w:rsid w:val="00D26E40"/>
    <w:rsid w:val="00D3018B"/>
    <w:rsid w:val="00D33126"/>
    <w:rsid w:val="00D369C7"/>
    <w:rsid w:val="00D4027F"/>
    <w:rsid w:val="00D4348A"/>
    <w:rsid w:val="00D43DF0"/>
    <w:rsid w:val="00D4789D"/>
    <w:rsid w:val="00D5103B"/>
    <w:rsid w:val="00D51518"/>
    <w:rsid w:val="00D51E8F"/>
    <w:rsid w:val="00D551D1"/>
    <w:rsid w:val="00D5665D"/>
    <w:rsid w:val="00D649E9"/>
    <w:rsid w:val="00D657C3"/>
    <w:rsid w:val="00D66435"/>
    <w:rsid w:val="00D720D3"/>
    <w:rsid w:val="00D75641"/>
    <w:rsid w:val="00D843D5"/>
    <w:rsid w:val="00D87AD9"/>
    <w:rsid w:val="00D91D46"/>
    <w:rsid w:val="00D9255E"/>
    <w:rsid w:val="00D955F3"/>
    <w:rsid w:val="00DA0641"/>
    <w:rsid w:val="00DA1167"/>
    <w:rsid w:val="00DA2572"/>
    <w:rsid w:val="00DA7152"/>
    <w:rsid w:val="00DA7D43"/>
    <w:rsid w:val="00DB07AC"/>
    <w:rsid w:val="00DB493A"/>
    <w:rsid w:val="00DC4B61"/>
    <w:rsid w:val="00DC4EFA"/>
    <w:rsid w:val="00DC5D09"/>
    <w:rsid w:val="00DC5F95"/>
    <w:rsid w:val="00DD0490"/>
    <w:rsid w:val="00DE455B"/>
    <w:rsid w:val="00DE5241"/>
    <w:rsid w:val="00DE5D37"/>
    <w:rsid w:val="00DE6896"/>
    <w:rsid w:val="00DE6D26"/>
    <w:rsid w:val="00DE726E"/>
    <w:rsid w:val="00DE7E3A"/>
    <w:rsid w:val="00DF34B5"/>
    <w:rsid w:val="00DF3817"/>
    <w:rsid w:val="00DF64DD"/>
    <w:rsid w:val="00E02A95"/>
    <w:rsid w:val="00E04363"/>
    <w:rsid w:val="00E213FE"/>
    <w:rsid w:val="00E253E1"/>
    <w:rsid w:val="00E27103"/>
    <w:rsid w:val="00E31D43"/>
    <w:rsid w:val="00E35EF2"/>
    <w:rsid w:val="00E37B2F"/>
    <w:rsid w:val="00E44961"/>
    <w:rsid w:val="00E454CE"/>
    <w:rsid w:val="00E46FB2"/>
    <w:rsid w:val="00E53585"/>
    <w:rsid w:val="00E555E9"/>
    <w:rsid w:val="00E572B6"/>
    <w:rsid w:val="00E57F60"/>
    <w:rsid w:val="00E63017"/>
    <w:rsid w:val="00E6503A"/>
    <w:rsid w:val="00E718A7"/>
    <w:rsid w:val="00E76675"/>
    <w:rsid w:val="00E76A1A"/>
    <w:rsid w:val="00E81642"/>
    <w:rsid w:val="00E84F76"/>
    <w:rsid w:val="00E93303"/>
    <w:rsid w:val="00E95FD9"/>
    <w:rsid w:val="00E97A1A"/>
    <w:rsid w:val="00EA3C5B"/>
    <w:rsid w:val="00EA4581"/>
    <w:rsid w:val="00EA5A34"/>
    <w:rsid w:val="00EA71C2"/>
    <w:rsid w:val="00EB2840"/>
    <w:rsid w:val="00EB3620"/>
    <w:rsid w:val="00EB4D76"/>
    <w:rsid w:val="00EB536E"/>
    <w:rsid w:val="00EB7E39"/>
    <w:rsid w:val="00EC00BD"/>
    <w:rsid w:val="00EC7965"/>
    <w:rsid w:val="00ED0DA6"/>
    <w:rsid w:val="00ED1C63"/>
    <w:rsid w:val="00ED1D77"/>
    <w:rsid w:val="00ED3364"/>
    <w:rsid w:val="00ED6291"/>
    <w:rsid w:val="00ED7A99"/>
    <w:rsid w:val="00EE0405"/>
    <w:rsid w:val="00EE37AC"/>
    <w:rsid w:val="00EE4C66"/>
    <w:rsid w:val="00EF2613"/>
    <w:rsid w:val="00EF45CE"/>
    <w:rsid w:val="00F041C7"/>
    <w:rsid w:val="00F0457E"/>
    <w:rsid w:val="00F04792"/>
    <w:rsid w:val="00F068D0"/>
    <w:rsid w:val="00F06EBF"/>
    <w:rsid w:val="00F27DF3"/>
    <w:rsid w:val="00F31D6E"/>
    <w:rsid w:val="00F336AC"/>
    <w:rsid w:val="00F35117"/>
    <w:rsid w:val="00F35D23"/>
    <w:rsid w:val="00F40BC7"/>
    <w:rsid w:val="00F42A70"/>
    <w:rsid w:val="00F46077"/>
    <w:rsid w:val="00F47110"/>
    <w:rsid w:val="00F5154D"/>
    <w:rsid w:val="00F555D4"/>
    <w:rsid w:val="00F67648"/>
    <w:rsid w:val="00F737FF"/>
    <w:rsid w:val="00F86643"/>
    <w:rsid w:val="00F91004"/>
    <w:rsid w:val="00F94796"/>
    <w:rsid w:val="00F952AC"/>
    <w:rsid w:val="00FA104A"/>
    <w:rsid w:val="00FA27D9"/>
    <w:rsid w:val="00FA4548"/>
    <w:rsid w:val="00FC0F2D"/>
    <w:rsid w:val="00FC11BC"/>
    <w:rsid w:val="00FC3D4F"/>
    <w:rsid w:val="00FC57F4"/>
    <w:rsid w:val="00FC62AB"/>
    <w:rsid w:val="00FD22A2"/>
    <w:rsid w:val="00FD3551"/>
    <w:rsid w:val="00FD57FB"/>
    <w:rsid w:val="00FE5D19"/>
    <w:rsid w:val="00FE6C50"/>
    <w:rsid w:val="00FF0E7A"/>
    <w:rsid w:val="00FF26EE"/>
    <w:rsid w:val="00FF2D75"/>
    <w:rsid w:val="00FF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052FD3"/>
  <w15:docId w15:val="{F2CF440E-4925-BC4A-B3AC-AE0678BE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76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4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A7B"/>
    <w:pPr>
      <w:ind w:left="720"/>
      <w:contextualSpacing/>
    </w:pPr>
  </w:style>
  <w:style w:type="paragraph" w:styleId="BalloonText">
    <w:name w:val="Balloon Text"/>
    <w:basedOn w:val="Normal"/>
    <w:link w:val="BalloonTextChar"/>
    <w:uiPriority w:val="99"/>
    <w:semiHidden/>
    <w:unhideWhenUsed/>
    <w:rsid w:val="003A3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7B"/>
    <w:rPr>
      <w:rFonts w:ascii="Tahoma" w:hAnsi="Tahoma" w:cs="Tahoma"/>
      <w:sz w:val="16"/>
      <w:szCs w:val="16"/>
    </w:rPr>
  </w:style>
  <w:style w:type="table" w:styleId="TableGrid">
    <w:name w:val="Table Grid"/>
    <w:basedOn w:val="TableNormal"/>
    <w:uiPriority w:val="59"/>
    <w:rsid w:val="0015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620"/>
    <w:rPr>
      <w:color w:val="0000FF" w:themeColor="hyperlink"/>
      <w:u w:val="single"/>
    </w:rPr>
  </w:style>
  <w:style w:type="paragraph" w:styleId="Header">
    <w:name w:val="header"/>
    <w:basedOn w:val="Normal"/>
    <w:link w:val="HeaderChar"/>
    <w:uiPriority w:val="99"/>
    <w:unhideWhenUsed/>
    <w:rsid w:val="0013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69"/>
  </w:style>
  <w:style w:type="paragraph" w:styleId="Footer">
    <w:name w:val="footer"/>
    <w:basedOn w:val="Normal"/>
    <w:link w:val="FooterChar"/>
    <w:uiPriority w:val="99"/>
    <w:unhideWhenUsed/>
    <w:rsid w:val="0013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69"/>
  </w:style>
  <w:style w:type="character" w:styleId="FollowedHyperlink">
    <w:name w:val="FollowedHyperlink"/>
    <w:basedOn w:val="DefaultParagraphFont"/>
    <w:uiPriority w:val="99"/>
    <w:semiHidden/>
    <w:unhideWhenUsed/>
    <w:rsid w:val="00B718DB"/>
    <w:rPr>
      <w:color w:val="800080" w:themeColor="followedHyperlink"/>
      <w:u w:val="single"/>
    </w:rPr>
  </w:style>
  <w:style w:type="character" w:customStyle="1" w:styleId="Heading1Char">
    <w:name w:val="Heading 1 Char"/>
    <w:basedOn w:val="DefaultParagraphFont"/>
    <w:link w:val="Heading1"/>
    <w:uiPriority w:val="9"/>
    <w:rsid w:val="00F6764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8F58BE"/>
    <w:rPr>
      <w:sz w:val="16"/>
      <w:szCs w:val="16"/>
    </w:rPr>
  </w:style>
  <w:style w:type="paragraph" w:styleId="CommentText">
    <w:name w:val="annotation text"/>
    <w:basedOn w:val="Normal"/>
    <w:link w:val="CommentTextChar"/>
    <w:uiPriority w:val="99"/>
    <w:semiHidden/>
    <w:unhideWhenUsed/>
    <w:rsid w:val="008F58BE"/>
    <w:pPr>
      <w:spacing w:line="240" w:lineRule="auto"/>
    </w:pPr>
    <w:rPr>
      <w:sz w:val="20"/>
      <w:szCs w:val="20"/>
    </w:rPr>
  </w:style>
  <w:style w:type="character" w:customStyle="1" w:styleId="CommentTextChar">
    <w:name w:val="Comment Text Char"/>
    <w:basedOn w:val="DefaultParagraphFont"/>
    <w:link w:val="CommentText"/>
    <w:uiPriority w:val="99"/>
    <w:semiHidden/>
    <w:rsid w:val="008F58BE"/>
    <w:rPr>
      <w:sz w:val="20"/>
      <w:szCs w:val="20"/>
    </w:rPr>
  </w:style>
  <w:style w:type="paragraph" w:styleId="CommentSubject">
    <w:name w:val="annotation subject"/>
    <w:basedOn w:val="CommentText"/>
    <w:next w:val="CommentText"/>
    <w:link w:val="CommentSubjectChar"/>
    <w:uiPriority w:val="99"/>
    <w:semiHidden/>
    <w:unhideWhenUsed/>
    <w:rsid w:val="008F58BE"/>
    <w:rPr>
      <w:b/>
      <w:bCs/>
    </w:rPr>
  </w:style>
  <w:style w:type="character" w:customStyle="1" w:styleId="CommentSubjectChar">
    <w:name w:val="Comment Subject Char"/>
    <w:basedOn w:val="CommentTextChar"/>
    <w:link w:val="CommentSubject"/>
    <w:uiPriority w:val="99"/>
    <w:semiHidden/>
    <w:rsid w:val="008F58BE"/>
    <w:rPr>
      <w:b/>
      <w:bCs/>
      <w:sz w:val="20"/>
      <w:szCs w:val="20"/>
    </w:rPr>
  </w:style>
  <w:style w:type="character" w:customStyle="1" w:styleId="Heading2Char">
    <w:name w:val="Heading 2 Char"/>
    <w:basedOn w:val="DefaultParagraphFont"/>
    <w:link w:val="Heading2"/>
    <w:uiPriority w:val="9"/>
    <w:rsid w:val="002C43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C43D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5103B"/>
    <w:rPr>
      <w:b/>
      <w:bCs/>
    </w:rPr>
  </w:style>
  <w:style w:type="character" w:styleId="Emphasis">
    <w:name w:val="Emphasis"/>
    <w:basedOn w:val="DefaultParagraphFont"/>
    <w:uiPriority w:val="20"/>
    <w:qFormat/>
    <w:rsid w:val="001425C1"/>
    <w:rPr>
      <w:i/>
      <w:iCs/>
    </w:rPr>
  </w:style>
  <w:style w:type="paragraph" w:customStyle="1" w:styleId="Default">
    <w:name w:val="Default"/>
    <w:rsid w:val="001425C1"/>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30595D"/>
    <w:rPr>
      <w:color w:val="808080"/>
    </w:rPr>
  </w:style>
  <w:style w:type="character" w:customStyle="1" w:styleId="UnresolvedMention">
    <w:name w:val="Unresolved Mention"/>
    <w:basedOn w:val="DefaultParagraphFont"/>
    <w:uiPriority w:val="99"/>
    <w:semiHidden/>
    <w:unhideWhenUsed/>
    <w:rsid w:val="0022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919">
      <w:bodyDiv w:val="1"/>
      <w:marLeft w:val="0"/>
      <w:marRight w:val="0"/>
      <w:marTop w:val="0"/>
      <w:marBottom w:val="0"/>
      <w:divBdr>
        <w:top w:val="none" w:sz="0" w:space="0" w:color="auto"/>
        <w:left w:val="none" w:sz="0" w:space="0" w:color="auto"/>
        <w:bottom w:val="none" w:sz="0" w:space="0" w:color="auto"/>
        <w:right w:val="none" w:sz="0" w:space="0" w:color="auto"/>
      </w:divBdr>
    </w:div>
    <w:div w:id="157116667">
      <w:bodyDiv w:val="1"/>
      <w:marLeft w:val="0"/>
      <w:marRight w:val="0"/>
      <w:marTop w:val="0"/>
      <w:marBottom w:val="0"/>
      <w:divBdr>
        <w:top w:val="none" w:sz="0" w:space="0" w:color="auto"/>
        <w:left w:val="none" w:sz="0" w:space="0" w:color="auto"/>
        <w:bottom w:val="none" w:sz="0" w:space="0" w:color="auto"/>
        <w:right w:val="none" w:sz="0" w:space="0" w:color="auto"/>
      </w:divBdr>
    </w:div>
    <w:div w:id="243270790">
      <w:bodyDiv w:val="1"/>
      <w:marLeft w:val="0"/>
      <w:marRight w:val="0"/>
      <w:marTop w:val="0"/>
      <w:marBottom w:val="0"/>
      <w:divBdr>
        <w:top w:val="none" w:sz="0" w:space="0" w:color="auto"/>
        <w:left w:val="none" w:sz="0" w:space="0" w:color="auto"/>
        <w:bottom w:val="none" w:sz="0" w:space="0" w:color="auto"/>
        <w:right w:val="none" w:sz="0" w:space="0" w:color="auto"/>
      </w:divBdr>
    </w:div>
    <w:div w:id="291638789">
      <w:bodyDiv w:val="1"/>
      <w:marLeft w:val="0"/>
      <w:marRight w:val="0"/>
      <w:marTop w:val="0"/>
      <w:marBottom w:val="0"/>
      <w:divBdr>
        <w:top w:val="none" w:sz="0" w:space="0" w:color="auto"/>
        <w:left w:val="none" w:sz="0" w:space="0" w:color="auto"/>
        <w:bottom w:val="none" w:sz="0" w:space="0" w:color="auto"/>
        <w:right w:val="none" w:sz="0" w:space="0" w:color="auto"/>
      </w:divBdr>
    </w:div>
    <w:div w:id="336269863">
      <w:bodyDiv w:val="1"/>
      <w:marLeft w:val="0"/>
      <w:marRight w:val="0"/>
      <w:marTop w:val="0"/>
      <w:marBottom w:val="0"/>
      <w:divBdr>
        <w:top w:val="none" w:sz="0" w:space="0" w:color="auto"/>
        <w:left w:val="none" w:sz="0" w:space="0" w:color="auto"/>
        <w:bottom w:val="none" w:sz="0" w:space="0" w:color="auto"/>
        <w:right w:val="none" w:sz="0" w:space="0" w:color="auto"/>
      </w:divBdr>
    </w:div>
    <w:div w:id="336616526">
      <w:bodyDiv w:val="1"/>
      <w:marLeft w:val="0"/>
      <w:marRight w:val="0"/>
      <w:marTop w:val="0"/>
      <w:marBottom w:val="0"/>
      <w:divBdr>
        <w:top w:val="none" w:sz="0" w:space="0" w:color="auto"/>
        <w:left w:val="none" w:sz="0" w:space="0" w:color="auto"/>
        <w:bottom w:val="none" w:sz="0" w:space="0" w:color="auto"/>
        <w:right w:val="none" w:sz="0" w:space="0" w:color="auto"/>
      </w:divBdr>
    </w:div>
    <w:div w:id="393745049">
      <w:bodyDiv w:val="1"/>
      <w:marLeft w:val="0"/>
      <w:marRight w:val="0"/>
      <w:marTop w:val="0"/>
      <w:marBottom w:val="0"/>
      <w:divBdr>
        <w:top w:val="none" w:sz="0" w:space="0" w:color="auto"/>
        <w:left w:val="none" w:sz="0" w:space="0" w:color="auto"/>
        <w:bottom w:val="none" w:sz="0" w:space="0" w:color="auto"/>
        <w:right w:val="none" w:sz="0" w:space="0" w:color="auto"/>
      </w:divBdr>
    </w:div>
    <w:div w:id="824931630">
      <w:bodyDiv w:val="1"/>
      <w:marLeft w:val="0"/>
      <w:marRight w:val="0"/>
      <w:marTop w:val="0"/>
      <w:marBottom w:val="0"/>
      <w:divBdr>
        <w:top w:val="none" w:sz="0" w:space="0" w:color="auto"/>
        <w:left w:val="none" w:sz="0" w:space="0" w:color="auto"/>
        <w:bottom w:val="none" w:sz="0" w:space="0" w:color="auto"/>
        <w:right w:val="none" w:sz="0" w:space="0" w:color="auto"/>
      </w:divBdr>
    </w:div>
    <w:div w:id="919485392">
      <w:bodyDiv w:val="1"/>
      <w:marLeft w:val="0"/>
      <w:marRight w:val="0"/>
      <w:marTop w:val="0"/>
      <w:marBottom w:val="0"/>
      <w:divBdr>
        <w:top w:val="none" w:sz="0" w:space="0" w:color="auto"/>
        <w:left w:val="none" w:sz="0" w:space="0" w:color="auto"/>
        <w:bottom w:val="none" w:sz="0" w:space="0" w:color="auto"/>
        <w:right w:val="none" w:sz="0" w:space="0" w:color="auto"/>
      </w:divBdr>
    </w:div>
    <w:div w:id="945310458">
      <w:bodyDiv w:val="1"/>
      <w:marLeft w:val="0"/>
      <w:marRight w:val="0"/>
      <w:marTop w:val="0"/>
      <w:marBottom w:val="0"/>
      <w:divBdr>
        <w:top w:val="none" w:sz="0" w:space="0" w:color="auto"/>
        <w:left w:val="none" w:sz="0" w:space="0" w:color="auto"/>
        <w:bottom w:val="none" w:sz="0" w:space="0" w:color="auto"/>
        <w:right w:val="none" w:sz="0" w:space="0" w:color="auto"/>
      </w:divBdr>
    </w:div>
    <w:div w:id="974020981">
      <w:bodyDiv w:val="1"/>
      <w:marLeft w:val="0"/>
      <w:marRight w:val="0"/>
      <w:marTop w:val="0"/>
      <w:marBottom w:val="0"/>
      <w:divBdr>
        <w:top w:val="none" w:sz="0" w:space="0" w:color="auto"/>
        <w:left w:val="none" w:sz="0" w:space="0" w:color="auto"/>
        <w:bottom w:val="none" w:sz="0" w:space="0" w:color="auto"/>
        <w:right w:val="none" w:sz="0" w:space="0" w:color="auto"/>
      </w:divBdr>
    </w:div>
    <w:div w:id="977145355">
      <w:bodyDiv w:val="1"/>
      <w:marLeft w:val="0"/>
      <w:marRight w:val="0"/>
      <w:marTop w:val="0"/>
      <w:marBottom w:val="0"/>
      <w:divBdr>
        <w:top w:val="none" w:sz="0" w:space="0" w:color="auto"/>
        <w:left w:val="none" w:sz="0" w:space="0" w:color="auto"/>
        <w:bottom w:val="none" w:sz="0" w:space="0" w:color="auto"/>
        <w:right w:val="none" w:sz="0" w:space="0" w:color="auto"/>
      </w:divBdr>
    </w:div>
    <w:div w:id="996223530">
      <w:bodyDiv w:val="1"/>
      <w:marLeft w:val="0"/>
      <w:marRight w:val="0"/>
      <w:marTop w:val="0"/>
      <w:marBottom w:val="0"/>
      <w:divBdr>
        <w:top w:val="none" w:sz="0" w:space="0" w:color="auto"/>
        <w:left w:val="none" w:sz="0" w:space="0" w:color="auto"/>
        <w:bottom w:val="none" w:sz="0" w:space="0" w:color="auto"/>
        <w:right w:val="none" w:sz="0" w:space="0" w:color="auto"/>
      </w:divBdr>
    </w:div>
    <w:div w:id="1059591256">
      <w:bodyDiv w:val="1"/>
      <w:marLeft w:val="0"/>
      <w:marRight w:val="0"/>
      <w:marTop w:val="0"/>
      <w:marBottom w:val="0"/>
      <w:divBdr>
        <w:top w:val="none" w:sz="0" w:space="0" w:color="auto"/>
        <w:left w:val="none" w:sz="0" w:space="0" w:color="auto"/>
        <w:bottom w:val="none" w:sz="0" w:space="0" w:color="auto"/>
        <w:right w:val="none" w:sz="0" w:space="0" w:color="auto"/>
      </w:divBdr>
    </w:div>
    <w:div w:id="1170951250">
      <w:bodyDiv w:val="1"/>
      <w:marLeft w:val="0"/>
      <w:marRight w:val="0"/>
      <w:marTop w:val="0"/>
      <w:marBottom w:val="0"/>
      <w:divBdr>
        <w:top w:val="none" w:sz="0" w:space="0" w:color="auto"/>
        <w:left w:val="none" w:sz="0" w:space="0" w:color="auto"/>
        <w:bottom w:val="none" w:sz="0" w:space="0" w:color="auto"/>
        <w:right w:val="none" w:sz="0" w:space="0" w:color="auto"/>
      </w:divBdr>
    </w:div>
    <w:div w:id="1213151138">
      <w:bodyDiv w:val="1"/>
      <w:marLeft w:val="0"/>
      <w:marRight w:val="0"/>
      <w:marTop w:val="0"/>
      <w:marBottom w:val="0"/>
      <w:divBdr>
        <w:top w:val="none" w:sz="0" w:space="0" w:color="auto"/>
        <w:left w:val="none" w:sz="0" w:space="0" w:color="auto"/>
        <w:bottom w:val="none" w:sz="0" w:space="0" w:color="auto"/>
        <w:right w:val="none" w:sz="0" w:space="0" w:color="auto"/>
      </w:divBdr>
    </w:div>
    <w:div w:id="1267691006">
      <w:bodyDiv w:val="1"/>
      <w:marLeft w:val="0"/>
      <w:marRight w:val="0"/>
      <w:marTop w:val="0"/>
      <w:marBottom w:val="0"/>
      <w:divBdr>
        <w:top w:val="none" w:sz="0" w:space="0" w:color="auto"/>
        <w:left w:val="none" w:sz="0" w:space="0" w:color="auto"/>
        <w:bottom w:val="none" w:sz="0" w:space="0" w:color="auto"/>
        <w:right w:val="none" w:sz="0" w:space="0" w:color="auto"/>
      </w:divBdr>
    </w:div>
    <w:div w:id="1516727007">
      <w:bodyDiv w:val="1"/>
      <w:marLeft w:val="0"/>
      <w:marRight w:val="0"/>
      <w:marTop w:val="0"/>
      <w:marBottom w:val="0"/>
      <w:divBdr>
        <w:top w:val="none" w:sz="0" w:space="0" w:color="auto"/>
        <w:left w:val="none" w:sz="0" w:space="0" w:color="auto"/>
        <w:bottom w:val="none" w:sz="0" w:space="0" w:color="auto"/>
        <w:right w:val="none" w:sz="0" w:space="0" w:color="auto"/>
      </w:divBdr>
    </w:div>
    <w:div w:id="1711879482">
      <w:bodyDiv w:val="1"/>
      <w:marLeft w:val="0"/>
      <w:marRight w:val="0"/>
      <w:marTop w:val="0"/>
      <w:marBottom w:val="0"/>
      <w:divBdr>
        <w:top w:val="none" w:sz="0" w:space="0" w:color="auto"/>
        <w:left w:val="none" w:sz="0" w:space="0" w:color="auto"/>
        <w:bottom w:val="none" w:sz="0" w:space="0" w:color="auto"/>
        <w:right w:val="none" w:sz="0" w:space="0" w:color="auto"/>
      </w:divBdr>
    </w:div>
    <w:div w:id="1713386404">
      <w:bodyDiv w:val="1"/>
      <w:marLeft w:val="0"/>
      <w:marRight w:val="0"/>
      <w:marTop w:val="0"/>
      <w:marBottom w:val="0"/>
      <w:divBdr>
        <w:top w:val="none" w:sz="0" w:space="0" w:color="auto"/>
        <w:left w:val="none" w:sz="0" w:space="0" w:color="auto"/>
        <w:bottom w:val="none" w:sz="0" w:space="0" w:color="auto"/>
        <w:right w:val="none" w:sz="0" w:space="0" w:color="auto"/>
      </w:divBdr>
    </w:div>
    <w:div w:id="1791822019">
      <w:bodyDiv w:val="1"/>
      <w:marLeft w:val="0"/>
      <w:marRight w:val="0"/>
      <w:marTop w:val="0"/>
      <w:marBottom w:val="0"/>
      <w:divBdr>
        <w:top w:val="none" w:sz="0" w:space="0" w:color="auto"/>
        <w:left w:val="none" w:sz="0" w:space="0" w:color="auto"/>
        <w:bottom w:val="none" w:sz="0" w:space="0" w:color="auto"/>
        <w:right w:val="none" w:sz="0" w:space="0" w:color="auto"/>
      </w:divBdr>
    </w:div>
    <w:div w:id="1824662111">
      <w:bodyDiv w:val="1"/>
      <w:marLeft w:val="0"/>
      <w:marRight w:val="0"/>
      <w:marTop w:val="0"/>
      <w:marBottom w:val="0"/>
      <w:divBdr>
        <w:top w:val="none" w:sz="0" w:space="0" w:color="auto"/>
        <w:left w:val="none" w:sz="0" w:space="0" w:color="auto"/>
        <w:bottom w:val="none" w:sz="0" w:space="0" w:color="auto"/>
        <w:right w:val="none" w:sz="0" w:space="0" w:color="auto"/>
      </w:divBdr>
    </w:div>
    <w:div w:id="1903558790">
      <w:bodyDiv w:val="1"/>
      <w:marLeft w:val="0"/>
      <w:marRight w:val="0"/>
      <w:marTop w:val="0"/>
      <w:marBottom w:val="0"/>
      <w:divBdr>
        <w:top w:val="none" w:sz="0" w:space="0" w:color="auto"/>
        <w:left w:val="none" w:sz="0" w:space="0" w:color="auto"/>
        <w:bottom w:val="none" w:sz="0" w:space="0" w:color="auto"/>
        <w:right w:val="none" w:sz="0" w:space="0" w:color="auto"/>
      </w:divBdr>
    </w:div>
    <w:div w:id="1990091926">
      <w:bodyDiv w:val="1"/>
      <w:marLeft w:val="0"/>
      <w:marRight w:val="0"/>
      <w:marTop w:val="0"/>
      <w:marBottom w:val="0"/>
      <w:divBdr>
        <w:top w:val="none" w:sz="0" w:space="0" w:color="auto"/>
        <w:left w:val="none" w:sz="0" w:space="0" w:color="auto"/>
        <w:bottom w:val="none" w:sz="0" w:space="0" w:color="auto"/>
        <w:right w:val="none" w:sz="0" w:space="0" w:color="auto"/>
      </w:divBdr>
    </w:div>
    <w:div w:id="2038650383">
      <w:bodyDiv w:val="1"/>
      <w:marLeft w:val="0"/>
      <w:marRight w:val="0"/>
      <w:marTop w:val="0"/>
      <w:marBottom w:val="0"/>
      <w:divBdr>
        <w:top w:val="none" w:sz="0" w:space="0" w:color="auto"/>
        <w:left w:val="none" w:sz="0" w:space="0" w:color="auto"/>
        <w:bottom w:val="none" w:sz="0" w:space="0" w:color="auto"/>
        <w:right w:val="none" w:sz="0" w:space="0" w:color="auto"/>
      </w:divBdr>
    </w:div>
    <w:div w:id="2098163444">
      <w:bodyDiv w:val="1"/>
      <w:marLeft w:val="0"/>
      <w:marRight w:val="0"/>
      <w:marTop w:val="0"/>
      <w:marBottom w:val="0"/>
      <w:divBdr>
        <w:top w:val="none" w:sz="0" w:space="0" w:color="auto"/>
        <w:left w:val="none" w:sz="0" w:space="0" w:color="auto"/>
        <w:bottom w:val="none" w:sz="0" w:space="0" w:color="auto"/>
        <w:right w:val="none" w:sz="0" w:space="0" w:color="auto"/>
      </w:divBdr>
    </w:div>
    <w:div w:id="21095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ku.edu/cebs/peu/advanced_program_review/"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u.edu/cebs/peu/advanced_program_re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u.edu/cebs/peu/advanced_program_review/"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www.wku.edu/cebs/peu/advanced_program_re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wku.edu/cebs/peu/advanced_program_re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crl80650\Desktop\Classes\Praxis\Praxis%20Scores%20Summar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PRAXIS Scores</a:t>
            </a:r>
          </a:p>
        </c:rich>
      </c:tx>
      <c:overlay val="0"/>
    </c:title>
    <c:autoTitleDeleted val="0"/>
    <c:plotArea>
      <c:layout/>
      <c:barChart>
        <c:barDir val="col"/>
        <c:grouping val="clustered"/>
        <c:varyColors val="0"/>
        <c:ser>
          <c:idx val="0"/>
          <c:order val="0"/>
          <c:tx>
            <c:v>2015</c:v>
          </c:tx>
          <c:invertIfNegative val="0"/>
          <c:val>
            <c:numRef>
              <c:f>'2017'!$C$46:$F$46</c:f>
              <c:numCache>
                <c:formatCode>0%</c:formatCode>
                <c:ptCount val="4"/>
                <c:pt idx="0">
                  <c:v>0.77</c:v>
                </c:pt>
                <c:pt idx="1">
                  <c:v>0.79</c:v>
                </c:pt>
                <c:pt idx="2">
                  <c:v>0.88</c:v>
                </c:pt>
                <c:pt idx="3">
                  <c:v>0.76</c:v>
                </c:pt>
              </c:numCache>
            </c:numRef>
          </c:val>
          <c:extLst>
            <c:ext xmlns:c16="http://schemas.microsoft.com/office/drawing/2014/chart" uri="{C3380CC4-5D6E-409C-BE32-E72D297353CC}">
              <c16:uniqueId val="{00000000-03DE-7A46-A9D9-92918FBD883A}"/>
            </c:ext>
          </c:extLst>
        </c:ser>
        <c:ser>
          <c:idx val="1"/>
          <c:order val="1"/>
          <c:tx>
            <c:v>2016</c:v>
          </c:tx>
          <c:invertIfNegative val="0"/>
          <c:val>
            <c:numRef>
              <c:f>'2017'!$C$47:$F$47</c:f>
              <c:numCache>
                <c:formatCode>0%</c:formatCode>
                <c:ptCount val="4"/>
                <c:pt idx="0">
                  <c:v>0.78</c:v>
                </c:pt>
                <c:pt idx="1">
                  <c:v>0.81</c:v>
                </c:pt>
                <c:pt idx="2">
                  <c:v>0.74</c:v>
                </c:pt>
                <c:pt idx="3">
                  <c:v>0.84</c:v>
                </c:pt>
              </c:numCache>
            </c:numRef>
          </c:val>
          <c:extLst>
            <c:ext xmlns:c16="http://schemas.microsoft.com/office/drawing/2014/chart" uri="{C3380CC4-5D6E-409C-BE32-E72D297353CC}">
              <c16:uniqueId val="{00000001-03DE-7A46-A9D9-92918FBD883A}"/>
            </c:ext>
          </c:extLst>
        </c:ser>
        <c:ser>
          <c:idx val="2"/>
          <c:order val="2"/>
          <c:tx>
            <c:v>2017</c:v>
          </c:tx>
          <c:invertIfNegative val="0"/>
          <c:val>
            <c:numRef>
              <c:f>'2017'!$C$48:$F$48</c:f>
              <c:numCache>
                <c:formatCode>0%</c:formatCode>
                <c:ptCount val="4"/>
                <c:pt idx="0">
                  <c:v>0.8</c:v>
                </c:pt>
                <c:pt idx="1">
                  <c:v>0.85</c:v>
                </c:pt>
                <c:pt idx="2">
                  <c:v>0.82</c:v>
                </c:pt>
                <c:pt idx="3">
                  <c:v>0.82</c:v>
                </c:pt>
              </c:numCache>
            </c:numRef>
          </c:val>
          <c:extLst>
            <c:ext xmlns:c16="http://schemas.microsoft.com/office/drawing/2014/chart" uri="{C3380CC4-5D6E-409C-BE32-E72D297353CC}">
              <c16:uniqueId val="{00000002-03DE-7A46-A9D9-92918FBD883A}"/>
            </c:ext>
          </c:extLst>
        </c:ser>
        <c:ser>
          <c:idx val="3"/>
          <c:order val="3"/>
          <c:tx>
            <c:v>2018</c:v>
          </c:tx>
          <c:invertIfNegative val="0"/>
          <c:val>
            <c:numRef>
              <c:f>'2017'!$C$49:$F$49</c:f>
              <c:numCache>
                <c:formatCode>0%</c:formatCode>
                <c:ptCount val="4"/>
                <c:pt idx="0">
                  <c:v>0.76</c:v>
                </c:pt>
                <c:pt idx="1">
                  <c:v>0.81</c:v>
                </c:pt>
                <c:pt idx="2">
                  <c:v>0.84</c:v>
                </c:pt>
                <c:pt idx="3">
                  <c:v>0.79</c:v>
                </c:pt>
              </c:numCache>
            </c:numRef>
          </c:val>
          <c:extLst>
            <c:ext xmlns:c16="http://schemas.microsoft.com/office/drawing/2014/chart" uri="{C3380CC4-5D6E-409C-BE32-E72D297353CC}">
              <c16:uniqueId val="{00000003-03DE-7A46-A9D9-92918FBD883A}"/>
            </c:ext>
          </c:extLst>
        </c:ser>
        <c:ser>
          <c:idx val="4"/>
          <c:order val="4"/>
          <c:tx>
            <c:v>2019</c:v>
          </c:tx>
          <c:invertIfNegative val="0"/>
          <c:val>
            <c:numRef>
              <c:f>'2017'!$C$50:$F$50</c:f>
              <c:numCache>
                <c:formatCode>0%</c:formatCode>
                <c:ptCount val="4"/>
                <c:pt idx="0">
                  <c:v>0.76</c:v>
                </c:pt>
                <c:pt idx="1">
                  <c:v>0.84</c:v>
                </c:pt>
                <c:pt idx="2">
                  <c:v>0.8</c:v>
                </c:pt>
                <c:pt idx="3">
                  <c:v>0.78</c:v>
                </c:pt>
              </c:numCache>
            </c:numRef>
          </c:val>
          <c:extLst>
            <c:ext xmlns:c16="http://schemas.microsoft.com/office/drawing/2014/chart" uri="{C3380CC4-5D6E-409C-BE32-E72D297353CC}">
              <c16:uniqueId val="{00000004-03DE-7A46-A9D9-92918FBD883A}"/>
            </c:ext>
          </c:extLst>
        </c:ser>
        <c:ser>
          <c:idx val="5"/>
          <c:order val="5"/>
          <c:tx>
            <c:v>2020</c:v>
          </c:tx>
          <c:invertIfNegative val="0"/>
          <c:val>
            <c:numRef>
              <c:f>'2017'!$C$51:$F$51</c:f>
              <c:numCache>
                <c:formatCode>0%</c:formatCode>
                <c:ptCount val="4"/>
                <c:pt idx="0">
                  <c:v>0.69</c:v>
                </c:pt>
                <c:pt idx="1">
                  <c:v>0.64</c:v>
                </c:pt>
                <c:pt idx="2">
                  <c:v>0.8</c:v>
                </c:pt>
                <c:pt idx="3">
                  <c:v>0.75</c:v>
                </c:pt>
              </c:numCache>
            </c:numRef>
          </c:val>
          <c:extLst>
            <c:ext xmlns:c16="http://schemas.microsoft.com/office/drawing/2014/chart" uri="{C3380CC4-5D6E-409C-BE32-E72D297353CC}">
              <c16:uniqueId val="{00000005-03DE-7A46-A9D9-92918FBD883A}"/>
            </c:ext>
          </c:extLst>
        </c:ser>
        <c:dLbls>
          <c:showLegendKey val="0"/>
          <c:showVal val="0"/>
          <c:showCatName val="0"/>
          <c:showSerName val="0"/>
          <c:showPercent val="0"/>
          <c:showBubbleSize val="0"/>
        </c:dLbls>
        <c:gapWidth val="150"/>
        <c:axId val="2053772504"/>
        <c:axId val="2053779448"/>
      </c:barChart>
      <c:catAx>
        <c:axId val="2053772504"/>
        <c:scaling>
          <c:orientation val="minMax"/>
        </c:scaling>
        <c:delete val="0"/>
        <c:axPos val="b"/>
        <c:title>
          <c:tx>
            <c:rich>
              <a:bodyPr/>
              <a:lstStyle/>
              <a:p>
                <a:pPr>
                  <a:defRPr/>
                </a:pPr>
                <a:r>
                  <a:rPr lang="en-US" sz="1400"/>
                  <a:t>Test Areas</a:t>
                </a:r>
              </a:p>
            </c:rich>
          </c:tx>
          <c:overlay val="0"/>
        </c:title>
        <c:majorTickMark val="out"/>
        <c:minorTickMark val="none"/>
        <c:tickLblPos val="nextTo"/>
        <c:crossAx val="2053779448"/>
        <c:crosses val="autoZero"/>
        <c:auto val="1"/>
        <c:lblAlgn val="ctr"/>
        <c:lblOffset val="100"/>
        <c:noMultiLvlLbl val="0"/>
      </c:catAx>
      <c:valAx>
        <c:axId val="2053779448"/>
        <c:scaling>
          <c:orientation val="minMax"/>
          <c:max val="1"/>
          <c:min val="0"/>
        </c:scaling>
        <c:delete val="0"/>
        <c:axPos val="l"/>
        <c:majorGridlines/>
        <c:title>
          <c:tx>
            <c:rich>
              <a:bodyPr rot="-5400000" vert="horz"/>
              <a:lstStyle/>
              <a:p>
                <a:pPr>
                  <a:defRPr sz="1200"/>
                </a:pPr>
                <a:r>
                  <a:rPr lang="en-US" sz="1200"/>
                  <a:t>Percent Correct</a:t>
                </a:r>
              </a:p>
            </c:rich>
          </c:tx>
          <c:overlay val="0"/>
        </c:title>
        <c:numFmt formatCode="0%" sourceLinked="1"/>
        <c:majorTickMark val="out"/>
        <c:minorTickMark val="none"/>
        <c:tickLblPos val="nextTo"/>
        <c:crossAx val="2053772504"/>
        <c:crosses val="autoZero"/>
        <c:crossBetween val="between"/>
        <c:majorUnit val="0.1"/>
      </c:valAx>
    </c:plotArea>
    <c:legend>
      <c:legendPos val="r"/>
      <c:overlay val="0"/>
      <c:txPr>
        <a:bodyPr/>
        <a:lstStyle/>
        <a:p>
          <a:pPr>
            <a:defRPr sz="1100"/>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1B2AA61EB64A798E3BBC678F790D37"/>
        <w:category>
          <w:name w:val="General"/>
          <w:gallery w:val="placeholder"/>
        </w:category>
        <w:types>
          <w:type w:val="bbPlcHdr"/>
        </w:types>
        <w:behaviors>
          <w:behavior w:val="content"/>
        </w:behaviors>
        <w:guid w:val="{BA5AE051-102C-4AED-8BEF-73ADD54F3BD5}"/>
      </w:docPartPr>
      <w:docPartBody>
        <w:p w:rsidR="00055F6C" w:rsidRDefault="00A379FD" w:rsidP="00A379FD">
          <w:pPr>
            <w:pStyle w:val="8D1B2AA61EB64A798E3BBC678F790D37"/>
          </w:pPr>
          <w:r w:rsidRPr="00447B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iondi">
    <w:altName w:val="Times New Roman"/>
    <w:charset w:val="00"/>
    <w:family w:val="auto"/>
    <w:pitch w:val="variable"/>
    <w:sig w:usb0="8000002F" w:usb1="0000004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FD"/>
    <w:rsid w:val="00055F6C"/>
    <w:rsid w:val="000F166E"/>
    <w:rsid w:val="002879ED"/>
    <w:rsid w:val="002D1135"/>
    <w:rsid w:val="0036797B"/>
    <w:rsid w:val="004D1691"/>
    <w:rsid w:val="005D02E5"/>
    <w:rsid w:val="00722AA4"/>
    <w:rsid w:val="00870620"/>
    <w:rsid w:val="00A379FD"/>
    <w:rsid w:val="00EC1F24"/>
    <w:rsid w:val="00FF3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9FD"/>
    <w:rPr>
      <w:color w:val="808080"/>
    </w:rPr>
  </w:style>
  <w:style w:type="paragraph" w:customStyle="1" w:styleId="8D1B2AA61EB64A798E3BBC678F790D37">
    <w:name w:val="8D1B2AA61EB64A798E3BBC678F790D37"/>
    <w:rsid w:val="00A37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21C5-8175-473D-8446-4D928A84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4616</Words>
  <Characters>26314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Bell</dc:creator>
  <cp:keywords/>
  <dc:description/>
  <cp:lastModifiedBy>Gross, Thomas</cp:lastModifiedBy>
  <cp:revision>3</cp:revision>
  <cp:lastPrinted>2015-06-15T14:34:00Z</cp:lastPrinted>
  <dcterms:created xsi:type="dcterms:W3CDTF">2020-12-11T18:38:00Z</dcterms:created>
  <dcterms:modified xsi:type="dcterms:W3CDTF">2020-12-11T20:51:00Z</dcterms:modified>
</cp:coreProperties>
</file>