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322" w:rsidRPr="00595236" w:rsidRDefault="000D2322" w:rsidP="000D2322">
      <w:pPr>
        <w:jc w:val="center"/>
        <w:rPr>
          <w:b/>
        </w:rPr>
      </w:pPr>
      <w:r w:rsidRPr="00595236">
        <w:rPr>
          <w:b/>
        </w:rPr>
        <w:t>S</w:t>
      </w:r>
      <w:r w:rsidR="000620BC" w:rsidRPr="00595236">
        <w:rPr>
          <w:b/>
        </w:rPr>
        <w:t>TUDENT AFFAIRS</w:t>
      </w:r>
    </w:p>
    <w:p w:rsidR="000D2322" w:rsidRPr="00595236" w:rsidRDefault="000D2322" w:rsidP="000D2322">
      <w:pPr>
        <w:jc w:val="center"/>
        <w:rPr>
          <w:b/>
          <w:sz w:val="20"/>
        </w:rPr>
      </w:pPr>
    </w:p>
    <w:p w:rsidR="005C5050" w:rsidRPr="00595236" w:rsidRDefault="005C5050" w:rsidP="000D2322">
      <w:pPr>
        <w:jc w:val="center"/>
        <w:rPr>
          <w:b/>
          <w:sz w:val="20"/>
        </w:rPr>
      </w:pPr>
    </w:p>
    <w:p w:rsidR="000D2322" w:rsidRPr="00595236" w:rsidRDefault="000620BC" w:rsidP="006F57F6">
      <w:pPr>
        <w:jc w:val="both"/>
        <w:rPr>
          <w:b/>
          <w:sz w:val="20"/>
          <w:szCs w:val="20"/>
        </w:rPr>
      </w:pPr>
      <w:r w:rsidRPr="00595236">
        <w:rPr>
          <w:b/>
          <w:sz w:val="20"/>
          <w:szCs w:val="20"/>
        </w:rPr>
        <w:t>PROGRAM INFORMATION</w:t>
      </w:r>
      <w:r w:rsidR="000D2322" w:rsidRPr="00595236">
        <w:rPr>
          <w:b/>
          <w:sz w:val="20"/>
          <w:szCs w:val="20"/>
        </w:rPr>
        <w:t>:</w:t>
      </w:r>
    </w:p>
    <w:p w:rsidR="000D2322" w:rsidRPr="00595236" w:rsidRDefault="000D2322" w:rsidP="006F57F6">
      <w:pPr>
        <w:jc w:val="both"/>
        <w:rPr>
          <w:b/>
          <w:sz w:val="20"/>
          <w:szCs w:val="20"/>
        </w:rPr>
      </w:pPr>
    </w:p>
    <w:p w:rsidR="000D2322" w:rsidRPr="00595236" w:rsidRDefault="000D2322" w:rsidP="006F57F6">
      <w:pPr>
        <w:pStyle w:val="BodyText2"/>
        <w:tabs>
          <w:tab w:val="clear" w:pos="153"/>
          <w:tab w:val="left" w:pos="90"/>
          <w:tab w:val="left" w:pos="540"/>
        </w:tabs>
        <w:ind w:firstLine="540"/>
        <w:jc w:val="both"/>
      </w:pPr>
      <w:r w:rsidRPr="00595236">
        <w:t xml:space="preserve">The mission of the Division of Student </w:t>
      </w:r>
      <w:r w:rsidR="00A351DF" w:rsidRPr="00595236">
        <w:t xml:space="preserve">Affairs </w:t>
      </w:r>
      <w:r w:rsidRPr="00595236">
        <w:t>is to greatly enhance the academic program and environment of the University by providing our students with “out-of-the-classroom” learning experiences, services, programs, and activities that improve their quality of life, as well as promote and encourage student development and life-long learning.  Our goal is to produce students who are intentional learners who can adapt to new environments, integrate knowledge from different sources, and continue learning throughout their lives.  We strive to encourage student</w:t>
      </w:r>
      <w:r w:rsidR="008D75AE" w:rsidRPr="00595236">
        <w:t>s</w:t>
      </w:r>
      <w:r w:rsidRPr="00595236">
        <w:t xml:space="preserve"> to embrace learning, to respect and celebrate diversity, and to learn how to effectively live in a global community.   This mission directly advances the University’s Strategic Plan, </w:t>
      </w:r>
      <w:r w:rsidRPr="00595236">
        <w:rPr>
          <w:i/>
        </w:rPr>
        <w:t>Challenging the Spirit</w:t>
      </w:r>
      <w:r w:rsidRPr="00595236">
        <w:t>.</w:t>
      </w:r>
    </w:p>
    <w:p w:rsidR="000D2322" w:rsidRPr="00595236" w:rsidRDefault="000D2322" w:rsidP="006F57F6">
      <w:pPr>
        <w:pStyle w:val="BodyText2"/>
        <w:tabs>
          <w:tab w:val="clear" w:pos="153"/>
          <w:tab w:val="left" w:pos="90"/>
          <w:tab w:val="left" w:pos="540"/>
        </w:tabs>
        <w:jc w:val="both"/>
      </w:pPr>
    </w:p>
    <w:p w:rsidR="005C5050" w:rsidRPr="00595236" w:rsidRDefault="005C5050" w:rsidP="006F57F6">
      <w:pPr>
        <w:pStyle w:val="BodyText2"/>
        <w:tabs>
          <w:tab w:val="clear" w:pos="153"/>
          <w:tab w:val="left" w:pos="90"/>
          <w:tab w:val="left" w:pos="540"/>
        </w:tabs>
        <w:jc w:val="both"/>
      </w:pPr>
    </w:p>
    <w:p w:rsidR="000D2322" w:rsidRPr="00595236" w:rsidRDefault="000D2322" w:rsidP="006F57F6">
      <w:pPr>
        <w:pStyle w:val="BodyText2"/>
        <w:tabs>
          <w:tab w:val="clear" w:pos="153"/>
          <w:tab w:val="left" w:pos="90"/>
          <w:tab w:val="left" w:pos="540"/>
        </w:tabs>
        <w:jc w:val="both"/>
        <w:rPr>
          <w:b/>
        </w:rPr>
      </w:pPr>
      <w:r w:rsidRPr="00595236">
        <w:rPr>
          <w:b/>
        </w:rPr>
        <w:t>ORGANIZATIONAL INFORMATION:</w:t>
      </w:r>
    </w:p>
    <w:p w:rsidR="000D2322" w:rsidRPr="00595236" w:rsidRDefault="000D2322" w:rsidP="006F57F6">
      <w:pPr>
        <w:pStyle w:val="BodyText2"/>
        <w:tabs>
          <w:tab w:val="clear" w:pos="153"/>
          <w:tab w:val="left" w:pos="90"/>
          <w:tab w:val="left" w:pos="540"/>
        </w:tabs>
        <w:jc w:val="both"/>
        <w:rPr>
          <w:b/>
        </w:rPr>
      </w:pPr>
    </w:p>
    <w:p w:rsidR="000D2322" w:rsidRPr="00595236" w:rsidRDefault="000D2322" w:rsidP="006F57F6">
      <w:pPr>
        <w:pStyle w:val="BodyText2"/>
        <w:tabs>
          <w:tab w:val="clear" w:pos="153"/>
          <w:tab w:val="left" w:pos="90"/>
          <w:tab w:val="left" w:pos="540"/>
        </w:tabs>
        <w:ind w:firstLine="540"/>
        <w:jc w:val="both"/>
      </w:pPr>
      <w:r w:rsidRPr="00595236">
        <w:t>The Division of Student Aff</w:t>
      </w:r>
      <w:r w:rsidR="00183773" w:rsidRPr="00595236">
        <w:t xml:space="preserve">airs is composed of the following student service areas:  Career Services Center, Counseling and Testing Center, Housing and Residence Life, Judicial Affairs, Student Activities and Organizations, University Centers and Leadership Programs, WKU Police Department, and Intramural and Recreational Sports.   These units work together both internally and with other units on campus to provide programs, activities, and services for students to facilitate opportunities for growth that will enable </w:t>
      </w:r>
      <w:r w:rsidR="008D75AE" w:rsidRPr="00595236">
        <w:t xml:space="preserve">them </w:t>
      </w:r>
      <w:r w:rsidR="00183773" w:rsidRPr="00595236">
        <w:t>to contribute dynamic and responsible service to their communities.</w:t>
      </w:r>
    </w:p>
    <w:p w:rsidR="00183773" w:rsidRPr="00595236" w:rsidRDefault="00183773" w:rsidP="006F57F6">
      <w:pPr>
        <w:pStyle w:val="BodyText2"/>
        <w:tabs>
          <w:tab w:val="clear" w:pos="153"/>
          <w:tab w:val="left" w:pos="90"/>
          <w:tab w:val="left" w:pos="540"/>
        </w:tabs>
        <w:jc w:val="both"/>
      </w:pPr>
    </w:p>
    <w:p w:rsidR="005C5050" w:rsidRPr="00595236" w:rsidRDefault="005C5050" w:rsidP="006F57F6">
      <w:pPr>
        <w:pStyle w:val="BodyText2"/>
        <w:tabs>
          <w:tab w:val="clear" w:pos="153"/>
          <w:tab w:val="left" w:pos="90"/>
          <w:tab w:val="left" w:pos="540"/>
        </w:tabs>
        <w:jc w:val="both"/>
      </w:pPr>
    </w:p>
    <w:p w:rsidR="00183773" w:rsidRPr="00595236" w:rsidRDefault="00183773" w:rsidP="006F57F6">
      <w:pPr>
        <w:pStyle w:val="BodyText2"/>
        <w:tabs>
          <w:tab w:val="clear" w:pos="153"/>
          <w:tab w:val="left" w:pos="90"/>
          <w:tab w:val="left" w:pos="540"/>
        </w:tabs>
        <w:jc w:val="both"/>
        <w:rPr>
          <w:b/>
        </w:rPr>
      </w:pPr>
      <w:r w:rsidRPr="00595236">
        <w:rPr>
          <w:b/>
        </w:rPr>
        <w:t xml:space="preserve">GOALS/ANTICIPATED </w:t>
      </w:r>
      <w:r w:rsidR="007D2BAA" w:rsidRPr="00595236">
        <w:rPr>
          <w:b/>
        </w:rPr>
        <w:t xml:space="preserve">PROGRAM </w:t>
      </w:r>
      <w:r w:rsidRPr="00595236">
        <w:rPr>
          <w:b/>
        </w:rPr>
        <w:t>ACTIVITIES</w:t>
      </w:r>
      <w:r w:rsidR="00743072" w:rsidRPr="00595236">
        <w:rPr>
          <w:b/>
        </w:rPr>
        <w:t>:</w:t>
      </w:r>
    </w:p>
    <w:p w:rsidR="00183773" w:rsidRPr="00595236" w:rsidRDefault="00183773" w:rsidP="006F57F6">
      <w:pPr>
        <w:pStyle w:val="BodyText2"/>
        <w:tabs>
          <w:tab w:val="clear" w:pos="153"/>
          <w:tab w:val="left" w:pos="90"/>
          <w:tab w:val="left" w:pos="540"/>
        </w:tabs>
        <w:jc w:val="both"/>
        <w:rPr>
          <w:b/>
        </w:rPr>
      </w:pPr>
    </w:p>
    <w:p w:rsidR="00F96B17" w:rsidRPr="00595236" w:rsidRDefault="00F96B17" w:rsidP="00595236">
      <w:pPr>
        <w:pStyle w:val="BodyText2"/>
        <w:tabs>
          <w:tab w:val="clear" w:pos="153"/>
          <w:tab w:val="left" w:pos="90"/>
          <w:tab w:val="left" w:pos="540"/>
        </w:tabs>
        <w:ind w:firstLine="540"/>
        <w:jc w:val="both"/>
      </w:pPr>
      <w:r w:rsidRPr="00595236">
        <w:t>The following selected areas represent priorities of Student Affairs and help support the overall mission of the University.</w:t>
      </w:r>
    </w:p>
    <w:p w:rsidR="00F96B17" w:rsidRPr="00595236" w:rsidRDefault="00F96B17" w:rsidP="006F57F6">
      <w:pPr>
        <w:pStyle w:val="BodyText2"/>
        <w:tabs>
          <w:tab w:val="clear" w:pos="153"/>
          <w:tab w:val="left" w:pos="90"/>
          <w:tab w:val="left" w:pos="540"/>
        </w:tabs>
        <w:jc w:val="both"/>
      </w:pPr>
    </w:p>
    <w:p w:rsidR="00F96B17" w:rsidRPr="00595236" w:rsidRDefault="00595236" w:rsidP="006F57F6">
      <w:pPr>
        <w:pStyle w:val="BodyText2"/>
        <w:tabs>
          <w:tab w:val="clear" w:pos="153"/>
          <w:tab w:val="left" w:pos="90"/>
          <w:tab w:val="left" w:pos="540"/>
        </w:tabs>
        <w:jc w:val="both"/>
      </w:pPr>
      <w:r>
        <w:tab/>
      </w:r>
      <w:r w:rsidR="00F96B17" w:rsidRPr="00595236">
        <w:rPr>
          <w:u w:val="single"/>
        </w:rPr>
        <w:t>Commitment to Meeting Student Needs and Enhancing Engagement</w:t>
      </w:r>
    </w:p>
    <w:p w:rsidR="00F96B17" w:rsidRPr="00595236" w:rsidRDefault="00F96B17" w:rsidP="006F57F6">
      <w:pPr>
        <w:pStyle w:val="BodyText2"/>
        <w:tabs>
          <w:tab w:val="clear" w:pos="153"/>
          <w:tab w:val="left" w:pos="90"/>
          <w:tab w:val="left" w:pos="540"/>
        </w:tabs>
        <w:jc w:val="both"/>
      </w:pPr>
    </w:p>
    <w:p w:rsidR="00F96B17" w:rsidRPr="00595236" w:rsidRDefault="00F96B17" w:rsidP="00595236">
      <w:pPr>
        <w:pStyle w:val="BodyText2"/>
        <w:tabs>
          <w:tab w:val="clear" w:pos="153"/>
          <w:tab w:val="left" w:pos="90"/>
          <w:tab w:val="left" w:pos="540"/>
        </w:tabs>
        <w:ind w:firstLine="540"/>
        <w:jc w:val="both"/>
      </w:pPr>
      <w:r w:rsidRPr="00595236">
        <w:t xml:space="preserve">The Division of Student </w:t>
      </w:r>
      <w:r w:rsidR="006F57F6" w:rsidRPr="00595236">
        <w:t xml:space="preserve">Affairs is committed to meeting </w:t>
      </w:r>
      <w:r w:rsidRPr="00595236">
        <w:t>and enhancing student needs and enhancing student learning and engagement</w:t>
      </w:r>
      <w:r w:rsidR="006F57F6" w:rsidRPr="00595236">
        <w:t>.  T</w:t>
      </w:r>
      <w:r w:rsidRPr="00595236">
        <w:t>his is evident in virtually everything we do as a Division.  Departments work to meet student needs and foster development related to leadership, decision making, training,</w:t>
      </w:r>
      <w:r w:rsidR="006F57F6" w:rsidRPr="00595236">
        <w:t xml:space="preserve"> </w:t>
      </w:r>
      <w:r w:rsidRPr="00595236">
        <w:t>involvement, and engagement within the WKU Community.</w:t>
      </w:r>
    </w:p>
    <w:p w:rsidR="0007140B" w:rsidRPr="00595236" w:rsidRDefault="0007140B" w:rsidP="006F57F6">
      <w:pPr>
        <w:pStyle w:val="BodyText2"/>
        <w:tabs>
          <w:tab w:val="clear" w:pos="153"/>
          <w:tab w:val="left" w:pos="90"/>
          <w:tab w:val="left" w:pos="540"/>
        </w:tabs>
        <w:jc w:val="both"/>
      </w:pPr>
    </w:p>
    <w:p w:rsidR="0007140B" w:rsidRPr="00595236" w:rsidRDefault="0007140B" w:rsidP="00595236">
      <w:pPr>
        <w:numPr>
          <w:ilvl w:val="0"/>
          <w:numId w:val="8"/>
        </w:numPr>
        <w:tabs>
          <w:tab w:val="clear" w:pos="1080"/>
          <w:tab w:val="num" w:pos="720"/>
        </w:tabs>
        <w:ind w:left="720"/>
        <w:jc w:val="both"/>
        <w:rPr>
          <w:sz w:val="20"/>
          <w:szCs w:val="20"/>
        </w:rPr>
      </w:pPr>
      <w:r w:rsidRPr="00595236">
        <w:rPr>
          <w:sz w:val="20"/>
          <w:szCs w:val="20"/>
        </w:rPr>
        <w:t>The Career Services Center places a focus on working with freshman and sophomore students using the DISCOVER Career Planning Program, as well as individual and group counseling to help students make earlier and more informed decisions regarding academic major and course selection.  This helps increase retention and student engagement in this particular student population.</w:t>
      </w:r>
    </w:p>
    <w:p w:rsidR="0007140B" w:rsidRPr="00595236" w:rsidRDefault="0007140B" w:rsidP="00595236">
      <w:pPr>
        <w:numPr>
          <w:ilvl w:val="0"/>
          <w:numId w:val="8"/>
        </w:numPr>
        <w:tabs>
          <w:tab w:val="clear" w:pos="1080"/>
          <w:tab w:val="num" w:pos="720"/>
        </w:tabs>
        <w:ind w:left="720"/>
        <w:jc w:val="both"/>
        <w:rPr>
          <w:sz w:val="20"/>
          <w:szCs w:val="20"/>
        </w:rPr>
      </w:pPr>
      <w:r w:rsidRPr="00595236">
        <w:rPr>
          <w:sz w:val="20"/>
          <w:szCs w:val="20"/>
        </w:rPr>
        <w:t xml:space="preserve">Staff of the Counseling and Testing Center continue to grow the outreach programming of </w:t>
      </w:r>
      <w:r w:rsidR="006F57F6" w:rsidRPr="00595236">
        <w:rPr>
          <w:sz w:val="20"/>
          <w:szCs w:val="20"/>
        </w:rPr>
        <w:t>T</w:t>
      </w:r>
      <w:r w:rsidRPr="00595236">
        <w:rPr>
          <w:sz w:val="20"/>
          <w:szCs w:val="20"/>
        </w:rPr>
        <w:t xml:space="preserve">he </w:t>
      </w:r>
      <w:r w:rsidR="006F57F6" w:rsidRPr="00595236">
        <w:rPr>
          <w:sz w:val="20"/>
          <w:szCs w:val="20"/>
        </w:rPr>
        <w:t>C</w:t>
      </w:r>
      <w:r w:rsidRPr="00595236">
        <w:rPr>
          <w:sz w:val="20"/>
          <w:szCs w:val="20"/>
        </w:rPr>
        <w:t xml:space="preserve">enter in terms of both number of students served and in </w:t>
      </w:r>
      <w:r w:rsidR="006F57F6" w:rsidRPr="00595236">
        <w:rPr>
          <w:sz w:val="20"/>
          <w:szCs w:val="20"/>
        </w:rPr>
        <w:t xml:space="preserve">the </w:t>
      </w:r>
      <w:r w:rsidRPr="00595236">
        <w:rPr>
          <w:sz w:val="20"/>
          <w:szCs w:val="20"/>
        </w:rPr>
        <w:t>variety of programs offered.  Frequent presentations that address the developmental issues of college students include:  relationships, college adjustment, stress, anxiety, alcohol use, and eating disorders.</w:t>
      </w:r>
    </w:p>
    <w:p w:rsidR="0007140B" w:rsidRPr="00595236" w:rsidRDefault="0007140B" w:rsidP="00595236">
      <w:pPr>
        <w:numPr>
          <w:ilvl w:val="0"/>
          <w:numId w:val="8"/>
        </w:numPr>
        <w:tabs>
          <w:tab w:val="clear" w:pos="1080"/>
          <w:tab w:val="num" w:pos="720"/>
        </w:tabs>
        <w:ind w:left="720"/>
        <w:jc w:val="both"/>
        <w:rPr>
          <w:sz w:val="20"/>
          <w:szCs w:val="20"/>
        </w:rPr>
      </w:pPr>
      <w:r w:rsidRPr="00595236">
        <w:rPr>
          <w:sz w:val="20"/>
          <w:szCs w:val="20"/>
        </w:rPr>
        <w:t xml:space="preserve">Intramural-Recreational Sports staff continue to work with the Leadership and Experiential Education Center (LEEC) incorporating high and low rope elements to the </w:t>
      </w:r>
      <w:r w:rsidR="006F57F6" w:rsidRPr="00595236">
        <w:rPr>
          <w:sz w:val="20"/>
          <w:szCs w:val="20"/>
        </w:rPr>
        <w:t>University’s challenge course.  The a</w:t>
      </w:r>
      <w:r w:rsidRPr="00595236">
        <w:rPr>
          <w:sz w:val="20"/>
          <w:szCs w:val="20"/>
        </w:rPr>
        <w:t>ddition of the rope elements will allow students, faculty, and staff the opportunity to gain training on teamwork, problem solving, and leadership.</w:t>
      </w:r>
    </w:p>
    <w:p w:rsidR="0007140B" w:rsidRPr="00595236" w:rsidRDefault="0007140B" w:rsidP="00595236">
      <w:pPr>
        <w:numPr>
          <w:ilvl w:val="0"/>
          <w:numId w:val="8"/>
        </w:numPr>
        <w:tabs>
          <w:tab w:val="clear" w:pos="1080"/>
          <w:tab w:val="num" w:pos="720"/>
        </w:tabs>
        <w:ind w:left="720"/>
        <w:jc w:val="both"/>
        <w:rPr>
          <w:sz w:val="20"/>
          <w:szCs w:val="20"/>
        </w:rPr>
      </w:pPr>
      <w:r w:rsidRPr="00595236">
        <w:rPr>
          <w:sz w:val="20"/>
          <w:szCs w:val="20"/>
        </w:rPr>
        <w:t>Officers of the WKU</w:t>
      </w:r>
      <w:r w:rsidR="00933B8D" w:rsidRPr="00595236">
        <w:rPr>
          <w:sz w:val="20"/>
          <w:szCs w:val="20"/>
        </w:rPr>
        <w:t xml:space="preserve"> Police Department present</w:t>
      </w:r>
      <w:r w:rsidRPr="00595236">
        <w:rPr>
          <w:sz w:val="20"/>
          <w:szCs w:val="20"/>
        </w:rPr>
        <w:t xml:space="preserve"> crime prevention programs </w:t>
      </w:r>
      <w:r w:rsidR="00933B8D" w:rsidRPr="00595236">
        <w:rPr>
          <w:sz w:val="20"/>
          <w:szCs w:val="20"/>
        </w:rPr>
        <w:t>to faculty, staff, and students.</w:t>
      </w:r>
      <w:r w:rsidRPr="00595236">
        <w:rPr>
          <w:sz w:val="20"/>
          <w:szCs w:val="20"/>
        </w:rPr>
        <w:t xml:space="preserve">  These programs focus on safety issues such as alcohol awareness, rape aggression defense (RAD), situational awareness, and identity theft.  By involving a larger number of officers in presenting these programs, it has assisted the WKUPD in becoming a department that focuses on community policing that is predominately service and educationally oriented.</w:t>
      </w:r>
    </w:p>
    <w:p w:rsidR="0007140B" w:rsidRPr="00595236" w:rsidRDefault="0007140B" w:rsidP="00595236">
      <w:pPr>
        <w:numPr>
          <w:ilvl w:val="0"/>
          <w:numId w:val="8"/>
        </w:numPr>
        <w:tabs>
          <w:tab w:val="clear" w:pos="1080"/>
          <w:tab w:val="num" w:pos="720"/>
        </w:tabs>
        <w:ind w:left="720"/>
        <w:jc w:val="both"/>
        <w:rPr>
          <w:sz w:val="20"/>
          <w:szCs w:val="20"/>
        </w:rPr>
      </w:pPr>
      <w:r w:rsidRPr="00595236">
        <w:rPr>
          <w:sz w:val="20"/>
          <w:szCs w:val="20"/>
        </w:rPr>
        <w:t>Participation in the Dynamic Leadership Institute (DLI)</w:t>
      </w:r>
      <w:r w:rsidR="006F57F6" w:rsidRPr="00595236">
        <w:rPr>
          <w:sz w:val="20"/>
          <w:szCs w:val="20"/>
        </w:rPr>
        <w:t>,</w:t>
      </w:r>
      <w:r w:rsidRPr="00595236">
        <w:rPr>
          <w:sz w:val="20"/>
          <w:szCs w:val="20"/>
        </w:rPr>
        <w:t xml:space="preserve"> </w:t>
      </w:r>
      <w:r w:rsidR="00933B8D" w:rsidRPr="00595236">
        <w:rPr>
          <w:sz w:val="20"/>
          <w:szCs w:val="20"/>
        </w:rPr>
        <w:t>coordinated by University Centers and Leadership staff</w:t>
      </w:r>
      <w:r w:rsidR="006F57F6" w:rsidRPr="00595236">
        <w:rPr>
          <w:sz w:val="20"/>
          <w:szCs w:val="20"/>
        </w:rPr>
        <w:t>,</w:t>
      </w:r>
      <w:r w:rsidR="00933B8D" w:rsidRPr="00595236">
        <w:rPr>
          <w:sz w:val="20"/>
          <w:szCs w:val="20"/>
        </w:rPr>
        <w:t xml:space="preserve"> continue</w:t>
      </w:r>
      <w:r w:rsidR="006F57F6" w:rsidRPr="00595236">
        <w:rPr>
          <w:sz w:val="20"/>
          <w:szCs w:val="20"/>
        </w:rPr>
        <w:t>s</w:t>
      </w:r>
      <w:r w:rsidR="00933B8D" w:rsidRPr="00595236">
        <w:rPr>
          <w:sz w:val="20"/>
          <w:szCs w:val="20"/>
        </w:rPr>
        <w:t xml:space="preserve"> to grow.  </w:t>
      </w:r>
      <w:r w:rsidRPr="00595236">
        <w:rPr>
          <w:sz w:val="20"/>
          <w:szCs w:val="20"/>
        </w:rPr>
        <w:t>These leadership opportunities allow students to put into practice leadership skills that will be beneficial to them as they leave WKU and become leaders in a diverse and complex world.</w:t>
      </w:r>
    </w:p>
    <w:p w:rsidR="0007140B" w:rsidRPr="00595236" w:rsidRDefault="00595236" w:rsidP="00595236">
      <w:pPr>
        <w:numPr>
          <w:ilvl w:val="0"/>
          <w:numId w:val="8"/>
        </w:numPr>
        <w:tabs>
          <w:tab w:val="clear" w:pos="1080"/>
          <w:tab w:val="num" w:pos="720"/>
        </w:tabs>
        <w:ind w:left="720"/>
        <w:jc w:val="both"/>
        <w:rPr>
          <w:sz w:val="20"/>
          <w:szCs w:val="20"/>
        </w:rPr>
      </w:pPr>
      <w:r w:rsidRPr="00595236">
        <w:rPr>
          <w:sz w:val="20"/>
          <w:szCs w:val="20"/>
        </w:rPr>
        <w:lastRenderedPageBreak/>
        <w:t xml:space="preserve">Many students are engaged in various activities within Housing and Residence Life such as M.A.S.T.E.R. Plan, an orientation program for incoming freshman, and living/learning communities such as Gateway, A.C.E.S., J.L. Marshall Business Community, and the College of Health and Human Services Community.  </w:t>
      </w:r>
      <w:r w:rsidR="0007140B" w:rsidRPr="00595236">
        <w:rPr>
          <w:sz w:val="20"/>
          <w:szCs w:val="20"/>
        </w:rPr>
        <w:t>These students ha</w:t>
      </w:r>
      <w:r w:rsidR="00933B8D" w:rsidRPr="00595236">
        <w:rPr>
          <w:sz w:val="20"/>
          <w:szCs w:val="20"/>
        </w:rPr>
        <w:t>ve</w:t>
      </w:r>
      <w:r w:rsidR="0007140B" w:rsidRPr="00595236">
        <w:rPr>
          <w:sz w:val="20"/>
          <w:szCs w:val="20"/>
        </w:rPr>
        <w:t xml:space="preserve"> the opportunity to live together, take classes together, and engage in educational opportunities together outside the classroom.  </w:t>
      </w:r>
      <w:r w:rsidR="00933B8D" w:rsidRPr="00595236">
        <w:rPr>
          <w:sz w:val="20"/>
          <w:szCs w:val="20"/>
        </w:rPr>
        <w:t>Additionally</w:t>
      </w:r>
      <w:r w:rsidR="0007140B" w:rsidRPr="00595236">
        <w:rPr>
          <w:sz w:val="20"/>
          <w:szCs w:val="20"/>
        </w:rPr>
        <w:t xml:space="preserve">, staff within the residence halls </w:t>
      </w:r>
      <w:r w:rsidR="00933B8D" w:rsidRPr="00595236">
        <w:rPr>
          <w:sz w:val="20"/>
          <w:szCs w:val="20"/>
        </w:rPr>
        <w:t xml:space="preserve">present </w:t>
      </w:r>
      <w:r w:rsidR="001146B4" w:rsidRPr="00595236">
        <w:rPr>
          <w:sz w:val="20"/>
          <w:szCs w:val="20"/>
        </w:rPr>
        <w:t>programs</w:t>
      </w:r>
      <w:r w:rsidR="0007140B" w:rsidRPr="00595236">
        <w:rPr>
          <w:sz w:val="20"/>
          <w:szCs w:val="20"/>
        </w:rPr>
        <w:t xml:space="preserve"> in the areas of community, civic responsibility, academics, self exploration, and cultural learning.</w:t>
      </w:r>
    </w:p>
    <w:p w:rsidR="007813A7" w:rsidRPr="00595236" w:rsidRDefault="007813A7" w:rsidP="00595236">
      <w:pPr>
        <w:numPr>
          <w:ilvl w:val="0"/>
          <w:numId w:val="8"/>
        </w:numPr>
        <w:tabs>
          <w:tab w:val="clear" w:pos="1080"/>
          <w:tab w:val="num" w:pos="720"/>
        </w:tabs>
        <w:ind w:left="720"/>
        <w:jc w:val="both"/>
        <w:rPr>
          <w:sz w:val="20"/>
          <w:szCs w:val="20"/>
        </w:rPr>
      </w:pPr>
      <w:r w:rsidRPr="00595236">
        <w:rPr>
          <w:sz w:val="20"/>
          <w:szCs w:val="20"/>
        </w:rPr>
        <w:t>The Office of Judicial Affairs improves the educational outcomes that provide learning and development for students who violate WKU’s Student Code of Conduct.</w:t>
      </w:r>
      <w:r w:rsidR="006F57F6" w:rsidRPr="00595236">
        <w:rPr>
          <w:sz w:val="20"/>
          <w:szCs w:val="20"/>
        </w:rPr>
        <w:t xml:space="preserve"> </w:t>
      </w:r>
      <w:r w:rsidRPr="00595236">
        <w:rPr>
          <w:sz w:val="20"/>
          <w:szCs w:val="20"/>
        </w:rPr>
        <w:t xml:space="preserve"> Examples of educational outcomes include: Prime for Life (Drug and Alcohol 8 h</w:t>
      </w:r>
      <w:r w:rsidR="006F57F6" w:rsidRPr="00595236">
        <w:rPr>
          <w:sz w:val="20"/>
          <w:szCs w:val="20"/>
        </w:rPr>
        <w:t>ou</w:t>
      </w:r>
      <w:r w:rsidRPr="00595236">
        <w:rPr>
          <w:sz w:val="20"/>
          <w:szCs w:val="20"/>
        </w:rPr>
        <w:t xml:space="preserve">r course), Alcohol 101 (an alcohol education class), assigned community service hours and writing or research assignments. </w:t>
      </w:r>
      <w:r w:rsidR="006F57F6" w:rsidRPr="00595236">
        <w:rPr>
          <w:sz w:val="20"/>
          <w:szCs w:val="20"/>
        </w:rPr>
        <w:t xml:space="preserve"> </w:t>
      </w:r>
      <w:r w:rsidRPr="00595236">
        <w:rPr>
          <w:sz w:val="20"/>
          <w:szCs w:val="20"/>
        </w:rPr>
        <w:t>Educational outcomes are intended to reduce violations and to teach and engage students.</w:t>
      </w:r>
    </w:p>
    <w:p w:rsidR="001146B4" w:rsidRPr="00595236" w:rsidRDefault="001146B4" w:rsidP="006F57F6">
      <w:pPr>
        <w:ind w:left="1080"/>
        <w:jc w:val="both"/>
        <w:rPr>
          <w:sz w:val="20"/>
          <w:szCs w:val="20"/>
        </w:rPr>
      </w:pPr>
    </w:p>
    <w:p w:rsidR="001146B4" w:rsidRPr="00595236" w:rsidRDefault="001146B4" w:rsidP="00595236">
      <w:pPr>
        <w:jc w:val="both"/>
        <w:rPr>
          <w:sz w:val="20"/>
          <w:szCs w:val="20"/>
          <w:u w:val="single"/>
        </w:rPr>
      </w:pPr>
      <w:r w:rsidRPr="00595236">
        <w:rPr>
          <w:sz w:val="20"/>
          <w:szCs w:val="20"/>
          <w:u w:val="single"/>
        </w:rPr>
        <w:t>Commitment to Assessment</w:t>
      </w:r>
    </w:p>
    <w:p w:rsidR="001146B4" w:rsidRPr="00595236" w:rsidRDefault="001146B4" w:rsidP="006F57F6">
      <w:pPr>
        <w:ind w:left="1080"/>
        <w:jc w:val="both"/>
        <w:rPr>
          <w:b/>
          <w:sz w:val="20"/>
          <w:szCs w:val="20"/>
        </w:rPr>
      </w:pPr>
    </w:p>
    <w:p w:rsidR="001146B4" w:rsidRPr="00595236" w:rsidRDefault="001146B4" w:rsidP="00595236">
      <w:pPr>
        <w:ind w:firstLine="540"/>
        <w:jc w:val="both"/>
        <w:rPr>
          <w:sz w:val="20"/>
          <w:szCs w:val="20"/>
        </w:rPr>
      </w:pPr>
      <w:r w:rsidRPr="00595236">
        <w:rPr>
          <w:sz w:val="20"/>
          <w:szCs w:val="20"/>
        </w:rPr>
        <w:t xml:space="preserve">The Division of Student Affairs maintains a commitment to collecting and using assessment data to improve student learning, academic achievement, and overall institutional effectiveness, as well as document outcomes related to the </w:t>
      </w:r>
      <w:r w:rsidR="006F57F6" w:rsidRPr="00595236">
        <w:rPr>
          <w:sz w:val="20"/>
          <w:szCs w:val="20"/>
        </w:rPr>
        <w:t>U</w:t>
      </w:r>
      <w:r w:rsidRPr="00595236">
        <w:rPr>
          <w:sz w:val="20"/>
          <w:szCs w:val="20"/>
        </w:rPr>
        <w:t>niversity’s mission.  Developing and assessing learning outcomes helps define the student experience and guides Student Affairs professionals in the Division in planning programs and services.  The assessment of student learning is an on-going and cyclical process examining what the University would like students to learn through opportunities both in and out of the classroom.</w:t>
      </w:r>
    </w:p>
    <w:p w:rsidR="001146B4" w:rsidRPr="00595236" w:rsidRDefault="001146B4" w:rsidP="006F57F6">
      <w:pPr>
        <w:ind w:firstLine="720"/>
        <w:jc w:val="both"/>
        <w:rPr>
          <w:sz w:val="20"/>
          <w:szCs w:val="20"/>
        </w:rPr>
      </w:pPr>
    </w:p>
    <w:p w:rsidR="001146B4" w:rsidRPr="00595236" w:rsidRDefault="001146B4" w:rsidP="00595236">
      <w:pPr>
        <w:jc w:val="both"/>
        <w:rPr>
          <w:sz w:val="20"/>
          <w:szCs w:val="20"/>
          <w:u w:val="single"/>
        </w:rPr>
      </w:pPr>
      <w:r w:rsidRPr="00595236">
        <w:rPr>
          <w:sz w:val="20"/>
          <w:szCs w:val="20"/>
          <w:u w:val="single"/>
        </w:rPr>
        <w:t>Commitment to Development</w:t>
      </w:r>
    </w:p>
    <w:p w:rsidR="001146B4" w:rsidRPr="00595236" w:rsidRDefault="001146B4" w:rsidP="006F57F6">
      <w:pPr>
        <w:jc w:val="both"/>
        <w:rPr>
          <w:b/>
          <w:sz w:val="20"/>
          <w:szCs w:val="20"/>
        </w:rPr>
      </w:pPr>
    </w:p>
    <w:p w:rsidR="001146B4" w:rsidRPr="00595236" w:rsidRDefault="001146B4" w:rsidP="00595236">
      <w:pPr>
        <w:ind w:firstLine="540"/>
        <w:jc w:val="both"/>
        <w:rPr>
          <w:sz w:val="20"/>
          <w:szCs w:val="20"/>
        </w:rPr>
      </w:pPr>
      <w:r w:rsidRPr="00595236">
        <w:rPr>
          <w:sz w:val="20"/>
          <w:szCs w:val="20"/>
        </w:rPr>
        <w:t>The Division of Student Affairs is committed to promoting fundraising and development activities to provide the means to effect profound attitudinal, intellectual, financial, and physical changes in the WKU campus</w:t>
      </w:r>
      <w:r w:rsidR="00595236" w:rsidRPr="00595236">
        <w:rPr>
          <w:sz w:val="20"/>
          <w:szCs w:val="20"/>
        </w:rPr>
        <w:t xml:space="preserve"> and within the Division.</w:t>
      </w:r>
    </w:p>
    <w:p w:rsidR="0007140B" w:rsidRPr="00595236" w:rsidRDefault="0007140B" w:rsidP="00183773">
      <w:pPr>
        <w:pStyle w:val="BodyText2"/>
        <w:tabs>
          <w:tab w:val="clear" w:pos="153"/>
          <w:tab w:val="left" w:pos="90"/>
          <w:tab w:val="left" w:pos="540"/>
        </w:tabs>
      </w:pPr>
    </w:p>
    <w:p w:rsidR="001146B4" w:rsidRPr="00595236" w:rsidRDefault="001146B4" w:rsidP="00070747">
      <w:pPr>
        <w:outlineLvl w:val="0"/>
        <w:rPr>
          <w:b/>
          <w:sz w:val="20"/>
          <w:szCs w:val="20"/>
        </w:rPr>
      </w:pPr>
    </w:p>
    <w:p w:rsidR="00070747" w:rsidRPr="00595236" w:rsidRDefault="00070747" w:rsidP="00070747">
      <w:pPr>
        <w:outlineLvl w:val="0"/>
        <w:rPr>
          <w:b/>
          <w:sz w:val="20"/>
          <w:szCs w:val="20"/>
        </w:rPr>
      </w:pPr>
      <w:r w:rsidRPr="00595236">
        <w:rPr>
          <w:b/>
          <w:sz w:val="20"/>
          <w:szCs w:val="20"/>
        </w:rPr>
        <w:t>FINANCIAL INFORMATION:</w:t>
      </w:r>
    </w:p>
    <w:p w:rsidR="00070747" w:rsidRPr="00595236" w:rsidRDefault="00070747" w:rsidP="00070747">
      <w:pPr>
        <w:outlineLvl w:val="0"/>
        <w:rPr>
          <w:sz w:val="20"/>
          <w:szCs w:val="20"/>
        </w:rPr>
      </w:pPr>
    </w:p>
    <w:p w:rsidR="00070747" w:rsidRPr="00595236" w:rsidRDefault="00070747" w:rsidP="00070747">
      <w:pPr>
        <w:tabs>
          <w:tab w:val="left" w:pos="-1080"/>
          <w:tab w:val="left" w:pos="-720"/>
          <w:tab w:val="left" w:pos="0"/>
          <w:tab w:val="left" w:pos="720"/>
          <w:tab w:val="left" w:pos="1080"/>
          <w:tab w:val="left" w:pos="2880"/>
          <w:tab w:val="left" w:pos="6390"/>
          <w:tab w:val="left" w:pos="6480"/>
        </w:tabs>
        <w:ind w:firstLine="2880"/>
        <w:rPr>
          <w:sz w:val="20"/>
          <w:szCs w:val="20"/>
        </w:rPr>
      </w:pPr>
      <w:r w:rsidRPr="00595236">
        <w:rPr>
          <w:b/>
          <w:sz w:val="20"/>
          <w:szCs w:val="20"/>
        </w:rPr>
        <w:t>200</w:t>
      </w:r>
      <w:r w:rsidR="00A003CE" w:rsidRPr="00595236">
        <w:rPr>
          <w:b/>
          <w:sz w:val="20"/>
          <w:szCs w:val="20"/>
        </w:rPr>
        <w:t>9</w:t>
      </w:r>
      <w:r w:rsidRPr="00595236">
        <w:rPr>
          <w:b/>
          <w:sz w:val="20"/>
          <w:szCs w:val="20"/>
        </w:rPr>
        <w:t>-</w:t>
      </w:r>
      <w:r w:rsidR="00A003CE" w:rsidRPr="00595236">
        <w:rPr>
          <w:b/>
          <w:sz w:val="20"/>
          <w:szCs w:val="20"/>
        </w:rPr>
        <w:t>10</w:t>
      </w:r>
      <w:r w:rsidRPr="00595236">
        <w:rPr>
          <w:b/>
          <w:sz w:val="20"/>
          <w:szCs w:val="20"/>
        </w:rPr>
        <w:t xml:space="preserve"> </w:t>
      </w:r>
      <w:r w:rsidR="00B332C3" w:rsidRPr="00595236">
        <w:rPr>
          <w:b/>
          <w:sz w:val="20"/>
          <w:szCs w:val="20"/>
        </w:rPr>
        <w:t>Revised</w:t>
      </w:r>
      <w:r w:rsidRPr="00595236">
        <w:rPr>
          <w:b/>
          <w:sz w:val="20"/>
          <w:szCs w:val="20"/>
        </w:rPr>
        <w:t xml:space="preserve"> Budget</w:t>
      </w:r>
      <w:r w:rsidRPr="00595236">
        <w:rPr>
          <w:b/>
          <w:sz w:val="20"/>
          <w:szCs w:val="20"/>
        </w:rPr>
        <w:tab/>
      </w:r>
      <w:r w:rsidRPr="00595236">
        <w:rPr>
          <w:b/>
          <w:sz w:val="20"/>
          <w:szCs w:val="20"/>
        </w:rPr>
        <w:tab/>
        <w:t>20</w:t>
      </w:r>
      <w:r w:rsidR="00A003CE" w:rsidRPr="00595236">
        <w:rPr>
          <w:b/>
          <w:sz w:val="20"/>
          <w:szCs w:val="20"/>
        </w:rPr>
        <w:t>10</w:t>
      </w:r>
      <w:r w:rsidRPr="00595236">
        <w:rPr>
          <w:b/>
          <w:sz w:val="20"/>
          <w:szCs w:val="20"/>
        </w:rPr>
        <w:t>-1</w:t>
      </w:r>
      <w:r w:rsidR="00A003CE" w:rsidRPr="00595236">
        <w:rPr>
          <w:b/>
          <w:sz w:val="20"/>
          <w:szCs w:val="20"/>
        </w:rPr>
        <w:t>1</w:t>
      </w:r>
      <w:r w:rsidRPr="00595236">
        <w:rPr>
          <w:b/>
          <w:sz w:val="20"/>
          <w:szCs w:val="20"/>
        </w:rPr>
        <w:t xml:space="preserve"> Proposed Budget</w:t>
      </w:r>
    </w:p>
    <w:p w:rsidR="00070747" w:rsidRPr="00595236" w:rsidRDefault="00070747" w:rsidP="00070747">
      <w:pPr>
        <w:tabs>
          <w:tab w:val="left" w:pos="-1080"/>
          <w:tab w:val="left" w:pos="-720"/>
          <w:tab w:val="left" w:pos="0"/>
          <w:tab w:val="left" w:pos="720"/>
          <w:tab w:val="left" w:pos="1080"/>
          <w:tab w:val="left" w:pos="3420"/>
        </w:tabs>
        <w:ind w:firstLine="2880"/>
        <w:rPr>
          <w:sz w:val="20"/>
          <w:szCs w:val="20"/>
        </w:rPr>
      </w:pPr>
      <w:r w:rsidRPr="00595236">
        <w:rPr>
          <w:b/>
          <w:sz w:val="20"/>
          <w:szCs w:val="20"/>
          <w:u w:val="single"/>
        </w:rPr>
        <w:t>Pos.</w:t>
      </w:r>
      <w:r w:rsidRPr="00595236">
        <w:rPr>
          <w:b/>
          <w:sz w:val="20"/>
          <w:szCs w:val="20"/>
        </w:rPr>
        <w:t xml:space="preserve">   </w:t>
      </w:r>
      <w:r w:rsidRPr="00595236">
        <w:rPr>
          <w:b/>
          <w:sz w:val="20"/>
          <w:szCs w:val="20"/>
          <w:u w:val="single"/>
        </w:rPr>
        <w:t>Unrestricted Budget</w:t>
      </w:r>
      <w:r w:rsidRPr="00595236">
        <w:rPr>
          <w:b/>
          <w:sz w:val="20"/>
          <w:szCs w:val="20"/>
        </w:rPr>
        <w:tab/>
      </w:r>
      <w:r w:rsidRPr="00595236">
        <w:rPr>
          <w:b/>
          <w:sz w:val="20"/>
          <w:szCs w:val="20"/>
        </w:rPr>
        <w:tab/>
      </w:r>
      <w:r w:rsidRPr="00595236">
        <w:rPr>
          <w:b/>
          <w:sz w:val="20"/>
          <w:szCs w:val="20"/>
          <w:u w:val="single"/>
        </w:rPr>
        <w:t>Pos.</w:t>
      </w:r>
      <w:r w:rsidRPr="00595236">
        <w:rPr>
          <w:b/>
          <w:sz w:val="20"/>
          <w:szCs w:val="20"/>
        </w:rPr>
        <w:t xml:space="preserve">   </w:t>
      </w:r>
      <w:r w:rsidRPr="00595236">
        <w:rPr>
          <w:b/>
          <w:sz w:val="20"/>
          <w:szCs w:val="20"/>
          <w:u w:val="single"/>
        </w:rPr>
        <w:t>Unrestricted Budget</w:t>
      </w:r>
    </w:p>
    <w:p w:rsidR="00070747" w:rsidRPr="00595236" w:rsidRDefault="00070747" w:rsidP="00070747">
      <w:pPr>
        <w:tabs>
          <w:tab w:val="left" w:pos="-1080"/>
          <w:tab w:val="left" w:pos="-720"/>
          <w:tab w:val="left" w:pos="0"/>
          <w:tab w:val="left" w:pos="720"/>
          <w:tab w:val="left" w:pos="1080"/>
        </w:tabs>
        <w:ind w:firstLine="720"/>
        <w:rPr>
          <w:sz w:val="20"/>
          <w:szCs w:val="20"/>
        </w:rPr>
      </w:pPr>
    </w:p>
    <w:p w:rsidR="00070747" w:rsidRPr="00595236" w:rsidRDefault="00070747" w:rsidP="00070747">
      <w:pPr>
        <w:tabs>
          <w:tab w:val="left" w:pos="-1080"/>
          <w:tab w:val="left" w:pos="-720"/>
          <w:tab w:val="left" w:pos="0"/>
          <w:tab w:val="left" w:pos="720"/>
          <w:tab w:val="left" w:pos="1080"/>
        </w:tabs>
        <w:outlineLvl w:val="0"/>
        <w:rPr>
          <w:sz w:val="20"/>
          <w:szCs w:val="20"/>
        </w:rPr>
      </w:pPr>
      <w:r w:rsidRPr="00595236">
        <w:rPr>
          <w:sz w:val="20"/>
          <w:szCs w:val="20"/>
          <w:u w:val="single"/>
        </w:rPr>
        <w:t>Educational and General</w:t>
      </w:r>
    </w:p>
    <w:p w:rsidR="00070747" w:rsidRPr="00595236" w:rsidRDefault="00070747" w:rsidP="00070747">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rsidRPr="00595236">
        <w:t>Personnel</w:t>
      </w:r>
      <w:r w:rsidR="00E02977" w:rsidRPr="00595236">
        <w:t>/Fringe Benefits</w:t>
      </w:r>
      <w:r w:rsidRPr="00595236">
        <w:t xml:space="preserve"> </w:t>
      </w:r>
      <w:r w:rsidRPr="00595236">
        <w:tab/>
      </w:r>
      <w:r w:rsidRPr="00595236">
        <w:tab/>
      </w:r>
      <w:r w:rsidR="00C66726" w:rsidRPr="00595236">
        <w:t>74</w:t>
      </w:r>
      <w:r w:rsidR="0074482F" w:rsidRPr="00595236">
        <w:t>.</w:t>
      </w:r>
      <w:r w:rsidR="00A003CE" w:rsidRPr="00595236">
        <w:t>2</w:t>
      </w:r>
      <w:r w:rsidRPr="00595236">
        <w:tab/>
      </w:r>
      <w:r w:rsidRPr="00595236">
        <w:tab/>
      </w:r>
      <w:r w:rsidR="00A003CE" w:rsidRPr="00595236">
        <w:t>4,754,973</w:t>
      </w:r>
      <w:r w:rsidR="00E02977" w:rsidRPr="00595236">
        <w:tab/>
      </w:r>
      <w:r w:rsidRPr="00595236">
        <w:tab/>
      </w:r>
      <w:r w:rsidR="00EB466C">
        <w:t>74.2</w:t>
      </w:r>
      <w:r w:rsidRPr="00595236">
        <w:tab/>
      </w:r>
      <w:r w:rsidR="00872612">
        <w:t>4,909,939</w:t>
      </w:r>
      <w:r w:rsidRPr="00595236">
        <w:tab/>
      </w:r>
    </w:p>
    <w:p w:rsidR="00070747" w:rsidRPr="00595236" w:rsidRDefault="00070747" w:rsidP="00070747">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rsidRPr="00595236">
        <w:t>Operating Expenses</w:t>
      </w:r>
      <w:r w:rsidRPr="00595236">
        <w:tab/>
      </w:r>
      <w:r w:rsidRPr="00595236">
        <w:tab/>
      </w:r>
      <w:r w:rsidRPr="00595236">
        <w:tab/>
      </w:r>
      <w:r w:rsidRPr="00595236">
        <w:tab/>
      </w:r>
      <w:r w:rsidR="00A003CE" w:rsidRPr="00595236">
        <w:t>1,191,143</w:t>
      </w:r>
      <w:r w:rsidRPr="00595236">
        <w:tab/>
      </w:r>
      <w:r w:rsidRPr="00595236">
        <w:tab/>
      </w:r>
      <w:r w:rsidRPr="00595236">
        <w:tab/>
      </w:r>
      <w:r w:rsidR="00872612">
        <w:t>1,176,990</w:t>
      </w:r>
    </w:p>
    <w:p w:rsidR="00E02977" w:rsidRPr="00595236" w:rsidRDefault="00A003CE" w:rsidP="00070747">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rsidRPr="00595236">
        <w:t>Capital Outlay</w:t>
      </w:r>
      <w:r w:rsidRPr="00595236">
        <w:tab/>
      </w:r>
      <w:r w:rsidRPr="00595236">
        <w:tab/>
      </w:r>
      <w:r w:rsidRPr="00595236">
        <w:tab/>
      </w:r>
      <w:r w:rsidRPr="00595236">
        <w:tab/>
      </w:r>
      <w:r w:rsidRPr="00595236">
        <w:tab/>
        <w:t>86,016</w:t>
      </w:r>
      <w:r w:rsidR="00070747" w:rsidRPr="00595236">
        <w:tab/>
      </w:r>
      <w:r w:rsidR="00070747" w:rsidRPr="00595236">
        <w:tab/>
      </w:r>
      <w:r w:rsidR="00070747" w:rsidRPr="00595236">
        <w:tab/>
      </w:r>
      <w:r w:rsidR="00872612">
        <w:t>86,016</w:t>
      </w:r>
    </w:p>
    <w:p w:rsidR="00070747" w:rsidRPr="00595236" w:rsidRDefault="00E02977" w:rsidP="00070747">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rsidRPr="00595236">
        <w:t>Less: Interdepartmental Charges</w:t>
      </w:r>
      <w:r w:rsidRPr="00595236">
        <w:tab/>
      </w:r>
      <w:r w:rsidRPr="00595236">
        <w:tab/>
      </w:r>
      <w:r w:rsidRPr="00595236">
        <w:tab/>
      </w:r>
      <w:r w:rsidR="00A003CE" w:rsidRPr="00595236">
        <w:t>18,000</w:t>
      </w:r>
      <w:r w:rsidR="00A003CE" w:rsidRPr="00595236">
        <w:tab/>
      </w:r>
      <w:r w:rsidR="00A003CE" w:rsidRPr="00595236">
        <w:tab/>
      </w:r>
      <w:r w:rsidR="00A003CE" w:rsidRPr="00595236">
        <w:tab/>
      </w:r>
      <w:r w:rsidR="00872612">
        <w:t>18,000</w:t>
      </w:r>
    </w:p>
    <w:p w:rsidR="00070747" w:rsidRPr="00595236" w:rsidRDefault="00E02977" w:rsidP="00070747">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rsidRPr="00595236">
        <w:t>Student Aid</w:t>
      </w:r>
      <w:r w:rsidRPr="00595236">
        <w:tab/>
      </w:r>
      <w:r w:rsidRPr="00595236">
        <w:tab/>
      </w:r>
      <w:r w:rsidRPr="00595236">
        <w:tab/>
      </w:r>
      <w:r w:rsidRPr="00595236">
        <w:tab/>
      </w:r>
      <w:r w:rsidRPr="00595236">
        <w:tab/>
      </w:r>
      <w:r w:rsidRPr="00595236">
        <w:tab/>
        <w:t>8,500</w:t>
      </w:r>
      <w:r w:rsidR="00070747" w:rsidRPr="00595236">
        <w:tab/>
      </w:r>
      <w:r w:rsidR="00070747" w:rsidRPr="00595236">
        <w:tab/>
      </w:r>
      <w:r w:rsidR="00070747" w:rsidRPr="00595236">
        <w:tab/>
      </w:r>
      <w:r w:rsidR="00872612">
        <w:t>10,500</w:t>
      </w:r>
    </w:p>
    <w:p w:rsidR="00070747" w:rsidRPr="00595236" w:rsidRDefault="00070747" w:rsidP="00070747">
      <w:pPr>
        <w:pStyle w:val="CommentText"/>
        <w:tabs>
          <w:tab w:val="left" w:pos="-1080"/>
          <w:tab w:val="left" w:pos="-720"/>
          <w:tab w:val="left" w:pos="0"/>
          <w:tab w:val="right" w:pos="4860"/>
          <w:tab w:val="left" w:pos="6480"/>
          <w:tab w:val="right" w:pos="8460"/>
        </w:tabs>
      </w:pPr>
      <w:r w:rsidRPr="00595236">
        <w:t xml:space="preserve">   </w:t>
      </w:r>
      <w:r w:rsidR="00E02977" w:rsidRPr="00595236">
        <w:t xml:space="preserve">  Total Expenditures</w:t>
      </w:r>
      <w:r w:rsidR="00E02977" w:rsidRPr="00595236">
        <w:tab/>
        <w:t>6,</w:t>
      </w:r>
      <w:r w:rsidR="00A003CE" w:rsidRPr="00595236">
        <w:t>022,632</w:t>
      </w:r>
      <w:r w:rsidRPr="00595236">
        <w:tab/>
      </w:r>
      <w:r w:rsidRPr="00595236">
        <w:tab/>
      </w:r>
      <w:r w:rsidR="00872612">
        <w:t>6,165,445</w:t>
      </w:r>
    </w:p>
    <w:p w:rsidR="00070747" w:rsidRPr="00595236" w:rsidRDefault="00070747" w:rsidP="00070747">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right" w:pos="8640"/>
        </w:tabs>
        <w:rPr>
          <w:sz w:val="20"/>
          <w:szCs w:val="20"/>
        </w:rPr>
      </w:pPr>
    </w:p>
    <w:p w:rsidR="00070747" w:rsidRPr="00595236" w:rsidRDefault="00070747" w:rsidP="00070747">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right" w:pos="8640"/>
        </w:tabs>
        <w:rPr>
          <w:sz w:val="20"/>
          <w:szCs w:val="20"/>
        </w:rPr>
      </w:pPr>
    </w:p>
    <w:p w:rsidR="00070747" w:rsidRPr="00595236" w:rsidRDefault="008A6968" w:rsidP="00070747">
      <w:pPr>
        <w:tabs>
          <w:tab w:val="left" w:pos="-1080"/>
          <w:tab w:val="left" w:pos="-720"/>
          <w:tab w:val="left" w:pos="0"/>
          <w:tab w:val="left" w:pos="720"/>
          <w:tab w:val="left" w:pos="1080"/>
          <w:tab w:val="left" w:pos="1440"/>
          <w:tab w:val="left" w:pos="2160"/>
          <w:tab w:val="left" w:pos="2880"/>
          <w:tab w:val="right" w:pos="3600"/>
          <w:tab w:val="left" w:pos="5040"/>
          <w:tab w:val="right" w:pos="5490"/>
        </w:tabs>
        <w:rPr>
          <w:sz w:val="20"/>
          <w:szCs w:val="20"/>
        </w:rPr>
      </w:pPr>
      <w:r w:rsidRPr="00595236">
        <w:rPr>
          <w:sz w:val="20"/>
          <w:szCs w:val="20"/>
          <w:u w:val="single"/>
        </w:rPr>
        <w:t>Auxiliary Enterprises</w:t>
      </w:r>
    </w:p>
    <w:p w:rsidR="00070747" w:rsidRPr="00595236" w:rsidRDefault="00070747" w:rsidP="002C46C6">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rsidRPr="00595236">
        <w:t>Personnel</w:t>
      </w:r>
      <w:r w:rsidR="00E02977" w:rsidRPr="00595236">
        <w:t>/Fringe Benefits</w:t>
      </w:r>
      <w:r w:rsidRPr="00595236">
        <w:tab/>
      </w:r>
      <w:r w:rsidRPr="00595236">
        <w:tab/>
      </w:r>
      <w:r w:rsidR="00C66726" w:rsidRPr="00595236">
        <w:t>10</w:t>
      </w:r>
      <w:r w:rsidR="00A003CE" w:rsidRPr="00595236">
        <w:t>9</w:t>
      </w:r>
      <w:r w:rsidR="00394B45" w:rsidRPr="00595236">
        <w:t>.</w:t>
      </w:r>
      <w:r w:rsidR="00A003CE" w:rsidRPr="00595236">
        <w:t>3</w:t>
      </w:r>
      <w:r w:rsidRPr="00595236">
        <w:tab/>
      </w:r>
      <w:r w:rsidRPr="00595236">
        <w:tab/>
      </w:r>
      <w:r w:rsidR="00A003CE" w:rsidRPr="00595236">
        <w:t>5,</w:t>
      </w:r>
      <w:r w:rsidR="00B3160A">
        <w:t>764</w:t>
      </w:r>
      <w:r w:rsidR="00A003CE" w:rsidRPr="00595236">
        <w:t>,</w:t>
      </w:r>
      <w:r w:rsidR="00B3160A">
        <w:t>136</w:t>
      </w:r>
      <w:r w:rsidRPr="00595236">
        <w:tab/>
      </w:r>
      <w:r w:rsidR="002C46C6" w:rsidRPr="00595236">
        <w:tab/>
      </w:r>
      <w:r w:rsidR="00EB466C">
        <w:t>109.1</w:t>
      </w:r>
      <w:r w:rsidR="002C46C6" w:rsidRPr="00595236">
        <w:tab/>
      </w:r>
      <w:r w:rsidR="00872612">
        <w:t>5,986,283</w:t>
      </w:r>
    </w:p>
    <w:p w:rsidR="00E02977" w:rsidRPr="00595236" w:rsidRDefault="00A003CE" w:rsidP="00E02977">
      <w:pPr>
        <w:pStyle w:val="CommentText"/>
        <w:tabs>
          <w:tab w:val="left" w:pos="-1080"/>
          <w:tab w:val="left" w:pos="-720"/>
          <w:tab w:val="left" w:pos="0"/>
          <w:tab w:val="left" w:pos="720"/>
          <w:tab w:val="left" w:pos="1080"/>
          <w:tab w:val="left" w:pos="1440"/>
          <w:tab w:val="left" w:pos="2160"/>
          <w:tab w:val="left" w:pos="2880"/>
          <w:tab w:val="right" w:pos="3600"/>
          <w:tab w:val="right" w:pos="4860"/>
          <w:tab w:val="right" w:pos="8460"/>
        </w:tabs>
      </w:pPr>
      <w:r w:rsidRPr="00595236">
        <w:t>Operating Expenses</w:t>
      </w:r>
      <w:r w:rsidRPr="00595236">
        <w:tab/>
      </w:r>
      <w:r w:rsidRPr="00595236">
        <w:tab/>
      </w:r>
      <w:r w:rsidRPr="00595236">
        <w:tab/>
      </w:r>
      <w:r w:rsidRPr="00595236">
        <w:tab/>
      </w:r>
      <w:r w:rsidR="00B3160A">
        <w:t>4</w:t>
      </w:r>
      <w:r w:rsidRPr="00595236">
        <w:t>,</w:t>
      </w:r>
      <w:r w:rsidR="00B3160A">
        <w:t>322</w:t>
      </w:r>
      <w:r w:rsidRPr="00595236">
        <w:t>,</w:t>
      </w:r>
      <w:r w:rsidR="00B3160A">
        <w:t>311</w:t>
      </w:r>
      <w:r w:rsidR="00E02977" w:rsidRPr="00595236">
        <w:tab/>
      </w:r>
      <w:r w:rsidR="00872612">
        <w:t>3,865,419</w:t>
      </w:r>
    </w:p>
    <w:p w:rsidR="00E02977" w:rsidRPr="00595236" w:rsidRDefault="00A003CE" w:rsidP="00E02977">
      <w:pPr>
        <w:pStyle w:val="CommentText"/>
        <w:tabs>
          <w:tab w:val="left" w:pos="-1080"/>
          <w:tab w:val="left" w:pos="-720"/>
          <w:tab w:val="left" w:pos="0"/>
          <w:tab w:val="left" w:pos="720"/>
          <w:tab w:val="left" w:pos="1080"/>
          <w:tab w:val="left" w:pos="1440"/>
          <w:tab w:val="left" w:pos="2160"/>
          <w:tab w:val="left" w:pos="2880"/>
          <w:tab w:val="right" w:pos="3600"/>
          <w:tab w:val="right" w:pos="4860"/>
          <w:tab w:val="right" w:pos="8460"/>
        </w:tabs>
      </w:pPr>
      <w:r w:rsidRPr="00595236">
        <w:t>Capital Outlay</w:t>
      </w:r>
      <w:r w:rsidRPr="00595236">
        <w:tab/>
      </w:r>
      <w:r w:rsidRPr="00595236">
        <w:tab/>
      </w:r>
      <w:r w:rsidRPr="00595236">
        <w:tab/>
      </w:r>
      <w:r w:rsidRPr="00595236">
        <w:tab/>
      </w:r>
      <w:r w:rsidRPr="00595236">
        <w:tab/>
      </w:r>
      <w:r w:rsidR="00B3160A">
        <w:t>53</w:t>
      </w:r>
      <w:r w:rsidRPr="00595236">
        <w:t>,</w:t>
      </w:r>
      <w:r w:rsidR="00B3160A">
        <w:t>465</w:t>
      </w:r>
      <w:r w:rsidR="00E02977" w:rsidRPr="00595236">
        <w:tab/>
      </w:r>
      <w:r w:rsidR="00872612">
        <w:t>76,465</w:t>
      </w:r>
    </w:p>
    <w:p w:rsidR="00E02977" w:rsidRPr="00595236" w:rsidRDefault="00E02977" w:rsidP="00E02977">
      <w:pPr>
        <w:pStyle w:val="CommentText"/>
        <w:tabs>
          <w:tab w:val="left" w:pos="-1080"/>
          <w:tab w:val="left" w:pos="-720"/>
          <w:tab w:val="left" w:pos="0"/>
          <w:tab w:val="left" w:pos="720"/>
          <w:tab w:val="left" w:pos="1080"/>
          <w:tab w:val="left" w:pos="1440"/>
          <w:tab w:val="left" w:pos="2160"/>
          <w:tab w:val="left" w:pos="2880"/>
          <w:tab w:val="right" w:pos="3600"/>
          <w:tab w:val="right" w:pos="4860"/>
          <w:tab w:val="right" w:pos="8460"/>
        </w:tabs>
      </w:pPr>
      <w:r w:rsidRPr="00595236">
        <w:t>Debt Service</w:t>
      </w:r>
      <w:r w:rsidRPr="00595236">
        <w:tab/>
      </w:r>
      <w:r w:rsidRPr="00595236">
        <w:tab/>
      </w:r>
      <w:r w:rsidRPr="00595236">
        <w:tab/>
      </w:r>
      <w:r w:rsidRPr="00595236">
        <w:tab/>
      </w:r>
      <w:r w:rsidRPr="00595236">
        <w:tab/>
      </w:r>
      <w:r w:rsidRPr="00595236">
        <w:tab/>
        <w:t>255,000</w:t>
      </w:r>
      <w:r w:rsidRPr="00595236">
        <w:tab/>
      </w:r>
      <w:r w:rsidR="00872612">
        <w:t>255,000</w:t>
      </w:r>
    </w:p>
    <w:p w:rsidR="008D75AE" w:rsidRPr="00595236" w:rsidRDefault="00070747" w:rsidP="006F57F6">
      <w:pPr>
        <w:pStyle w:val="BodyText"/>
        <w:tabs>
          <w:tab w:val="right" w:pos="4860"/>
          <w:tab w:val="right" w:pos="8460"/>
        </w:tabs>
        <w:rPr>
          <w:sz w:val="20"/>
          <w:szCs w:val="20"/>
        </w:rPr>
      </w:pPr>
      <w:r w:rsidRPr="00595236">
        <w:rPr>
          <w:sz w:val="20"/>
          <w:szCs w:val="20"/>
        </w:rPr>
        <w:t xml:space="preserve">      Total Expenditures</w:t>
      </w:r>
      <w:r w:rsidRPr="00595236">
        <w:rPr>
          <w:sz w:val="20"/>
          <w:szCs w:val="20"/>
        </w:rPr>
        <w:tab/>
      </w:r>
      <w:r w:rsidR="00B3160A">
        <w:rPr>
          <w:sz w:val="20"/>
          <w:szCs w:val="20"/>
        </w:rPr>
        <w:t>10</w:t>
      </w:r>
      <w:r w:rsidR="00A003CE" w:rsidRPr="00595236">
        <w:rPr>
          <w:sz w:val="20"/>
          <w:szCs w:val="20"/>
        </w:rPr>
        <w:t>,</w:t>
      </w:r>
      <w:r w:rsidR="00B3160A">
        <w:rPr>
          <w:sz w:val="20"/>
          <w:szCs w:val="20"/>
        </w:rPr>
        <w:t>394</w:t>
      </w:r>
      <w:r w:rsidR="00A003CE" w:rsidRPr="00595236">
        <w:rPr>
          <w:sz w:val="20"/>
          <w:szCs w:val="20"/>
        </w:rPr>
        <w:t>,</w:t>
      </w:r>
      <w:r w:rsidR="00B3160A">
        <w:rPr>
          <w:sz w:val="20"/>
          <w:szCs w:val="20"/>
        </w:rPr>
        <w:t>912</w:t>
      </w:r>
      <w:r w:rsidRPr="00595236">
        <w:rPr>
          <w:sz w:val="20"/>
          <w:szCs w:val="20"/>
        </w:rPr>
        <w:tab/>
      </w:r>
      <w:r w:rsidR="00872612">
        <w:rPr>
          <w:sz w:val="20"/>
          <w:szCs w:val="20"/>
        </w:rPr>
        <w:t>10,183,167</w:t>
      </w:r>
    </w:p>
    <w:sectPr w:rsidR="008D75AE" w:rsidRPr="00595236" w:rsidSect="001F5BAA">
      <w:footerReference w:type="even" r:id="rId8"/>
      <w:footerReference w:type="default" r:id="rId9"/>
      <w:pgSz w:w="12240" w:h="15840"/>
      <w:pgMar w:top="1440" w:right="1440" w:bottom="1440" w:left="1440" w:header="720" w:footer="720" w:gutter="0"/>
      <w:pgNumType w:start="2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768" w:rsidRDefault="00264768">
      <w:r>
        <w:separator/>
      </w:r>
    </w:p>
  </w:endnote>
  <w:endnote w:type="continuationSeparator" w:id="0">
    <w:p w:rsidR="00264768" w:rsidRDefault="002647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B7B" w:rsidRDefault="002A356C" w:rsidP="00431BE5">
    <w:pPr>
      <w:pStyle w:val="Footer"/>
      <w:framePr w:wrap="around" w:vAnchor="text" w:hAnchor="margin" w:xAlign="center" w:y="1"/>
      <w:rPr>
        <w:rStyle w:val="PageNumber"/>
      </w:rPr>
    </w:pPr>
    <w:r>
      <w:rPr>
        <w:rStyle w:val="PageNumber"/>
      </w:rPr>
      <w:fldChar w:fldCharType="begin"/>
    </w:r>
    <w:r w:rsidR="000B2B7B">
      <w:rPr>
        <w:rStyle w:val="PageNumber"/>
      </w:rPr>
      <w:instrText xml:space="preserve">PAGE  </w:instrText>
    </w:r>
    <w:r>
      <w:rPr>
        <w:rStyle w:val="PageNumber"/>
      </w:rPr>
      <w:fldChar w:fldCharType="end"/>
    </w:r>
  </w:p>
  <w:p w:rsidR="000B2B7B" w:rsidRDefault="000B2B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B7B" w:rsidRPr="00F706F2" w:rsidRDefault="002A356C" w:rsidP="00431BE5">
    <w:pPr>
      <w:pStyle w:val="Footer"/>
      <w:framePr w:wrap="around" w:vAnchor="text" w:hAnchor="margin" w:xAlign="center" w:y="1"/>
      <w:rPr>
        <w:rStyle w:val="PageNumber"/>
        <w:sz w:val="20"/>
        <w:szCs w:val="20"/>
      </w:rPr>
    </w:pPr>
    <w:r w:rsidRPr="00F706F2">
      <w:rPr>
        <w:rStyle w:val="PageNumber"/>
        <w:sz w:val="20"/>
        <w:szCs w:val="20"/>
      </w:rPr>
      <w:fldChar w:fldCharType="begin"/>
    </w:r>
    <w:r w:rsidR="000B2B7B" w:rsidRPr="00F706F2">
      <w:rPr>
        <w:rStyle w:val="PageNumber"/>
        <w:sz w:val="20"/>
        <w:szCs w:val="20"/>
      </w:rPr>
      <w:instrText xml:space="preserve">PAGE  </w:instrText>
    </w:r>
    <w:r w:rsidRPr="00F706F2">
      <w:rPr>
        <w:rStyle w:val="PageNumber"/>
        <w:sz w:val="20"/>
        <w:szCs w:val="20"/>
      </w:rPr>
      <w:fldChar w:fldCharType="separate"/>
    </w:r>
    <w:r w:rsidR="00FD495E">
      <w:rPr>
        <w:rStyle w:val="PageNumber"/>
        <w:noProof/>
        <w:sz w:val="20"/>
        <w:szCs w:val="20"/>
      </w:rPr>
      <w:t>29</w:t>
    </w:r>
    <w:r w:rsidRPr="00F706F2">
      <w:rPr>
        <w:rStyle w:val="PageNumber"/>
        <w:sz w:val="20"/>
        <w:szCs w:val="20"/>
      </w:rPr>
      <w:fldChar w:fldCharType="end"/>
    </w:r>
  </w:p>
  <w:p w:rsidR="000B2B7B" w:rsidRDefault="000B2B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768" w:rsidRDefault="00264768">
      <w:r>
        <w:separator/>
      </w:r>
    </w:p>
  </w:footnote>
  <w:footnote w:type="continuationSeparator" w:id="0">
    <w:p w:rsidR="00264768" w:rsidRDefault="002647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E4BC7"/>
    <w:multiLevelType w:val="hybridMultilevel"/>
    <w:tmpl w:val="A9A0FBE6"/>
    <w:lvl w:ilvl="0" w:tplc="94CA8D64">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3D361192"/>
    <w:multiLevelType w:val="hybridMultilevel"/>
    <w:tmpl w:val="0CA47298"/>
    <w:lvl w:ilvl="0" w:tplc="B52CD9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92256AD"/>
    <w:multiLevelType w:val="multilevel"/>
    <w:tmpl w:val="0CA4729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5667752C"/>
    <w:multiLevelType w:val="multilevel"/>
    <w:tmpl w:val="59A45F8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5A937C1F"/>
    <w:multiLevelType w:val="hybridMultilevel"/>
    <w:tmpl w:val="1E38B9F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15C526E"/>
    <w:multiLevelType w:val="hybridMultilevel"/>
    <w:tmpl w:val="59A45F80"/>
    <w:lvl w:ilvl="0" w:tplc="EAB81C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3796FF7"/>
    <w:multiLevelType w:val="hybridMultilevel"/>
    <w:tmpl w:val="2ACAF3D4"/>
    <w:lvl w:ilvl="0" w:tplc="04090005">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718D6D24"/>
    <w:multiLevelType w:val="hybridMultilevel"/>
    <w:tmpl w:val="9BDA6210"/>
    <w:lvl w:ilvl="0" w:tplc="04090005">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1"/>
  </w:num>
  <w:num w:numId="3">
    <w:abstractNumId w:val="3"/>
  </w:num>
  <w:num w:numId="4">
    <w:abstractNumId w:val="6"/>
  </w:num>
  <w:num w:numId="5">
    <w:abstractNumId w:val="2"/>
  </w:num>
  <w:num w:numId="6">
    <w:abstractNumId w:val="7"/>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0D2322"/>
    <w:rsid w:val="00034078"/>
    <w:rsid w:val="00042D90"/>
    <w:rsid w:val="000620BC"/>
    <w:rsid w:val="00070747"/>
    <w:rsid w:val="0007140B"/>
    <w:rsid w:val="000B2B7B"/>
    <w:rsid w:val="000D2322"/>
    <w:rsid w:val="001146B4"/>
    <w:rsid w:val="00120FB7"/>
    <w:rsid w:val="00142209"/>
    <w:rsid w:val="00180AF2"/>
    <w:rsid w:val="00183773"/>
    <w:rsid w:val="001F5BAA"/>
    <w:rsid w:val="00264768"/>
    <w:rsid w:val="002931AF"/>
    <w:rsid w:val="002A356C"/>
    <w:rsid w:val="002C46C6"/>
    <w:rsid w:val="00353040"/>
    <w:rsid w:val="00394B45"/>
    <w:rsid w:val="003A719F"/>
    <w:rsid w:val="003E1A60"/>
    <w:rsid w:val="00431BE5"/>
    <w:rsid w:val="00594D9D"/>
    <w:rsid w:val="00595236"/>
    <w:rsid w:val="0059616F"/>
    <w:rsid w:val="005C5050"/>
    <w:rsid w:val="005F4D42"/>
    <w:rsid w:val="00600937"/>
    <w:rsid w:val="0062125C"/>
    <w:rsid w:val="006C6444"/>
    <w:rsid w:val="006D5253"/>
    <w:rsid w:val="006F57F6"/>
    <w:rsid w:val="007343C7"/>
    <w:rsid w:val="00743072"/>
    <w:rsid w:val="0074482F"/>
    <w:rsid w:val="007577ED"/>
    <w:rsid w:val="007813A7"/>
    <w:rsid w:val="007D2BAA"/>
    <w:rsid w:val="00807C52"/>
    <w:rsid w:val="00851B17"/>
    <w:rsid w:val="008540ED"/>
    <w:rsid w:val="00872612"/>
    <w:rsid w:val="008A6968"/>
    <w:rsid w:val="008D75AE"/>
    <w:rsid w:val="00933B8D"/>
    <w:rsid w:val="00962123"/>
    <w:rsid w:val="00976E2B"/>
    <w:rsid w:val="00997119"/>
    <w:rsid w:val="009E1D3D"/>
    <w:rsid w:val="009E7F70"/>
    <w:rsid w:val="00A003CE"/>
    <w:rsid w:val="00A21A68"/>
    <w:rsid w:val="00A351DF"/>
    <w:rsid w:val="00AB40BD"/>
    <w:rsid w:val="00B123A7"/>
    <w:rsid w:val="00B3160A"/>
    <w:rsid w:val="00B332C3"/>
    <w:rsid w:val="00B72022"/>
    <w:rsid w:val="00C66726"/>
    <w:rsid w:val="00D0729B"/>
    <w:rsid w:val="00D128EA"/>
    <w:rsid w:val="00D5028B"/>
    <w:rsid w:val="00D87BB3"/>
    <w:rsid w:val="00DD1827"/>
    <w:rsid w:val="00DD38B4"/>
    <w:rsid w:val="00E02977"/>
    <w:rsid w:val="00E47673"/>
    <w:rsid w:val="00EB466C"/>
    <w:rsid w:val="00EE3B1F"/>
    <w:rsid w:val="00EF0784"/>
    <w:rsid w:val="00F706F2"/>
    <w:rsid w:val="00F96B17"/>
    <w:rsid w:val="00FA7B78"/>
    <w:rsid w:val="00FD49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0F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0D2322"/>
    <w:pPr>
      <w:widowControl w:val="0"/>
      <w:tabs>
        <w:tab w:val="left" w:pos="153"/>
      </w:tabs>
    </w:pPr>
    <w:rPr>
      <w:snapToGrid w:val="0"/>
      <w:sz w:val="20"/>
      <w:szCs w:val="20"/>
    </w:rPr>
  </w:style>
  <w:style w:type="paragraph" w:styleId="Footer">
    <w:name w:val="footer"/>
    <w:basedOn w:val="Normal"/>
    <w:rsid w:val="00F706F2"/>
    <w:pPr>
      <w:tabs>
        <w:tab w:val="center" w:pos="4320"/>
        <w:tab w:val="right" w:pos="8640"/>
      </w:tabs>
    </w:pPr>
  </w:style>
  <w:style w:type="character" w:styleId="PageNumber">
    <w:name w:val="page number"/>
    <w:basedOn w:val="DefaultParagraphFont"/>
    <w:rsid w:val="00F706F2"/>
  </w:style>
  <w:style w:type="paragraph" w:styleId="Header">
    <w:name w:val="header"/>
    <w:basedOn w:val="Normal"/>
    <w:rsid w:val="00F706F2"/>
    <w:pPr>
      <w:tabs>
        <w:tab w:val="center" w:pos="4320"/>
        <w:tab w:val="right" w:pos="8640"/>
      </w:tabs>
    </w:pPr>
  </w:style>
  <w:style w:type="paragraph" w:styleId="BodyText">
    <w:name w:val="Body Text"/>
    <w:basedOn w:val="Normal"/>
    <w:link w:val="BodyTextChar"/>
    <w:rsid w:val="00070747"/>
    <w:pPr>
      <w:spacing w:after="120"/>
    </w:pPr>
  </w:style>
  <w:style w:type="character" w:customStyle="1" w:styleId="BodyTextChar">
    <w:name w:val="Body Text Char"/>
    <w:basedOn w:val="DefaultParagraphFont"/>
    <w:link w:val="BodyText"/>
    <w:rsid w:val="00070747"/>
    <w:rPr>
      <w:sz w:val="24"/>
      <w:szCs w:val="24"/>
    </w:rPr>
  </w:style>
  <w:style w:type="paragraph" w:styleId="CommentText">
    <w:name w:val="annotation text"/>
    <w:basedOn w:val="Normal"/>
    <w:link w:val="CommentTextChar"/>
    <w:unhideWhenUsed/>
    <w:rsid w:val="00070747"/>
    <w:pPr>
      <w:widowControl w:val="0"/>
      <w:snapToGrid w:val="0"/>
    </w:pPr>
    <w:rPr>
      <w:sz w:val="20"/>
      <w:szCs w:val="20"/>
    </w:rPr>
  </w:style>
  <w:style w:type="character" w:customStyle="1" w:styleId="CommentTextChar">
    <w:name w:val="Comment Text Char"/>
    <w:basedOn w:val="DefaultParagraphFont"/>
    <w:link w:val="CommentText"/>
    <w:rsid w:val="00070747"/>
  </w:style>
  <w:style w:type="paragraph" w:styleId="ListParagraph">
    <w:name w:val="List Paragraph"/>
    <w:basedOn w:val="Normal"/>
    <w:uiPriority w:val="34"/>
    <w:qFormat/>
    <w:rsid w:val="001146B4"/>
    <w:pPr>
      <w:ind w:left="720"/>
    </w:pPr>
  </w:style>
</w:styles>
</file>

<file path=word/webSettings.xml><?xml version="1.0" encoding="utf-8"?>
<w:webSettings xmlns:r="http://schemas.openxmlformats.org/officeDocument/2006/relationships" xmlns:w="http://schemas.openxmlformats.org/wordprocessingml/2006/main">
  <w:divs>
    <w:div w:id="165494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BC057-DD8E-47B5-A93D-3A4157124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895</Words>
  <Characters>5641</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Student Affairs</vt:lpstr>
    </vt:vector>
  </TitlesOfParts>
  <Company>wku</Company>
  <LinksUpToDate>false</LinksUpToDate>
  <CharactersWithSpaces>6523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Affairs</dc:title>
  <dc:subject/>
  <dc:creator>Microcomputing</dc:creator>
  <cp:keywords/>
  <dc:description/>
  <cp:lastModifiedBy>Network and Computing Support</cp:lastModifiedBy>
  <cp:revision>2</cp:revision>
  <cp:lastPrinted>2010-02-25T18:56:00Z</cp:lastPrinted>
  <dcterms:created xsi:type="dcterms:W3CDTF">2011-08-23T18:07:00Z</dcterms:created>
  <dcterms:modified xsi:type="dcterms:W3CDTF">2011-08-23T18:07:00Z</dcterms:modified>
</cp:coreProperties>
</file>