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CF" w:rsidRDefault="00907CCF" w:rsidP="00907CCF">
      <w:pPr>
        <w:spacing w:after="240" w:line="240" w:lineRule="auto"/>
        <w:contextualSpacing/>
        <w:rPr>
          <w:u w:val="single"/>
        </w:rPr>
      </w:pPr>
      <w:r>
        <w:rPr>
          <w:noProof/>
          <w:u w:val="single"/>
        </w:rPr>
        <mc:AlternateContent>
          <mc:Choice Requires="wps">
            <w:drawing>
              <wp:anchor distT="0" distB="0" distL="114300" distR="114300" simplePos="0" relativeHeight="251659264" behindDoc="0" locked="0" layoutInCell="1" allowOverlap="1" wp14:anchorId="24B27289" wp14:editId="6CE0C5B0">
                <wp:simplePos x="0" y="0"/>
                <wp:positionH relativeFrom="column">
                  <wp:posOffset>-38100</wp:posOffset>
                </wp:positionH>
                <wp:positionV relativeFrom="paragraph">
                  <wp:posOffset>38100</wp:posOffset>
                </wp:positionV>
                <wp:extent cx="5553075" cy="64770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5553075" cy="6477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7CCF" w:rsidRPr="00BB42FA" w:rsidRDefault="00907CCF" w:rsidP="00907CCF">
                            <w:pPr>
                              <w:jc w:val="center"/>
                              <w:rPr>
                                <w:rFonts w:ascii="Baskerville Old Face" w:hAnsi="Baskerville Old Face"/>
                                <w:sz w:val="32"/>
                                <w:szCs w:val="32"/>
                              </w:rPr>
                            </w:pPr>
                            <w:r>
                              <w:rPr>
                                <w:rFonts w:ascii="Baskerville Old Face" w:hAnsi="Baskerville Old Face"/>
                                <w:sz w:val="32"/>
                                <w:szCs w:val="32"/>
                              </w:rPr>
                              <w:t>Introduction to Cases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3pt;margin-top:3pt;width:437.2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" fillcolor="#d8d8d8 [2732]" strokeweight=".5pt">
                <v:textbox>
                  <w:txbxContent>
                    <w:p w:rsidR="00907CCF" w:rsidRPr="00BB42FA" w:rsidRDefault="00907CCF" w:rsidP="00907CCF">
                      <w:pPr>
                        <w:jc w:val="center"/>
                        <w:rPr>
                          <w:rFonts w:ascii="Baskerville Old Face" w:hAnsi="Baskerville Old Face"/>
                          <w:sz w:val="32"/>
                          <w:szCs w:val="32"/>
                        </w:rPr>
                      </w:pPr>
                      <w:r>
                        <w:rPr>
                          <w:rFonts w:ascii="Baskerville Old Face" w:hAnsi="Baskerville Old Face"/>
                          <w:sz w:val="32"/>
                          <w:szCs w:val="32"/>
                        </w:rPr>
                        <w:t>Introduction to Cases</w:t>
                      </w:r>
                    </w:p>
                  </w:txbxContent>
                </v:textbox>
              </v:shape>
            </w:pict>
          </mc:Fallback>
        </mc:AlternateContent>
      </w:r>
    </w:p>
    <w:p w:rsidR="00907CCF" w:rsidRDefault="00907CCF" w:rsidP="00907CCF">
      <w:pPr>
        <w:spacing w:after="240" w:line="240" w:lineRule="auto"/>
        <w:contextualSpacing/>
        <w:rPr>
          <w:u w:val="single"/>
        </w:rPr>
      </w:pPr>
    </w:p>
    <w:p w:rsidR="00907CCF" w:rsidRDefault="00907CCF" w:rsidP="00907CCF">
      <w:pPr>
        <w:spacing w:after="240" w:line="240" w:lineRule="auto"/>
        <w:contextualSpacing/>
        <w:rPr>
          <w:u w:val="single"/>
        </w:rPr>
      </w:pPr>
    </w:p>
    <w:p w:rsidR="00907CCF" w:rsidRDefault="00907CCF" w:rsidP="00907CCF">
      <w:pPr>
        <w:spacing w:after="240" w:line="240" w:lineRule="auto"/>
        <w:contextualSpacing/>
        <w:rPr>
          <w:u w:val="single"/>
        </w:rPr>
      </w:pPr>
    </w:p>
    <w:p w:rsidR="00907CCF" w:rsidRDefault="00907CCF" w:rsidP="00907CCF">
      <w:pPr>
        <w:spacing w:after="240" w:line="240" w:lineRule="auto"/>
        <w:contextualSpacing/>
        <w:rPr>
          <w:u w:val="single"/>
        </w:rPr>
      </w:pPr>
    </w:p>
    <w:p w:rsidR="00907CCF" w:rsidRDefault="00907CCF" w:rsidP="00907CCF">
      <w:pPr>
        <w:spacing w:after="240" w:line="240" w:lineRule="auto"/>
        <w:contextualSpacing/>
        <w:rPr>
          <w:u w:val="single"/>
        </w:rPr>
      </w:pPr>
    </w:p>
    <w:p w:rsidR="00907CCF" w:rsidRDefault="00907CCF" w:rsidP="00907CCF">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Arabic, like most languages, has a system of grammatical </w:t>
      </w:r>
      <w:r w:rsidRPr="00BB42FA">
        <w:rPr>
          <w:rFonts w:ascii="Times New Roman" w:hAnsi="Times New Roman" w:cs="Times New Roman"/>
          <w:i/>
          <w:iCs/>
          <w:sz w:val="24"/>
          <w:szCs w:val="24"/>
        </w:rPr>
        <w:t>cases</w:t>
      </w:r>
      <w:r>
        <w:rPr>
          <w:rFonts w:ascii="Times New Roman" w:hAnsi="Times New Roman" w:cs="Times New Roman"/>
          <w:sz w:val="24"/>
          <w:szCs w:val="24"/>
        </w:rPr>
        <w:t>.  This means that some words change form depending on their function in a sentence.  Consider in English:</w:t>
      </w:r>
    </w:p>
    <w:p w:rsidR="00907CCF" w:rsidRDefault="00907CCF" w:rsidP="00907CCF">
      <w:pPr>
        <w:spacing w:after="240" w:line="240" w:lineRule="auto"/>
        <w:contextualSpacing/>
        <w:rPr>
          <w:rFonts w:ascii="Times New Roman" w:hAnsi="Times New Roman" w:cs="Times New Roman"/>
          <w:sz w:val="24"/>
          <w:szCs w:val="24"/>
        </w:rPr>
      </w:pPr>
    </w:p>
    <w:p w:rsidR="00907CCF" w:rsidRPr="00BB42FA" w:rsidRDefault="00907CCF" w:rsidP="00907CCF">
      <w:pPr>
        <w:spacing w:after="240" w:line="240" w:lineRule="auto"/>
        <w:contextualSpacing/>
        <w:jc w:val="center"/>
        <w:rPr>
          <w:rFonts w:ascii="Times New Roman" w:hAnsi="Times New Roman" w:cs="Times New Roman"/>
          <w:sz w:val="32"/>
          <w:szCs w:val="32"/>
        </w:rPr>
      </w:pPr>
      <w:r w:rsidRPr="00BB42FA">
        <w:rPr>
          <w:rFonts w:ascii="Times New Roman" w:hAnsi="Times New Roman" w:cs="Times New Roman"/>
          <w:i/>
          <w:iCs/>
          <w:sz w:val="32"/>
          <w:szCs w:val="32"/>
        </w:rPr>
        <w:t>I</w:t>
      </w:r>
      <w:r w:rsidRPr="00BB42FA">
        <w:rPr>
          <w:rFonts w:ascii="Times New Roman" w:hAnsi="Times New Roman" w:cs="Times New Roman"/>
          <w:sz w:val="32"/>
          <w:szCs w:val="32"/>
        </w:rPr>
        <w:t xml:space="preserve"> saw </w:t>
      </w:r>
      <w:r w:rsidRPr="00BB42FA">
        <w:rPr>
          <w:rFonts w:ascii="Times New Roman" w:hAnsi="Times New Roman" w:cs="Times New Roman"/>
          <w:i/>
          <w:iCs/>
          <w:sz w:val="32"/>
          <w:szCs w:val="32"/>
        </w:rPr>
        <w:t>her</w:t>
      </w:r>
    </w:p>
    <w:p w:rsidR="00907CCF" w:rsidRDefault="00907CCF" w:rsidP="00907CCF">
      <w:pPr>
        <w:spacing w:after="240" w:line="240" w:lineRule="auto"/>
        <w:contextualSpacing/>
        <w:jc w:val="center"/>
        <w:rPr>
          <w:rFonts w:ascii="Times New Roman" w:hAnsi="Times New Roman" w:cs="Times New Roman"/>
          <w:i/>
          <w:iCs/>
          <w:sz w:val="32"/>
          <w:szCs w:val="32"/>
        </w:rPr>
      </w:pPr>
      <w:r w:rsidRPr="00BB42FA">
        <w:rPr>
          <w:rFonts w:ascii="Times New Roman" w:hAnsi="Times New Roman" w:cs="Times New Roman"/>
          <w:i/>
          <w:iCs/>
          <w:sz w:val="32"/>
          <w:szCs w:val="32"/>
        </w:rPr>
        <w:t>She</w:t>
      </w:r>
      <w:r w:rsidRPr="00BB42FA">
        <w:rPr>
          <w:rFonts w:ascii="Times New Roman" w:hAnsi="Times New Roman" w:cs="Times New Roman"/>
          <w:sz w:val="32"/>
          <w:szCs w:val="32"/>
        </w:rPr>
        <w:t xml:space="preserve"> saw </w:t>
      </w:r>
      <w:r w:rsidRPr="00BB42FA">
        <w:rPr>
          <w:rFonts w:ascii="Times New Roman" w:hAnsi="Times New Roman" w:cs="Times New Roman"/>
          <w:i/>
          <w:iCs/>
          <w:sz w:val="32"/>
          <w:szCs w:val="32"/>
        </w:rPr>
        <w:t>me</w:t>
      </w:r>
    </w:p>
    <w:p w:rsidR="00907CCF" w:rsidRPr="00BB42FA" w:rsidRDefault="00907CCF" w:rsidP="00907CCF">
      <w:pPr>
        <w:spacing w:after="240" w:line="240" w:lineRule="auto"/>
        <w:contextualSpacing/>
        <w:jc w:val="center"/>
        <w:rPr>
          <w:rFonts w:ascii="Times New Roman" w:hAnsi="Times New Roman" w:cs="Times New Roman"/>
          <w:sz w:val="32"/>
          <w:szCs w:val="32"/>
        </w:rPr>
      </w:pPr>
    </w:p>
    <w:p w:rsidR="00907CCF" w:rsidRDefault="00907CCF" w:rsidP="00907CCF">
      <w:pPr>
        <w:spacing w:after="240" w:line="240" w:lineRule="auto"/>
        <w:contextualSpacing/>
        <w:rPr>
          <w:rFonts w:ascii="Times New Roman" w:hAnsi="Times New Roman" w:cs="Times New Roman"/>
        </w:rPr>
      </w:pPr>
      <w:r>
        <w:rPr>
          <w:rFonts w:ascii="Times New Roman" w:hAnsi="Times New Roman" w:cs="Times New Roman"/>
        </w:rPr>
        <w:t>These are the same two people, of course, but we use a different word for each depending on who is the subject of the sentence (the doer) and who is the object (the receiver).  This, by the way, is the difference between the words “who” and “whom”.  The first is for a subject, the second for an object:</w:t>
      </w:r>
    </w:p>
    <w:p w:rsidR="00907CCF" w:rsidRDefault="00907CCF" w:rsidP="00907CCF">
      <w:pPr>
        <w:spacing w:after="240" w:line="240" w:lineRule="auto"/>
        <w:contextualSpacing/>
        <w:rPr>
          <w:rFonts w:ascii="Times New Roman" w:hAnsi="Times New Roman" w:cs="Times New Roman"/>
        </w:rPr>
      </w:pPr>
    </w:p>
    <w:p w:rsidR="00907CCF" w:rsidRDefault="00907CCF" w:rsidP="00907CCF">
      <w:pPr>
        <w:spacing w:after="240" w:line="240" w:lineRule="auto"/>
        <w:contextualSpacing/>
        <w:jc w:val="center"/>
        <w:rPr>
          <w:rFonts w:ascii="Times New Roman" w:hAnsi="Times New Roman" w:cs="Times New Roman"/>
          <w:sz w:val="32"/>
          <w:szCs w:val="32"/>
        </w:rPr>
      </w:pPr>
      <w:r>
        <w:rPr>
          <w:rFonts w:ascii="Times New Roman" w:hAnsi="Times New Roman" w:cs="Times New Roman"/>
          <w:i/>
          <w:iCs/>
          <w:sz w:val="32"/>
          <w:szCs w:val="32"/>
        </w:rPr>
        <w:t xml:space="preserve">Who </w:t>
      </w:r>
      <w:r>
        <w:rPr>
          <w:rFonts w:ascii="Times New Roman" w:hAnsi="Times New Roman" w:cs="Times New Roman"/>
          <w:sz w:val="32"/>
          <w:szCs w:val="32"/>
        </w:rPr>
        <w:t>told you that?</w:t>
      </w:r>
    </w:p>
    <w:p w:rsidR="00907CCF" w:rsidRDefault="00907CCF" w:rsidP="00907CCF">
      <w:pPr>
        <w:spacing w:after="240" w:line="240" w:lineRule="auto"/>
        <w:contextualSpacing/>
        <w:jc w:val="center"/>
        <w:rPr>
          <w:rFonts w:ascii="Times New Roman" w:hAnsi="Times New Roman" w:cs="Times New Roman"/>
          <w:sz w:val="32"/>
          <w:szCs w:val="32"/>
        </w:rPr>
      </w:pPr>
      <w:r>
        <w:rPr>
          <w:rFonts w:ascii="Times New Roman" w:hAnsi="Times New Roman" w:cs="Times New Roman"/>
          <w:i/>
          <w:iCs/>
          <w:sz w:val="32"/>
          <w:szCs w:val="32"/>
        </w:rPr>
        <w:t xml:space="preserve">Whom </w:t>
      </w:r>
      <w:r>
        <w:rPr>
          <w:rFonts w:ascii="Times New Roman" w:hAnsi="Times New Roman" w:cs="Times New Roman"/>
          <w:sz w:val="32"/>
          <w:szCs w:val="32"/>
        </w:rPr>
        <w:t>did you see there?</w:t>
      </w:r>
    </w:p>
    <w:p w:rsidR="00907CCF" w:rsidRDefault="00907CCF" w:rsidP="00907CCF">
      <w:pPr>
        <w:spacing w:after="240" w:line="240" w:lineRule="auto"/>
        <w:contextualSpacing/>
        <w:rPr>
          <w:rFonts w:ascii="Times New Roman" w:hAnsi="Times New Roman" w:cs="Times New Roman"/>
        </w:rPr>
      </w:pPr>
    </w:p>
    <w:p w:rsidR="00907CCF" w:rsidRDefault="00907CCF" w:rsidP="00907CCF">
      <w:pPr>
        <w:spacing w:after="240" w:line="240" w:lineRule="auto"/>
        <w:contextualSpacing/>
        <w:rPr>
          <w:rFonts w:ascii="Times New Roman" w:hAnsi="Times New Roman" w:cs="Times New Roman"/>
        </w:rPr>
      </w:pPr>
      <w:r>
        <w:rPr>
          <w:rFonts w:ascii="Times New Roman" w:hAnsi="Times New Roman" w:cs="Times New Roman"/>
        </w:rPr>
        <w:t>The Arabic case system is simpler than most (Russian has a real dandy if you want a complicated case system).  For the most part, cases are not used in everyday speech or writing, and are reserved for the most formal of situations.  However, a few instances of words differing for case do appear in everyday language (just like in English).  We will address these as they come up.</w:t>
      </w:r>
    </w:p>
    <w:p w:rsidR="00907CCF" w:rsidRDefault="00907CCF" w:rsidP="00907CCF">
      <w:pPr>
        <w:spacing w:after="240" w:line="240" w:lineRule="auto"/>
        <w:contextualSpacing/>
        <w:rPr>
          <w:rFonts w:ascii="Times New Roman" w:hAnsi="Times New Roman" w:cs="Times New Roman"/>
        </w:rPr>
      </w:pPr>
    </w:p>
    <w:p w:rsidR="00907CCF" w:rsidRDefault="00907CCF" w:rsidP="00907CCF">
      <w:pPr>
        <w:spacing w:after="240" w:line="240" w:lineRule="auto"/>
        <w:contextualSpacing/>
        <w:rPr>
          <w:rFonts w:ascii="Times New Roman" w:hAnsi="Times New Roman" w:cs="Times New Roman"/>
          <w:rtl/>
          <w:lang w:bidi="ar-SY"/>
        </w:rPr>
      </w:pPr>
      <w:r>
        <w:rPr>
          <w:rFonts w:ascii="Times New Roman" w:hAnsi="Times New Roman" w:cs="Times New Roman"/>
        </w:rPr>
        <w:t xml:space="preserve">One example is the </w:t>
      </w:r>
      <w:proofErr w:type="spellStart"/>
      <w:r>
        <w:rPr>
          <w:rFonts w:ascii="Times New Roman" w:hAnsi="Times New Roman" w:cs="Times New Roman" w:hint="cs"/>
          <w:sz w:val="36"/>
          <w:szCs w:val="36"/>
          <w:rtl/>
          <w:lang w:bidi="ar-SY"/>
        </w:rPr>
        <w:t>ون</w:t>
      </w:r>
      <w:proofErr w:type="spellEnd"/>
      <w:r>
        <w:rPr>
          <w:rFonts w:ascii="Times New Roman" w:hAnsi="Times New Roman" w:cs="Times New Roman"/>
          <w:sz w:val="36"/>
          <w:szCs w:val="36"/>
          <w:lang w:bidi="ar-SY"/>
        </w:rPr>
        <w:t xml:space="preserve"> </w:t>
      </w:r>
      <w:r w:rsidRPr="00D861C7">
        <w:rPr>
          <w:rFonts w:ascii="Times New Roman" w:hAnsi="Times New Roman" w:cs="Times New Roman"/>
          <w:lang w:bidi="ar-SY"/>
        </w:rPr>
        <w:t>and</w:t>
      </w:r>
      <w:r>
        <w:rPr>
          <w:rFonts w:ascii="Times New Roman" w:hAnsi="Times New Roman" w:cs="Times New Roman"/>
          <w:sz w:val="36"/>
          <w:szCs w:val="36"/>
          <w:lang w:bidi="ar-SY"/>
        </w:rPr>
        <w:t xml:space="preserve"> </w:t>
      </w:r>
      <w:r>
        <w:rPr>
          <w:rFonts w:ascii="Times New Roman" w:hAnsi="Times New Roman" w:cs="Times New Roman" w:hint="cs"/>
          <w:sz w:val="36"/>
          <w:szCs w:val="36"/>
          <w:rtl/>
          <w:lang w:bidi="ar-SY"/>
        </w:rPr>
        <w:t>ين</w:t>
      </w:r>
      <w:r>
        <w:rPr>
          <w:rFonts w:ascii="Times New Roman" w:hAnsi="Times New Roman" w:cs="Times New Roman"/>
          <w:sz w:val="36"/>
          <w:szCs w:val="36"/>
          <w:lang w:bidi="ar-SY"/>
        </w:rPr>
        <w:t xml:space="preserve"> </w:t>
      </w:r>
      <w:r>
        <w:rPr>
          <w:rFonts w:ascii="Times New Roman" w:hAnsi="Times New Roman" w:cs="Times New Roman"/>
          <w:lang w:bidi="ar-SY"/>
        </w:rPr>
        <w:t xml:space="preserve">endings you’ve seen on plural words and on numbers.  The </w:t>
      </w:r>
      <w:proofErr w:type="spellStart"/>
      <w:r>
        <w:rPr>
          <w:rFonts w:ascii="Times New Roman" w:hAnsi="Times New Roman" w:cs="Times New Roman" w:hint="cs"/>
          <w:sz w:val="36"/>
          <w:szCs w:val="36"/>
          <w:rtl/>
          <w:lang w:bidi="ar-SY"/>
        </w:rPr>
        <w:t>ون</w:t>
      </w:r>
      <w:proofErr w:type="spellEnd"/>
      <w:r>
        <w:rPr>
          <w:rFonts w:ascii="Times New Roman" w:hAnsi="Times New Roman" w:cs="Times New Roman"/>
          <w:sz w:val="36"/>
          <w:szCs w:val="36"/>
          <w:lang w:bidi="ar-SY"/>
        </w:rPr>
        <w:t xml:space="preserve"> </w:t>
      </w:r>
      <w:r>
        <w:rPr>
          <w:rFonts w:ascii="Times New Roman" w:hAnsi="Times New Roman" w:cs="Times New Roman"/>
          <w:lang w:bidi="ar-SY"/>
        </w:rPr>
        <w:t xml:space="preserve">is used for the subject of a sentence, and the </w:t>
      </w:r>
      <w:r>
        <w:rPr>
          <w:rFonts w:ascii="Times New Roman" w:hAnsi="Times New Roman" w:cs="Times New Roman" w:hint="cs"/>
          <w:sz w:val="36"/>
          <w:szCs w:val="36"/>
          <w:rtl/>
          <w:lang w:bidi="ar-SY"/>
        </w:rPr>
        <w:t>ين</w:t>
      </w:r>
      <w:r>
        <w:rPr>
          <w:rFonts w:ascii="Times New Roman" w:hAnsi="Times New Roman" w:cs="Times New Roman"/>
          <w:sz w:val="36"/>
          <w:szCs w:val="36"/>
          <w:lang w:bidi="ar-SY"/>
        </w:rPr>
        <w:t xml:space="preserve"> </w:t>
      </w:r>
      <w:r>
        <w:rPr>
          <w:rFonts w:ascii="Times New Roman" w:hAnsi="Times New Roman" w:cs="Times New Roman"/>
          <w:lang w:bidi="ar-SY"/>
        </w:rPr>
        <w:t>for all other situations.</w:t>
      </w:r>
    </w:p>
    <w:p w:rsidR="00907CCF" w:rsidRDefault="00907CCF" w:rsidP="00907CCF">
      <w:pPr>
        <w:bidi/>
        <w:spacing w:after="240" w:line="240" w:lineRule="auto"/>
        <w:contextualSpacing/>
        <w:jc w:val="center"/>
        <w:rPr>
          <w:rFonts w:ascii="Times New Roman" w:hAnsi="Times New Roman" w:cs="Times New Roman"/>
          <w:sz w:val="36"/>
          <w:szCs w:val="36"/>
          <w:rtl/>
          <w:lang w:bidi="ar-SY"/>
        </w:rPr>
      </w:pPr>
      <w:r w:rsidRPr="00D861C7">
        <w:rPr>
          <w:rFonts w:ascii="Times New Roman" w:hAnsi="Times New Roman" w:cs="Times New Roman" w:hint="cs"/>
          <w:sz w:val="36"/>
          <w:szCs w:val="36"/>
          <w:u w:val="single"/>
          <w:rtl/>
          <w:lang w:bidi="ar-SY"/>
        </w:rPr>
        <w:t>المصريون</w:t>
      </w:r>
      <w:r>
        <w:rPr>
          <w:rFonts w:ascii="Times New Roman" w:hAnsi="Times New Roman" w:cs="Times New Roman" w:hint="cs"/>
          <w:sz w:val="36"/>
          <w:szCs w:val="36"/>
          <w:rtl/>
          <w:lang w:bidi="ar-SY"/>
        </w:rPr>
        <w:t xml:space="preserve"> يتكلمون </w:t>
      </w:r>
      <w:proofErr w:type="gramStart"/>
      <w:r>
        <w:rPr>
          <w:rFonts w:ascii="Times New Roman" w:hAnsi="Times New Roman" w:cs="Times New Roman" w:hint="cs"/>
          <w:sz w:val="36"/>
          <w:szCs w:val="36"/>
          <w:rtl/>
          <w:lang w:bidi="ar-SY"/>
        </w:rPr>
        <w:t>العربية</w:t>
      </w:r>
      <w:proofErr w:type="gramEnd"/>
    </w:p>
    <w:p w:rsidR="00907CCF" w:rsidRPr="00D861C7" w:rsidRDefault="00907CCF" w:rsidP="00907CCF">
      <w:pPr>
        <w:bidi/>
        <w:spacing w:after="240" w:line="240" w:lineRule="auto"/>
        <w:contextualSpacing/>
        <w:jc w:val="center"/>
        <w:rPr>
          <w:rFonts w:ascii="Times New Roman" w:hAnsi="Times New Roman" w:cs="Times New Roman"/>
          <w:lang w:bidi="ar-SY"/>
        </w:rPr>
      </w:pPr>
      <w:proofErr w:type="gramStart"/>
      <w:r>
        <w:rPr>
          <w:rFonts w:ascii="Times New Roman" w:hAnsi="Times New Roman" w:cs="Times New Roman"/>
          <w:lang w:bidi="ar-SY"/>
        </w:rPr>
        <w:t>but</w:t>
      </w:r>
      <w:proofErr w:type="gramEnd"/>
    </w:p>
    <w:p w:rsidR="00907CCF" w:rsidRPr="00D861C7" w:rsidRDefault="00907CCF" w:rsidP="00907CCF">
      <w:pPr>
        <w:bidi/>
        <w:spacing w:after="240" w:line="240" w:lineRule="auto"/>
        <w:contextualSpacing/>
        <w:jc w:val="center"/>
        <w:rPr>
          <w:rFonts w:ascii="Times New Roman" w:hAnsi="Times New Roman" w:cs="Times New Roman"/>
          <w:sz w:val="36"/>
          <w:szCs w:val="36"/>
          <w:rtl/>
          <w:lang w:bidi="ar-SY"/>
        </w:rPr>
      </w:pPr>
      <w:r>
        <w:rPr>
          <w:rFonts w:ascii="Times New Roman" w:hAnsi="Times New Roman" w:cs="Times New Roman" w:hint="cs"/>
          <w:sz w:val="36"/>
          <w:szCs w:val="36"/>
          <w:rtl/>
          <w:lang w:bidi="ar-SY"/>
        </w:rPr>
        <w:t>أحب</w:t>
      </w:r>
      <w:r w:rsidRPr="00D861C7">
        <w:rPr>
          <w:rFonts w:ascii="Times New Roman" w:hAnsi="Times New Roman" w:cs="Times New Roman" w:hint="cs"/>
          <w:sz w:val="36"/>
          <w:szCs w:val="36"/>
          <w:u w:val="single"/>
          <w:rtl/>
          <w:lang w:bidi="ar-SY"/>
        </w:rPr>
        <w:t xml:space="preserve"> </w:t>
      </w:r>
      <w:proofErr w:type="gramStart"/>
      <w:r w:rsidRPr="00D861C7">
        <w:rPr>
          <w:rFonts w:ascii="Times New Roman" w:hAnsi="Times New Roman" w:cs="Times New Roman" w:hint="cs"/>
          <w:sz w:val="36"/>
          <w:szCs w:val="36"/>
          <w:u w:val="single"/>
          <w:rtl/>
          <w:lang w:bidi="ar-SY"/>
        </w:rPr>
        <w:t>المصريين</w:t>
      </w:r>
      <w:proofErr w:type="gramEnd"/>
      <w:r>
        <w:rPr>
          <w:rFonts w:ascii="Times New Roman" w:hAnsi="Times New Roman" w:cs="Times New Roman" w:hint="cs"/>
          <w:sz w:val="36"/>
          <w:szCs w:val="36"/>
          <w:rtl/>
          <w:lang w:bidi="ar-SY"/>
        </w:rPr>
        <w:t>.</w:t>
      </w:r>
    </w:p>
    <w:p w:rsidR="00907CCF" w:rsidRDefault="00907CCF" w:rsidP="00907CCF">
      <w:pPr>
        <w:spacing w:after="240" w:line="240" w:lineRule="auto"/>
        <w:contextualSpacing/>
        <w:rPr>
          <w:u w:val="single"/>
        </w:rPr>
      </w:pPr>
    </w:p>
    <w:p w:rsidR="00907CCF" w:rsidRDefault="00907CCF" w:rsidP="00907CCF">
      <w:pPr>
        <w:spacing w:after="240" w:line="240" w:lineRule="auto"/>
        <w:contextualSpacing/>
        <w:rPr>
          <w:u w:val="single"/>
        </w:rPr>
      </w:pPr>
    </w:p>
    <w:p w:rsidR="00907CCF" w:rsidRDefault="00907CCF" w:rsidP="00907CCF">
      <w:pPr>
        <w:spacing w:after="240" w:line="240" w:lineRule="auto"/>
        <w:contextualSpacing/>
        <w:rPr>
          <w:u w:val="single"/>
        </w:rPr>
      </w:pPr>
    </w:p>
    <w:p w:rsidR="00143652" w:rsidRPr="00593F66" w:rsidRDefault="00143652" w:rsidP="00143652">
      <w:r w:rsidRPr="00593F66">
        <w:rPr>
          <w:rFonts w:eastAsia="Times New Roman"/>
          <w:sz w:val="24"/>
        </w:rPr>
        <w:t xml:space="preserve">The case ending </w:t>
      </w:r>
      <w:r w:rsidRPr="00593F66">
        <w:rPr>
          <w:rFonts w:eastAsia="Times New Roman"/>
          <w:sz w:val="24"/>
          <w:rtl/>
        </w:rPr>
        <w:t>اً</w:t>
      </w:r>
      <w:r w:rsidRPr="00593F66">
        <w:rPr>
          <w:rFonts w:eastAsia="Times New Roman"/>
          <w:sz w:val="24"/>
        </w:rPr>
        <w:t xml:space="preserve"> has several uses.  You have seen it used to indicate an adverb, such as </w:t>
      </w:r>
      <w:r w:rsidRPr="00593F66">
        <w:rPr>
          <w:rFonts w:eastAsia="Times New Roman"/>
          <w:sz w:val="24"/>
          <w:rtl/>
        </w:rPr>
        <w:t xml:space="preserve">كثيراً. </w:t>
      </w:r>
      <w:r w:rsidRPr="00593F66">
        <w:rPr>
          <w:rFonts w:eastAsia="Times New Roman"/>
          <w:sz w:val="24"/>
        </w:rPr>
        <w:t xml:space="preserve"> It is also used to mark an indefinite object of a verb, as in the sentence:</w:t>
      </w:r>
    </w:p>
    <w:p w:rsidR="00143652" w:rsidRPr="00593F66" w:rsidRDefault="00143652" w:rsidP="00143652">
      <w:pPr>
        <w:bidi/>
        <w:jc w:val="center"/>
      </w:pPr>
      <w:r w:rsidRPr="00593F66">
        <w:rPr>
          <w:rFonts w:eastAsia="Times New Roman"/>
          <w:sz w:val="36"/>
          <w:rtl/>
        </w:rPr>
        <w:t>قرأتُ كتاباً جديداً</w:t>
      </w:r>
    </w:p>
    <w:p w:rsidR="00143652" w:rsidRDefault="00143652" w:rsidP="00143652">
      <w:r w:rsidRPr="576ADD6D">
        <w:rPr>
          <w:rFonts w:eastAsia="Times New Roman" w:cs="Times New Roman"/>
        </w:rPr>
        <w:t xml:space="preserve">This has no effect on the meaning, but is just a convention to mark where the object is, since Arabic does not have a standard word order.  Note also that the ending, although still pronounced, will not be written after a </w:t>
      </w:r>
      <w:r w:rsidRPr="004206FA">
        <w:rPr>
          <w:rFonts w:eastAsia="Times New Roman" w:cs="Times New Roman"/>
          <w:sz w:val="36"/>
          <w:rtl/>
        </w:rPr>
        <w:t>ة</w:t>
      </w:r>
      <w:r w:rsidRPr="576ADD6D">
        <w:rPr>
          <w:rFonts w:eastAsia="Times New Roman" w:cs="Times New Roman"/>
        </w:rPr>
        <w:t>.</w:t>
      </w:r>
    </w:p>
    <w:p w:rsidR="00907CCF" w:rsidRDefault="00907CCF" w:rsidP="00907CCF">
      <w:pPr>
        <w:spacing w:after="240" w:line="240" w:lineRule="auto"/>
        <w:contextualSpacing/>
        <w:rPr>
          <w:u w:val="single"/>
        </w:rPr>
      </w:pPr>
      <w:bookmarkStart w:id="0" w:name="_GoBack"/>
      <w:bookmarkEnd w:id="0"/>
    </w:p>
    <w:p w:rsidR="00907CCF" w:rsidRDefault="00907CCF" w:rsidP="00907CCF">
      <w:pPr>
        <w:spacing w:after="240" w:line="240" w:lineRule="auto"/>
        <w:contextualSpacing/>
        <w:rPr>
          <w:u w:val="single"/>
        </w:rPr>
      </w:pPr>
    </w:p>
    <w:p w:rsidR="00907CCF" w:rsidRDefault="00907CCF" w:rsidP="00907CCF">
      <w:pPr>
        <w:spacing w:after="240" w:line="240" w:lineRule="auto"/>
        <w:contextualSpacing/>
        <w:rPr>
          <w:u w:val="single"/>
        </w:rPr>
      </w:pPr>
    </w:p>
    <w:p w:rsidR="00907CCF" w:rsidRDefault="00907CCF" w:rsidP="00907CCF">
      <w:pPr>
        <w:spacing w:after="240" w:line="240" w:lineRule="auto"/>
        <w:contextualSpacing/>
        <w:rPr>
          <w:u w:val="single"/>
        </w:rPr>
      </w:pPr>
    </w:p>
    <w:p w:rsidR="00907CCF" w:rsidRDefault="00907CCF" w:rsidP="00907CCF">
      <w:pPr>
        <w:spacing w:after="240" w:line="240" w:lineRule="auto"/>
        <w:contextualSpacing/>
        <w:rPr>
          <w:u w:val="single"/>
        </w:rPr>
      </w:pPr>
    </w:p>
    <w:p w:rsidR="00907CCF" w:rsidRDefault="00907CCF" w:rsidP="00907CCF">
      <w:pPr>
        <w:spacing w:after="240" w:line="240" w:lineRule="auto"/>
        <w:contextualSpacing/>
        <w:rPr>
          <w:u w:val="single"/>
        </w:rPr>
      </w:pPr>
    </w:p>
    <w:p w:rsidR="00907CCF" w:rsidRDefault="00907CCF" w:rsidP="00907CCF">
      <w:pPr>
        <w:spacing w:after="240" w:line="240" w:lineRule="auto"/>
        <w:contextualSpacing/>
        <w:rPr>
          <w:u w:val="single"/>
        </w:rPr>
      </w:pPr>
    </w:p>
    <w:p w:rsidR="00907CCF" w:rsidRDefault="00907CCF" w:rsidP="00907CCF">
      <w:pPr>
        <w:spacing w:after="240" w:line="240" w:lineRule="auto"/>
        <w:contextualSpacing/>
        <w:rPr>
          <w:u w:val="single"/>
        </w:rPr>
      </w:pPr>
    </w:p>
    <w:p w:rsidR="00907CCF" w:rsidRDefault="00907CCF" w:rsidP="00907CCF">
      <w:pPr>
        <w:spacing w:after="240" w:line="240" w:lineRule="auto"/>
        <w:contextualSpacing/>
        <w:rPr>
          <w:u w:val="single"/>
        </w:rPr>
      </w:pPr>
    </w:p>
    <w:p w:rsidR="00907CCF" w:rsidRDefault="00907CCF" w:rsidP="00907CCF">
      <w:pPr>
        <w:spacing w:after="240" w:line="240" w:lineRule="auto"/>
        <w:contextualSpacing/>
        <w:rPr>
          <w:u w:val="single"/>
        </w:rPr>
      </w:pPr>
    </w:p>
    <w:p w:rsidR="00976243" w:rsidRDefault="00976243"/>
    <w:sectPr w:rsidR="00976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CCF"/>
    <w:rsid w:val="00143652"/>
    <w:rsid w:val="00907CCF"/>
    <w:rsid w:val="00976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CCF"/>
    <w:rPr>
      <w:rFonts w:asciiTheme="minorHAnsi" w:hAnsi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CCF"/>
    <w:rPr>
      <w:rFonts w:asciiTheme="minorHAnsi" w:hAnsi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DiMeo, David</dc:creator>
  <cp:lastModifiedBy>DiMeo, David</cp:lastModifiedBy>
  <cp:revision>2</cp:revision>
  <dcterms:created xsi:type="dcterms:W3CDTF">2016-04-08T18:41:00Z</dcterms:created>
  <dcterms:modified xsi:type="dcterms:W3CDTF">2016-04-11T21:45:00Z</dcterms:modified>
</cp:coreProperties>
</file>