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41" w:rsidRDefault="002D0041" w:rsidP="002D0041">
      <w:pPr>
        <w:rPr>
          <w:rtl/>
          <w:lang w:bidi="ar-SY"/>
        </w:rPr>
      </w:pPr>
      <w:r>
        <w:t xml:space="preserve">THE IDAAFA </w:t>
      </w:r>
      <w:proofErr w:type="gramStart"/>
      <w:r>
        <w:t xml:space="preserve">CONSTRUCTION  </w:t>
      </w:r>
      <w:r>
        <w:rPr>
          <w:rFonts w:hint="cs"/>
          <w:rtl/>
          <w:lang w:bidi="ar-SY"/>
        </w:rPr>
        <w:t>(</w:t>
      </w:r>
      <w:proofErr w:type="gramEnd"/>
      <w:r>
        <w:rPr>
          <w:rFonts w:hint="cs"/>
          <w:rtl/>
          <w:lang w:bidi="ar-SY"/>
        </w:rPr>
        <w:t>الإضافة)</w:t>
      </w:r>
    </w:p>
    <w:p w:rsidR="002D0041" w:rsidRDefault="002D0041" w:rsidP="002D0041">
      <w:pPr>
        <w:rPr>
          <w:lang w:bidi="ar-SY"/>
        </w:rPr>
      </w:pPr>
      <w:r>
        <w:rPr>
          <w:lang w:bidi="ar-SY"/>
        </w:rPr>
        <w:t xml:space="preserve">The idaafa construction is a fundamental component of Arabic grammar.  It is </w:t>
      </w:r>
      <w:r>
        <w:rPr>
          <w:u w:val="single"/>
          <w:lang w:bidi="ar-SY"/>
        </w:rPr>
        <w:t>Absolutely Essential</w:t>
      </w:r>
      <w:r>
        <w:rPr>
          <w:lang w:bidi="ar-SY"/>
        </w:rPr>
        <w:t xml:space="preserve"> that you understand this concept.  Without understanding the idaafa, you will not be able to read any authentic Arabic material or write anything above the level of individual words.  The idaafa closely resembles a number of completely different constructions, and the only way you can identify it is by the grammar rules:  </w:t>
      </w:r>
      <w:r>
        <w:rPr>
          <w:u w:val="single"/>
          <w:lang w:bidi="ar-SY"/>
        </w:rPr>
        <w:t xml:space="preserve">particularly where </w:t>
      </w:r>
      <w:proofErr w:type="spellStart"/>
      <w:r>
        <w:rPr>
          <w:rFonts w:hint="cs"/>
          <w:u w:val="single"/>
          <w:rtl/>
          <w:lang w:bidi="ar-SY"/>
        </w:rPr>
        <w:t>ال</w:t>
      </w:r>
      <w:proofErr w:type="spellEnd"/>
      <w:r>
        <w:rPr>
          <w:u w:val="single"/>
          <w:lang w:bidi="ar-SY"/>
        </w:rPr>
        <w:t xml:space="preserve"> goes in an idaafa</w:t>
      </w:r>
      <w:r>
        <w:rPr>
          <w:lang w:bidi="ar-SY"/>
        </w:rPr>
        <w:t xml:space="preserve">.  </w:t>
      </w:r>
    </w:p>
    <w:p w:rsidR="002D0041" w:rsidRDefault="002D0041" w:rsidP="002D0041">
      <w:pPr>
        <w:pStyle w:val="ListParagraph"/>
        <w:numPr>
          <w:ilvl w:val="0"/>
          <w:numId w:val="1"/>
        </w:numPr>
        <w:rPr>
          <w:lang w:bidi="ar-SY"/>
        </w:rPr>
      </w:pPr>
      <w:proofErr w:type="gramStart"/>
      <w:r>
        <w:rPr>
          <w:lang w:bidi="ar-SY"/>
        </w:rPr>
        <w:t>an</w:t>
      </w:r>
      <w:proofErr w:type="gramEnd"/>
      <w:r>
        <w:rPr>
          <w:lang w:bidi="ar-SY"/>
        </w:rPr>
        <w:t xml:space="preserve"> idaafa is made up of two or more </w:t>
      </w:r>
      <w:r w:rsidRPr="00475A0C">
        <w:rPr>
          <w:u w:val="single"/>
          <w:lang w:bidi="ar-SY"/>
        </w:rPr>
        <w:t>nouns</w:t>
      </w:r>
      <w:r>
        <w:rPr>
          <w:lang w:bidi="ar-SY"/>
        </w:rPr>
        <w:t xml:space="preserve">.  Let us pause there.  In the drill below, identify the phrases that could be </w:t>
      </w:r>
      <w:proofErr w:type="spellStart"/>
      <w:r>
        <w:rPr>
          <w:lang w:bidi="ar-SY"/>
        </w:rPr>
        <w:t>idaafas</w:t>
      </w:r>
      <w:proofErr w:type="spellEnd"/>
      <w:r>
        <w:rPr>
          <w:lang w:bidi="ar-SY"/>
        </w:rPr>
        <w:t>, based on this rule.</w:t>
      </w:r>
    </w:p>
    <w:p w:rsidR="002D0041" w:rsidRDefault="002D0041" w:rsidP="002D0041">
      <w:pPr>
        <w:bidi/>
        <w:ind w:left="1440"/>
        <w:rPr>
          <w:rtl/>
          <w:lang w:bidi="ar-SY"/>
        </w:rPr>
      </w:pPr>
      <w:r>
        <w:rPr>
          <w:rFonts w:hint="cs"/>
          <w:rtl/>
          <w:lang w:bidi="ar-SY"/>
        </w:rPr>
        <w:t>بيت الأستاذ  _______</w:t>
      </w:r>
    </w:p>
    <w:p w:rsidR="002D0041" w:rsidRDefault="002D0041" w:rsidP="002D0041">
      <w:pPr>
        <w:bidi/>
        <w:ind w:left="1440"/>
        <w:rPr>
          <w:rtl/>
          <w:lang w:bidi="ar-SY"/>
        </w:rPr>
      </w:pPr>
      <w:proofErr w:type="gramStart"/>
      <w:r>
        <w:rPr>
          <w:rFonts w:hint="cs"/>
          <w:rtl/>
          <w:lang w:bidi="ar-SY"/>
        </w:rPr>
        <w:t>كلب</w:t>
      </w:r>
      <w:proofErr w:type="gramEnd"/>
      <w:r>
        <w:rPr>
          <w:rFonts w:hint="cs"/>
          <w:rtl/>
          <w:lang w:bidi="ar-SY"/>
        </w:rPr>
        <w:t xml:space="preserve"> جميل ________</w:t>
      </w:r>
    </w:p>
    <w:p w:rsidR="002D0041" w:rsidRDefault="002D0041" w:rsidP="002D0041">
      <w:pPr>
        <w:bidi/>
        <w:ind w:left="1440"/>
        <w:rPr>
          <w:rtl/>
          <w:lang w:bidi="ar-SY"/>
        </w:rPr>
      </w:pPr>
      <w:r>
        <w:rPr>
          <w:rFonts w:hint="cs"/>
          <w:rtl/>
          <w:lang w:bidi="ar-SY"/>
        </w:rPr>
        <w:t>جامعة كنتاكي  ______</w:t>
      </w:r>
    </w:p>
    <w:p w:rsidR="002D0041" w:rsidRDefault="002D0041" w:rsidP="002D0041">
      <w:pPr>
        <w:bidi/>
        <w:ind w:left="1440"/>
        <w:rPr>
          <w:rtl/>
          <w:lang w:bidi="ar-SY"/>
        </w:rPr>
      </w:pPr>
      <w:r>
        <w:rPr>
          <w:rFonts w:hint="cs"/>
          <w:rtl/>
          <w:lang w:bidi="ar-SY"/>
        </w:rPr>
        <w:t>القاهرة ________</w:t>
      </w:r>
    </w:p>
    <w:p w:rsidR="002D0041" w:rsidRDefault="002D0041" w:rsidP="002D0041">
      <w:pPr>
        <w:pStyle w:val="ListParagraph"/>
        <w:numPr>
          <w:ilvl w:val="0"/>
          <w:numId w:val="1"/>
        </w:numPr>
        <w:rPr>
          <w:lang w:bidi="ar-SY"/>
        </w:rPr>
      </w:pPr>
      <w:proofErr w:type="gramStart"/>
      <w:r>
        <w:rPr>
          <w:lang w:bidi="ar-SY"/>
        </w:rPr>
        <w:t>the</w:t>
      </w:r>
      <w:proofErr w:type="gramEnd"/>
      <w:r>
        <w:rPr>
          <w:lang w:bidi="ar-SY"/>
        </w:rPr>
        <w:t xml:space="preserve"> idaafa is equivalent to saying  “the____ of the_____” in English, or a possessive using ‘s, such as “The teacher’s book”  or “the book of the teacher”.  Note that “possession” is a very loose concept here (“friend of the student”).  Based on this, in the drill below identify the English phrases that could be expressed as </w:t>
      </w:r>
      <w:proofErr w:type="spellStart"/>
      <w:r>
        <w:rPr>
          <w:lang w:bidi="ar-SY"/>
        </w:rPr>
        <w:t>idaafas</w:t>
      </w:r>
      <w:proofErr w:type="spellEnd"/>
      <w:r>
        <w:rPr>
          <w:lang w:bidi="ar-SY"/>
        </w:rPr>
        <w:t>:</w:t>
      </w:r>
    </w:p>
    <w:p w:rsidR="002D0041" w:rsidRDefault="002D0041" w:rsidP="002D0041">
      <w:pPr>
        <w:ind w:left="1440"/>
        <w:rPr>
          <w:lang w:bidi="ar-SY"/>
        </w:rPr>
      </w:pPr>
      <w:r>
        <w:rPr>
          <w:lang w:bidi="ar-SY"/>
        </w:rPr>
        <w:t>John’s car ________</w:t>
      </w:r>
    </w:p>
    <w:p w:rsidR="002D0041" w:rsidRDefault="002D0041" w:rsidP="002D0041">
      <w:pPr>
        <w:ind w:left="1440"/>
        <w:rPr>
          <w:lang w:bidi="ar-SY"/>
        </w:rPr>
      </w:pPr>
      <w:r>
        <w:rPr>
          <w:lang w:bidi="ar-SY"/>
        </w:rPr>
        <w:t>The big dog _________</w:t>
      </w:r>
    </w:p>
    <w:p w:rsidR="002D0041" w:rsidRDefault="002D0041" w:rsidP="002D0041">
      <w:pPr>
        <w:ind w:left="1440"/>
        <w:rPr>
          <w:lang w:bidi="ar-SY"/>
        </w:rPr>
      </w:pPr>
      <w:r>
        <w:rPr>
          <w:lang w:bidi="ar-SY"/>
        </w:rPr>
        <w:t>The city of New York _______</w:t>
      </w:r>
    </w:p>
    <w:p w:rsidR="002D0041" w:rsidRDefault="002D0041" w:rsidP="002D0041">
      <w:pPr>
        <w:ind w:left="1440"/>
        <w:rPr>
          <w:lang w:bidi="ar-SY"/>
        </w:rPr>
      </w:pPr>
      <w:r>
        <w:rPr>
          <w:lang w:bidi="ar-SY"/>
        </w:rPr>
        <w:t>Salt and pepper _________</w:t>
      </w:r>
    </w:p>
    <w:p w:rsidR="002D0041" w:rsidRDefault="002D0041" w:rsidP="002D0041">
      <w:pPr>
        <w:pStyle w:val="ListParagraph"/>
        <w:numPr>
          <w:ilvl w:val="0"/>
          <w:numId w:val="1"/>
        </w:numPr>
        <w:rPr>
          <w:lang w:bidi="ar-SY"/>
        </w:rPr>
      </w:pPr>
      <w:proofErr w:type="gramStart"/>
      <w:r>
        <w:rPr>
          <w:lang w:bidi="ar-SY"/>
        </w:rPr>
        <w:t>notice</w:t>
      </w:r>
      <w:proofErr w:type="gramEnd"/>
      <w:r>
        <w:rPr>
          <w:lang w:bidi="ar-SY"/>
        </w:rPr>
        <w:t xml:space="preserve"> that in English, the word order doesn’t matter (“the city of New York” and “New York city” are the same thing; “The teacher’s book”  and “the book of the teacher” are also the same).  In Arabic, the word order is </w:t>
      </w:r>
      <w:r>
        <w:rPr>
          <w:u w:val="single"/>
          <w:lang w:bidi="ar-SY"/>
        </w:rPr>
        <w:t>absolutely standard</w:t>
      </w:r>
      <w:r>
        <w:rPr>
          <w:lang w:bidi="ar-SY"/>
        </w:rPr>
        <w:t xml:space="preserve">.  The first term is </w:t>
      </w:r>
      <w:r>
        <w:rPr>
          <w:u w:val="single"/>
          <w:lang w:bidi="ar-SY"/>
        </w:rPr>
        <w:t>always</w:t>
      </w:r>
      <w:r>
        <w:rPr>
          <w:lang w:bidi="ar-SY"/>
        </w:rPr>
        <w:t xml:space="preserve"> the thing possessed, the second term is the possessor (the format is always “_____ of the_____”).  Another way to think of this is we always start with the thing being discussed (in “the book of the teacher”  “the book” is the thing you’re describing.  We may not learn anything about the teacher).   Based on this, in the drill below, indicate which Arabic phrases are equivalent to the English phrases with them:</w:t>
      </w:r>
    </w:p>
    <w:p w:rsidR="002D0041" w:rsidRDefault="002D0041" w:rsidP="002D0041">
      <w:pPr>
        <w:ind w:left="1440"/>
        <w:rPr>
          <w:lang w:bidi="ar-JO"/>
        </w:rPr>
      </w:pPr>
      <w:r>
        <w:rPr>
          <w:lang w:bidi="ar-SY"/>
        </w:rPr>
        <w:lastRenderedPageBreak/>
        <w:t xml:space="preserve">The City of New York      </w:t>
      </w:r>
      <w:r>
        <w:rPr>
          <w:rFonts w:hint="cs"/>
          <w:rtl/>
          <w:lang w:bidi="ar-JO"/>
        </w:rPr>
        <w:t xml:space="preserve">مدينة نيو </w:t>
      </w:r>
      <w:proofErr w:type="gramStart"/>
      <w:r>
        <w:rPr>
          <w:rFonts w:hint="cs"/>
          <w:rtl/>
          <w:lang w:bidi="ar-JO"/>
        </w:rPr>
        <w:t>يورك</w:t>
      </w:r>
      <w:r>
        <w:rPr>
          <w:lang w:bidi="ar-JO"/>
        </w:rPr>
        <w:t xml:space="preserve">  _</w:t>
      </w:r>
      <w:proofErr w:type="gramEnd"/>
      <w:r>
        <w:rPr>
          <w:lang w:bidi="ar-JO"/>
        </w:rPr>
        <w:t>________</w:t>
      </w:r>
    </w:p>
    <w:p w:rsidR="002D0041" w:rsidRDefault="002D0041" w:rsidP="002D0041">
      <w:pPr>
        <w:ind w:left="1440"/>
        <w:rPr>
          <w:lang w:bidi="ar-SY"/>
        </w:rPr>
      </w:pPr>
      <w:r>
        <w:rPr>
          <w:lang w:bidi="ar-JO"/>
        </w:rPr>
        <w:t>The door of the house</w:t>
      </w:r>
      <w:r>
        <w:rPr>
          <w:lang w:bidi="ar-JO"/>
        </w:rPr>
        <w:tab/>
      </w:r>
      <w:r>
        <w:rPr>
          <w:lang w:bidi="ar-JO"/>
        </w:rPr>
        <w:tab/>
      </w:r>
      <w:r>
        <w:rPr>
          <w:rFonts w:hint="cs"/>
          <w:rtl/>
          <w:lang w:bidi="ar-SY"/>
        </w:rPr>
        <w:t>بيت الباب</w:t>
      </w:r>
      <w:r>
        <w:rPr>
          <w:lang w:bidi="ar-SY"/>
        </w:rPr>
        <w:t xml:space="preserve"> __________</w:t>
      </w:r>
    </w:p>
    <w:p w:rsidR="002D0041" w:rsidRDefault="002D0041" w:rsidP="002D0041">
      <w:pPr>
        <w:ind w:left="1440"/>
        <w:rPr>
          <w:lang w:bidi="ar-SY"/>
        </w:rPr>
      </w:pPr>
      <w:proofErr w:type="gramStart"/>
      <w:r>
        <w:rPr>
          <w:lang w:bidi="ar-SY"/>
        </w:rPr>
        <w:t>friend</w:t>
      </w:r>
      <w:proofErr w:type="gramEnd"/>
      <w:r>
        <w:rPr>
          <w:lang w:bidi="ar-SY"/>
        </w:rPr>
        <w:t xml:space="preserve"> of the teacher</w:t>
      </w:r>
      <w:r>
        <w:rPr>
          <w:lang w:bidi="ar-SY"/>
        </w:rPr>
        <w:tab/>
      </w:r>
      <w:r>
        <w:rPr>
          <w:lang w:bidi="ar-SY"/>
        </w:rPr>
        <w:tab/>
      </w:r>
      <w:r>
        <w:rPr>
          <w:rFonts w:hint="cs"/>
          <w:rtl/>
          <w:lang w:bidi="ar-SY"/>
        </w:rPr>
        <w:t>صديق الأستاذ</w:t>
      </w:r>
      <w:r>
        <w:rPr>
          <w:lang w:bidi="ar-SY"/>
        </w:rPr>
        <w:t xml:space="preserve"> ________</w:t>
      </w:r>
    </w:p>
    <w:p w:rsidR="002D0041" w:rsidRDefault="002D0041" w:rsidP="002D0041">
      <w:pPr>
        <w:ind w:left="1440"/>
        <w:rPr>
          <w:lang w:bidi="ar-SY"/>
        </w:rPr>
      </w:pPr>
      <w:proofErr w:type="gramStart"/>
      <w:r>
        <w:rPr>
          <w:lang w:bidi="ar-SY"/>
        </w:rPr>
        <w:t>the</w:t>
      </w:r>
      <w:proofErr w:type="gramEnd"/>
      <w:r>
        <w:rPr>
          <w:lang w:bidi="ar-SY"/>
        </w:rPr>
        <w:t xml:space="preserve"> University of Florida</w:t>
      </w:r>
      <w:r>
        <w:rPr>
          <w:lang w:bidi="ar-SY"/>
        </w:rPr>
        <w:tab/>
      </w:r>
      <w:r>
        <w:rPr>
          <w:rFonts w:hint="cs"/>
          <w:rtl/>
          <w:lang w:bidi="ar-SY"/>
        </w:rPr>
        <w:t>فلوريدا جامعة</w:t>
      </w:r>
      <w:r>
        <w:rPr>
          <w:lang w:bidi="ar-SY"/>
        </w:rPr>
        <w:t xml:space="preserve"> _________</w:t>
      </w:r>
    </w:p>
    <w:p w:rsidR="002D0041" w:rsidRDefault="002D0041" w:rsidP="002D0041">
      <w:pPr>
        <w:ind w:left="1440"/>
        <w:rPr>
          <w:lang w:bidi="ar-SY"/>
        </w:rPr>
      </w:pPr>
      <w:r>
        <w:rPr>
          <w:lang w:bidi="ar-SY"/>
        </w:rPr>
        <w:t xml:space="preserve">Please review and ensure you have this down.  If you reverse the word order, it becomes a different construction with a different meaning.  The word order is </w:t>
      </w:r>
      <w:r>
        <w:rPr>
          <w:u w:val="single"/>
          <w:lang w:bidi="ar-SY"/>
        </w:rPr>
        <w:t>the only way</w:t>
      </w:r>
      <w:r>
        <w:rPr>
          <w:lang w:bidi="ar-SY"/>
        </w:rPr>
        <w:t xml:space="preserve"> someone can tell what you mean.</w:t>
      </w:r>
    </w:p>
    <w:p w:rsidR="002D0041" w:rsidRDefault="002D0041" w:rsidP="002D0041">
      <w:pPr>
        <w:pStyle w:val="ListParagraph"/>
        <w:numPr>
          <w:ilvl w:val="0"/>
          <w:numId w:val="1"/>
        </w:numPr>
        <w:rPr>
          <w:lang w:bidi="ar-SY"/>
        </w:rPr>
      </w:pPr>
      <w:r>
        <w:rPr>
          <w:lang w:bidi="ar-SY"/>
        </w:rPr>
        <w:t xml:space="preserve">Finally, we come to what is probably the most important grammar rule in Arabic.  If you do not commit this to permanent memory, you’re really wasting your time learning other concepts.   </w:t>
      </w:r>
      <w:r>
        <w:rPr>
          <w:b/>
          <w:bCs/>
          <w:u w:val="single"/>
          <w:lang w:bidi="ar-SY"/>
        </w:rPr>
        <w:t>ONLY THE LAST TERM in AN IDAAFA CAN EVER BE DEFINITE!!!</w:t>
      </w:r>
      <w:r>
        <w:rPr>
          <w:lang w:bidi="ar-SY"/>
        </w:rPr>
        <w:t xml:space="preserve">  “Ever”, in this case, means ever, ever, </w:t>
      </w:r>
      <w:proofErr w:type="gramStart"/>
      <w:r>
        <w:rPr>
          <w:lang w:bidi="ar-SY"/>
        </w:rPr>
        <w:t>ever</w:t>
      </w:r>
      <w:proofErr w:type="gramEnd"/>
      <w:r>
        <w:rPr>
          <w:lang w:bidi="ar-SY"/>
        </w:rPr>
        <w:t xml:space="preserve">.  Once you put </w:t>
      </w:r>
      <w:proofErr w:type="gramStart"/>
      <w:r>
        <w:rPr>
          <w:lang w:bidi="ar-SY"/>
        </w:rPr>
        <w:t>an</w:t>
      </w:r>
      <w:proofErr w:type="gramEnd"/>
      <w:r>
        <w:rPr>
          <w:lang w:bidi="ar-SY"/>
        </w:rPr>
        <w:t xml:space="preserve"> </w:t>
      </w:r>
      <w:proofErr w:type="spellStart"/>
      <w:r>
        <w:rPr>
          <w:rFonts w:hint="cs"/>
          <w:rtl/>
          <w:lang w:bidi="ar-SY"/>
        </w:rPr>
        <w:t>ال</w:t>
      </w:r>
      <w:proofErr w:type="spellEnd"/>
      <w:r>
        <w:rPr>
          <w:lang w:bidi="ar-SY"/>
        </w:rPr>
        <w:t xml:space="preserve"> on the first term, you automatically sever its relationship to the second term.  There is no possession once you do that.</w:t>
      </w:r>
    </w:p>
    <w:p w:rsidR="002D0041" w:rsidRDefault="002D0041" w:rsidP="002D0041">
      <w:pPr>
        <w:pStyle w:val="ListParagraph"/>
        <w:numPr>
          <w:ilvl w:val="0"/>
          <w:numId w:val="1"/>
        </w:numPr>
        <w:rPr>
          <w:lang w:bidi="ar-SY"/>
        </w:rPr>
      </w:pPr>
      <w:r>
        <w:rPr>
          <w:lang w:bidi="ar-SY"/>
        </w:rPr>
        <w:t>It is also worth remembering that there are three ways a word can be definite, as in English:</w:t>
      </w:r>
    </w:p>
    <w:p w:rsidR="002D0041" w:rsidRDefault="002D0041" w:rsidP="002D0041">
      <w:pPr>
        <w:pStyle w:val="ListParagraph"/>
        <w:numPr>
          <w:ilvl w:val="1"/>
          <w:numId w:val="1"/>
        </w:numPr>
        <w:rPr>
          <w:lang w:bidi="ar-SY"/>
        </w:rPr>
      </w:pPr>
      <w:r>
        <w:rPr>
          <w:lang w:bidi="ar-SY"/>
        </w:rPr>
        <w:t xml:space="preserve">with </w:t>
      </w:r>
      <w:proofErr w:type="spellStart"/>
      <w:r>
        <w:rPr>
          <w:rFonts w:hint="cs"/>
          <w:rtl/>
          <w:lang w:bidi="ar-SY"/>
        </w:rPr>
        <w:t>الـ</w:t>
      </w:r>
      <w:proofErr w:type="spellEnd"/>
    </w:p>
    <w:p w:rsidR="002D0041" w:rsidRDefault="002D0041" w:rsidP="002D0041">
      <w:pPr>
        <w:pStyle w:val="ListParagraph"/>
        <w:numPr>
          <w:ilvl w:val="1"/>
          <w:numId w:val="1"/>
        </w:numPr>
        <w:rPr>
          <w:lang w:bidi="ar-SY"/>
        </w:rPr>
      </w:pPr>
      <w:proofErr w:type="gramStart"/>
      <w:r>
        <w:rPr>
          <w:lang w:bidi="ar-SY"/>
        </w:rPr>
        <w:t>a</w:t>
      </w:r>
      <w:proofErr w:type="gramEnd"/>
      <w:r>
        <w:rPr>
          <w:lang w:bidi="ar-SY"/>
        </w:rPr>
        <w:t xml:space="preserve"> proper noun (name, place, etc.)</w:t>
      </w:r>
    </w:p>
    <w:p w:rsidR="002D0041" w:rsidRDefault="002D0041" w:rsidP="002D0041">
      <w:pPr>
        <w:pStyle w:val="ListParagraph"/>
        <w:numPr>
          <w:ilvl w:val="1"/>
          <w:numId w:val="1"/>
        </w:numPr>
        <w:rPr>
          <w:lang w:bidi="ar-SY"/>
        </w:rPr>
      </w:pPr>
      <w:r>
        <w:rPr>
          <w:lang w:bidi="ar-SY"/>
        </w:rPr>
        <w:t xml:space="preserve">with a possessive suffix  (“my book”  “your friend” </w:t>
      </w:r>
      <w:r>
        <w:rPr>
          <w:rFonts w:hint="cs"/>
          <w:rtl/>
          <w:lang w:bidi="ar-SY"/>
        </w:rPr>
        <w:t>كتابي، صديقك، بيتنا</w:t>
      </w:r>
      <w:r>
        <w:rPr>
          <w:lang w:bidi="ar-SY"/>
        </w:rPr>
        <w:t>)</w:t>
      </w:r>
    </w:p>
    <w:p w:rsidR="00976243" w:rsidRDefault="00976243"/>
    <w:p w:rsidR="003415DB" w:rsidRDefault="003415DB"/>
    <w:p w:rsidR="003F3679" w:rsidRDefault="003A7B71" w:rsidP="003F3679">
      <w:r>
        <w:rPr>
          <w:rFonts w:ascii="Stencil" w:hAnsi="Stencil"/>
          <w:noProof/>
        </w:rPr>
        <w:lastRenderedPageBreak/>
        <w:drawing>
          <wp:anchor distT="0" distB="0" distL="114300" distR="114300" simplePos="0" relativeHeight="251659264" behindDoc="1" locked="0" layoutInCell="1" allowOverlap="1" wp14:anchorId="1AB1B850" wp14:editId="2EF883F8">
            <wp:simplePos x="0" y="0"/>
            <wp:positionH relativeFrom="column">
              <wp:posOffset>-399415</wp:posOffset>
            </wp:positionH>
            <wp:positionV relativeFrom="paragraph">
              <wp:posOffset>245745</wp:posOffset>
            </wp:positionV>
            <wp:extent cx="7000875" cy="5512435"/>
            <wp:effectExtent l="0" t="0" r="9525" b="0"/>
            <wp:wrapThrough wrapText="bothSides">
              <wp:wrapPolygon edited="0">
                <wp:start x="21600" y="21600"/>
                <wp:lineTo x="21600" y="102"/>
                <wp:lineTo x="29" y="102"/>
                <wp:lineTo x="29" y="21600"/>
                <wp:lineTo x="21600" y="2160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f Idaafa.jpg"/>
                    <pic:cNvPicPr/>
                  </pic:nvPicPr>
                  <pic:blipFill rotWithShape="1">
                    <a:blip r:embed="rId6" cstate="print">
                      <a:extLst>
                        <a:ext uri="{28A0092B-C50C-407E-A947-70E740481C1C}">
                          <a14:useLocalDpi xmlns:a14="http://schemas.microsoft.com/office/drawing/2010/main" val="0"/>
                        </a:ext>
                      </a:extLst>
                    </a:blip>
                    <a:srcRect l="4311" t="27506" r="16" b="17717"/>
                    <a:stretch/>
                  </pic:blipFill>
                  <pic:spPr bwMode="auto">
                    <a:xfrm rot="10800000">
                      <a:off x="0" y="0"/>
                      <a:ext cx="7000875" cy="5512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7B71" w:rsidRDefault="003A7B71" w:rsidP="003A7B71">
      <w:pPr>
        <w:pStyle w:val="ListParagraph"/>
        <w:numPr>
          <w:ilvl w:val="0"/>
          <w:numId w:val="2"/>
        </w:numPr>
        <w:rPr>
          <w:rFonts w:cs="Times New Roman"/>
          <w:color w:val="000000" w:themeColor="text1"/>
          <w:szCs w:val="22"/>
        </w:rPr>
      </w:pPr>
      <w:r>
        <w:rPr>
          <w:rFonts w:cs="Times New Roman"/>
          <w:color w:val="000000" w:themeColor="text1"/>
          <w:szCs w:val="22"/>
        </w:rPr>
        <w:t xml:space="preserve">Broken </w:t>
      </w:r>
      <w:proofErr w:type="spellStart"/>
      <w:r>
        <w:rPr>
          <w:rFonts w:cs="Times New Roman"/>
          <w:color w:val="000000" w:themeColor="text1"/>
          <w:szCs w:val="22"/>
        </w:rPr>
        <w:t>Idaafas</w:t>
      </w:r>
      <w:proofErr w:type="spellEnd"/>
      <w:r>
        <w:rPr>
          <w:rFonts w:cs="Times New Roman"/>
          <w:color w:val="000000" w:themeColor="text1"/>
          <w:szCs w:val="22"/>
        </w:rPr>
        <w:t>.  You have heard about the idaafa structure many times, and how the last word makes the whole thing definite or indefinite:</w:t>
      </w:r>
    </w:p>
    <w:p w:rsidR="003A7B71" w:rsidRPr="00BE5302" w:rsidRDefault="003A7B71" w:rsidP="003A7B71">
      <w:pPr>
        <w:pStyle w:val="ListParagraph"/>
        <w:jc w:val="center"/>
        <w:rPr>
          <w:rFonts w:cs="Times New Roman"/>
          <w:i/>
          <w:iCs/>
          <w:color w:val="000000" w:themeColor="text1"/>
          <w:sz w:val="24"/>
          <w:szCs w:val="24"/>
        </w:rPr>
      </w:pPr>
      <w:r>
        <w:rPr>
          <w:rFonts w:cs="Times New Roman" w:hint="cs"/>
          <w:color w:val="000000" w:themeColor="text1"/>
          <w:sz w:val="36"/>
          <w:rtl/>
        </w:rPr>
        <w:t xml:space="preserve">كتاب </w:t>
      </w:r>
      <w:proofErr w:type="gramStart"/>
      <w:r>
        <w:rPr>
          <w:rFonts w:cs="Times New Roman" w:hint="cs"/>
          <w:color w:val="000000" w:themeColor="text1"/>
          <w:sz w:val="36"/>
          <w:rtl/>
        </w:rPr>
        <w:t>الطالب</w:t>
      </w:r>
      <w:r>
        <w:rPr>
          <w:rFonts w:cs="Times New Roman"/>
          <w:color w:val="000000" w:themeColor="text1"/>
          <w:sz w:val="36"/>
        </w:rPr>
        <w:t xml:space="preserve"> </w:t>
      </w:r>
      <w:r>
        <w:rPr>
          <w:rFonts w:cs="Times New Roman"/>
          <w:color w:val="000000" w:themeColor="text1"/>
          <w:sz w:val="24"/>
          <w:szCs w:val="24"/>
        </w:rPr>
        <w:t xml:space="preserve"> </w:t>
      </w:r>
      <w:r>
        <w:rPr>
          <w:rFonts w:cs="Times New Roman"/>
          <w:i/>
          <w:iCs/>
          <w:color w:val="000000" w:themeColor="text1"/>
          <w:sz w:val="24"/>
          <w:szCs w:val="24"/>
        </w:rPr>
        <w:t>the</w:t>
      </w:r>
      <w:proofErr w:type="gramEnd"/>
      <w:r>
        <w:rPr>
          <w:rFonts w:cs="Times New Roman"/>
          <w:i/>
          <w:iCs/>
          <w:color w:val="000000" w:themeColor="text1"/>
          <w:sz w:val="24"/>
          <w:szCs w:val="24"/>
        </w:rPr>
        <w:t xml:space="preserve"> student’s book</w:t>
      </w:r>
    </w:p>
    <w:p w:rsidR="003A7B71" w:rsidRDefault="003A7B71" w:rsidP="003A7B71">
      <w:pPr>
        <w:pStyle w:val="ListParagraph"/>
        <w:jc w:val="center"/>
        <w:rPr>
          <w:rFonts w:cs="Times New Roman"/>
          <w:i/>
          <w:iCs/>
          <w:color w:val="000000" w:themeColor="text1"/>
          <w:sz w:val="24"/>
          <w:szCs w:val="24"/>
        </w:rPr>
      </w:pPr>
      <w:r>
        <w:rPr>
          <w:rFonts w:cs="Times New Roman"/>
          <w:color w:val="000000" w:themeColor="text1"/>
          <w:sz w:val="36"/>
        </w:rPr>
        <w:t xml:space="preserve"> </w:t>
      </w:r>
      <w:proofErr w:type="gramStart"/>
      <w:r>
        <w:rPr>
          <w:rFonts w:cs="Times New Roman" w:hint="cs"/>
          <w:color w:val="000000" w:themeColor="text1"/>
          <w:sz w:val="36"/>
          <w:rtl/>
        </w:rPr>
        <w:t>كتاب</w:t>
      </w:r>
      <w:proofErr w:type="gramEnd"/>
      <w:r>
        <w:rPr>
          <w:rFonts w:cs="Times New Roman" w:hint="cs"/>
          <w:color w:val="000000" w:themeColor="text1"/>
          <w:sz w:val="36"/>
          <w:rtl/>
        </w:rPr>
        <w:t xml:space="preserve"> طالب</w:t>
      </w:r>
      <w:r>
        <w:rPr>
          <w:rFonts w:cs="Times New Roman"/>
          <w:color w:val="000000" w:themeColor="text1"/>
          <w:sz w:val="36"/>
        </w:rPr>
        <w:t xml:space="preserve"> </w:t>
      </w:r>
      <w:r w:rsidRPr="00BE5302">
        <w:rPr>
          <w:rFonts w:cs="Times New Roman"/>
          <w:i/>
          <w:iCs/>
          <w:color w:val="000000" w:themeColor="text1"/>
          <w:sz w:val="24"/>
          <w:szCs w:val="24"/>
        </w:rPr>
        <w:t>a student’s book</w:t>
      </w:r>
    </w:p>
    <w:p w:rsidR="003A7B71" w:rsidRDefault="003A7B71" w:rsidP="003A7B71">
      <w:pPr>
        <w:pStyle w:val="ListParagraph"/>
        <w:rPr>
          <w:rFonts w:cs="Times New Roman"/>
          <w:color w:val="000000" w:themeColor="text1"/>
          <w:sz w:val="24"/>
          <w:szCs w:val="24"/>
        </w:rPr>
      </w:pPr>
      <w:r>
        <w:rPr>
          <w:rFonts w:cs="Times New Roman"/>
          <w:color w:val="000000" w:themeColor="text1"/>
          <w:sz w:val="24"/>
          <w:szCs w:val="24"/>
        </w:rPr>
        <w:t xml:space="preserve">What if, however, we want a mix of these – like to say </w:t>
      </w:r>
      <w:r>
        <w:rPr>
          <w:rFonts w:cs="Times New Roman"/>
          <w:i/>
          <w:iCs/>
          <w:color w:val="000000" w:themeColor="text1"/>
          <w:sz w:val="24"/>
          <w:szCs w:val="24"/>
        </w:rPr>
        <w:t>a friend of the President</w:t>
      </w:r>
      <w:r>
        <w:rPr>
          <w:rFonts w:cs="Times New Roman"/>
          <w:color w:val="000000" w:themeColor="text1"/>
          <w:sz w:val="24"/>
          <w:szCs w:val="24"/>
        </w:rPr>
        <w:t xml:space="preserve">?  Obviously, the all-or-nothing idaafa structure won’t work.  This is done by inserting the preposition </w:t>
      </w:r>
      <w:r>
        <w:rPr>
          <w:rFonts w:cs="Times New Roman" w:hint="cs"/>
          <w:color w:val="000000" w:themeColor="text1"/>
          <w:sz w:val="24"/>
          <w:szCs w:val="24"/>
          <w:rtl/>
        </w:rPr>
        <w:t>ل</w:t>
      </w:r>
      <w:r>
        <w:rPr>
          <w:rFonts w:cs="Times New Roman"/>
          <w:color w:val="000000" w:themeColor="text1"/>
          <w:sz w:val="24"/>
          <w:szCs w:val="24"/>
        </w:rPr>
        <w:t xml:space="preserve"> before the last word.  This is no longer an idaafa.</w:t>
      </w:r>
    </w:p>
    <w:p w:rsidR="003A7B71" w:rsidRDefault="003A7B71" w:rsidP="003A7B71">
      <w:pPr>
        <w:pStyle w:val="ListParagraph"/>
        <w:jc w:val="center"/>
        <w:rPr>
          <w:rFonts w:cs="Times New Roman"/>
          <w:i/>
          <w:iCs/>
          <w:color w:val="000000" w:themeColor="text1"/>
          <w:sz w:val="24"/>
          <w:szCs w:val="24"/>
        </w:rPr>
      </w:pPr>
      <w:proofErr w:type="gramStart"/>
      <w:r>
        <w:rPr>
          <w:rFonts w:ascii="Simplified Arabic" w:hAnsi="Simplified Arabic" w:hint="cs"/>
          <w:color w:val="000000" w:themeColor="text1"/>
          <w:sz w:val="32"/>
          <w:szCs w:val="32"/>
          <w:rtl/>
        </w:rPr>
        <w:t>صديق</w:t>
      </w:r>
      <w:proofErr w:type="gramEnd"/>
      <w:r>
        <w:rPr>
          <w:rFonts w:ascii="Simplified Arabic" w:hAnsi="Simplified Arabic" w:hint="cs"/>
          <w:color w:val="000000" w:themeColor="text1"/>
          <w:sz w:val="32"/>
          <w:szCs w:val="32"/>
          <w:rtl/>
        </w:rPr>
        <w:t xml:space="preserve"> للرئيس</w:t>
      </w:r>
      <w:r>
        <w:rPr>
          <w:rFonts w:ascii="Simplified Arabic" w:hAnsi="Simplified Arabic"/>
          <w:color w:val="000000" w:themeColor="text1"/>
          <w:sz w:val="32"/>
          <w:szCs w:val="32"/>
        </w:rPr>
        <w:t xml:space="preserve"> </w:t>
      </w:r>
      <w:r>
        <w:rPr>
          <w:rFonts w:cs="Times New Roman"/>
          <w:i/>
          <w:iCs/>
          <w:color w:val="000000" w:themeColor="text1"/>
          <w:sz w:val="24"/>
          <w:szCs w:val="24"/>
        </w:rPr>
        <w:t>a friend of the President</w:t>
      </w:r>
    </w:p>
    <w:p w:rsidR="003A7B71" w:rsidRDefault="003A7B71">
      <w:pPr>
        <w:rPr>
          <w:rFonts w:cs="Times New Roman"/>
          <w:i/>
          <w:iCs/>
          <w:color w:val="000000" w:themeColor="text1"/>
          <w:sz w:val="24"/>
          <w:szCs w:val="24"/>
        </w:rPr>
      </w:pPr>
      <w:r>
        <w:rPr>
          <w:rFonts w:cs="Times New Roman"/>
          <w:i/>
          <w:iCs/>
          <w:color w:val="000000" w:themeColor="text1"/>
          <w:sz w:val="24"/>
          <w:szCs w:val="24"/>
        </w:rPr>
        <w:br w:type="page"/>
      </w:r>
    </w:p>
    <w:p w:rsidR="003A7B71" w:rsidRDefault="003A7B71" w:rsidP="003A7B71">
      <w:pPr>
        <w:pStyle w:val="ListParagraph"/>
        <w:rPr>
          <w:rFonts w:cs="Times New Roman"/>
          <w:color w:val="000000" w:themeColor="text1"/>
          <w:sz w:val="24"/>
          <w:szCs w:val="24"/>
        </w:rPr>
      </w:pPr>
      <w:r>
        <w:rPr>
          <w:rFonts w:cs="Times New Roman"/>
          <w:color w:val="000000" w:themeColor="text1"/>
          <w:sz w:val="24"/>
          <w:szCs w:val="24"/>
          <w:u w:val="single"/>
        </w:rPr>
        <w:lastRenderedPageBreak/>
        <w:t>Answers</w:t>
      </w:r>
      <w:r>
        <w:rPr>
          <w:rFonts w:cs="Times New Roman"/>
          <w:color w:val="000000" w:themeColor="text1"/>
          <w:sz w:val="24"/>
          <w:szCs w:val="24"/>
        </w:rPr>
        <w:t>:</w:t>
      </w:r>
    </w:p>
    <w:p w:rsidR="003A7B71" w:rsidRDefault="003A7B71" w:rsidP="003A7B71">
      <w:pPr>
        <w:pStyle w:val="ListParagraph"/>
        <w:numPr>
          <w:ilvl w:val="0"/>
          <w:numId w:val="1"/>
        </w:numPr>
        <w:rPr>
          <w:lang w:bidi="ar-SY"/>
        </w:rPr>
      </w:pPr>
      <w:proofErr w:type="gramStart"/>
      <w:r>
        <w:rPr>
          <w:lang w:bidi="ar-SY"/>
        </w:rPr>
        <w:t>an</w:t>
      </w:r>
      <w:proofErr w:type="gramEnd"/>
      <w:r>
        <w:rPr>
          <w:lang w:bidi="ar-SY"/>
        </w:rPr>
        <w:t xml:space="preserve"> idaafa is made up of two or more </w:t>
      </w:r>
      <w:r w:rsidRPr="00475A0C">
        <w:rPr>
          <w:u w:val="single"/>
          <w:lang w:bidi="ar-SY"/>
        </w:rPr>
        <w:t>nouns</w:t>
      </w:r>
      <w:r>
        <w:rPr>
          <w:lang w:bidi="ar-SY"/>
        </w:rPr>
        <w:t xml:space="preserve">.  Let us pause there.  In the drill below, identify the phrases that could be </w:t>
      </w:r>
      <w:proofErr w:type="spellStart"/>
      <w:r>
        <w:rPr>
          <w:lang w:bidi="ar-SY"/>
        </w:rPr>
        <w:t>idaafas</w:t>
      </w:r>
      <w:proofErr w:type="spellEnd"/>
      <w:r>
        <w:rPr>
          <w:lang w:bidi="ar-SY"/>
        </w:rPr>
        <w:t>, based on this rule.</w:t>
      </w:r>
    </w:p>
    <w:p w:rsidR="003A7B71" w:rsidRDefault="003A7B71" w:rsidP="003A7B71">
      <w:pPr>
        <w:bidi/>
        <w:ind w:left="1440"/>
        <w:rPr>
          <w:rtl/>
          <w:lang w:bidi="ar-SY"/>
        </w:rPr>
      </w:pPr>
      <w:r>
        <w:rPr>
          <w:rFonts w:hint="cs"/>
          <w:rtl/>
          <w:lang w:bidi="ar-SY"/>
        </w:rPr>
        <w:t>بيت الأستاذ  __</w:t>
      </w:r>
      <w:r>
        <w:rPr>
          <w:lang w:bidi="ar-SY"/>
        </w:rPr>
        <w:t>Y</w:t>
      </w:r>
      <w:r>
        <w:rPr>
          <w:rFonts w:hint="cs"/>
          <w:rtl/>
          <w:lang w:bidi="ar-SY"/>
        </w:rPr>
        <w:t>___</w:t>
      </w:r>
    </w:p>
    <w:p w:rsidR="003A7B71" w:rsidRDefault="003A7B71" w:rsidP="003A7B71">
      <w:pPr>
        <w:bidi/>
        <w:ind w:left="1440"/>
        <w:rPr>
          <w:rtl/>
          <w:lang w:bidi="ar-SY"/>
        </w:rPr>
      </w:pPr>
      <w:proofErr w:type="gramStart"/>
      <w:r>
        <w:rPr>
          <w:rFonts w:hint="cs"/>
          <w:rtl/>
          <w:lang w:bidi="ar-SY"/>
        </w:rPr>
        <w:t>كلب</w:t>
      </w:r>
      <w:proofErr w:type="gramEnd"/>
      <w:r>
        <w:rPr>
          <w:rFonts w:hint="cs"/>
          <w:rtl/>
          <w:lang w:bidi="ar-SY"/>
        </w:rPr>
        <w:t xml:space="preserve"> جميل ___</w:t>
      </w:r>
      <w:r>
        <w:rPr>
          <w:lang w:bidi="ar-SY"/>
        </w:rPr>
        <w:t>N (the second word is an adjective)</w:t>
      </w:r>
      <w:r>
        <w:rPr>
          <w:rFonts w:hint="cs"/>
          <w:rtl/>
          <w:lang w:bidi="ar-SY"/>
        </w:rPr>
        <w:t>___</w:t>
      </w:r>
    </w:p>
    <w:p w:rsidR="003A7B71" w:rsidRDefault="003A7B71" w:rsidP="003A7B71">
      <w:pPr>
        <w:bidi/>
        <w:ind w:left="1440"/>
        <w:rPr>
          <w:rtl/>
          <w:lang w:bidi="ar-SY"/>
        </w:rPr>
      </w:pPr>
      <w:r>
        <w:rPr>
          <w:rFonts w:hint="cs"/>
          <w:rtl/>
          <w:lang w:bidi="ar-SY"/>
        </w:rPr>
        <w:t>جامعة كنتاكي  ____</w:t>
      </w:r>
      <w:r>
        <w:rPr>
          <w:lang w:bidi="ar-SY"/>
        </w:rPr>
        <w:t>Y</w:t>
      </w:r>
      <w:r>
        <w:rPr>
          <w:rFonts w:hint="cs"/>
          <w:rtl/>
          <w:lang w:bidi="ar-SY"/>
        </w:rPr>
        <w:t>__</w:t>
      </w:r>
    </w:p>
    <w:p w:rsidR="003A7B71" w:rsidRDefault="003A7B71" w:rsidP="003A7B71">
      <w:pPr>
        <w:bidi/>
        <w:ind w:left="1440"/>
        <w:rPr>
          <w:rtl/>
          <w:lang w:bidi="ar-SY"/>
        </w:rPr>
      </w:pPr>
      <w:r>
        <w:rPr>
          <w:rFonts w:hint="cs"/>
          <w:rtl/>
          <w:lang w:bidi="ar-SY"/>
        </w:rPr>
        <w:t>القاهرة ____</w:t>
      </w:r>
      <w:r>
        <w:rPr>
          <w:lang w:bidi="ar-SY"/>
        </w:rPr>
        <w:t>N (only one word)</w:t>
      </w:r>
      <w:r>
        <w:rPr>
          <w:rFonts w:hint="cs"/>
          <w:rtl/>
          <w:lang w:bidi="ar-SY"/>
        </w:rPr>
        <w:t>____</w:t>
      </w:r>
    </w:p>
    <w:p w:rsidR="003A7B71" w:rsidRDefault="003A7B71" w:rsidP="003A7B71">
      <w:pPr>
        <w:pStyle w:val="ListParagraph"/>
        <w:numPr>
          <w:ilvl w:val="0"/>
          <w:numId w:val="1"/>
        </w:numPr>
        <w:rPr>
          <w:lang w:bidi="ar-SY"/>
        </w:rPr>
      </w:pPr>
      <w:proofErr w:type="gramStart"/>
      <w:r>
        <w:rPr>
          <w:lang w:bidi="ar-SY"/>
        </w:rPr>
        <w:t>the</w:t>
      </w:r>
      <w:proofErr w:type="gramEnd"/>
      <w:r>
        <w:rPr>
          <w:lang w:bidi="ar-SY"/>
        </w:rPr>
        <w:t xml:space="preserve"> idaafa is equivalent to saying  “the____ of the_____” in English, or a possessive using ‘s, such as “The teacher’s book”  or “the book of the teacher”.  Note that “possession” is a very loose concept here (“friend of the student”).  Based on this, in the drill below identify the English phrases that could be expressed as </w:t>
      </w:r>
      <w:proofErr w:type="spellStart"/>
      <w:r>
        <w:rPr>
          <w:lang w:bidi="ar-SY"/>
        </w:rPr>
        <w:t>idaafas</w:t>
      </w:r>
      <w:proofErr w:type="spellEnd"/>
      <w:r>
        <w:rPr>
          <w:lang w:bidi="ar-SY"/>
        </w:rPr>
        <w:t>:</w:t>
      </w:r>
    </w:p>
    <w:p w:rsidR="003A7B71" w:rsidRDefault="003A7B71" w:rsidP="003A7B71">
      <w:pPr>
        <w:ind w:left="1440"/>
        <w:rPr>
          <w:lang w:bidi="ar-SY"/>
        </w:rPr>
      </w:pPr>
      <w:r>
        <w:rPr>
          <w:lang w:bidi="ar-SY"/>
        </w:rPr>
        <w:t>John’s car ___</w:t>
      </w:r>
      <w:r>
        <w:rPr>
          <w:lang w:bidi="ar-SY"/>
        </w:rPr>
        <w:t>Y</w:t>
      </w:r>
      <w:r>
        <w:rPr>
          <w:lang w:bidi="ar-SY"/>
        </w:rPr>
        <w:t>___</w:t>
      </w:r>
    </w:p>
    <w:p w:rsidR="003A7B71" w:rsidRDefault="003A7B71" w:rsidP="003A7B71">
      <w:pPr>
        <w:ind w:left="1440"/>
        <w:rPr>
          <w:lang w:bidi="ar-SY"/>
        </w:rPr>
      </w:pPr>
      <w:r>
        <w:rPr>
          <w:lang w:bidi="ar-SY"/>
        </w:rPr>
        <w:t>The big dog ___</w:t>
      </w:r>
      <w:r>
        <w:rPr>
          <w:lang w:bidi="ar-SY"/>
        </w:rPr>
        <w:t>N (not a possession</w:t>
      </w:r>
      <w:proofErr w:type="gramStart"/>
      <w:r>
        <w:rPr>
          <w:lang w:bidi="ar-SY"/>
        </w:rPr>
        <w:t>)</w:t>
      </w:r>
      <w:r>
        <w:rPr>
          <w:lang w:bidi="ar-SY"/>
        </w:rPr>
        <w:t>_</w:t>
      </w:r>
      <w:proofErr w:type="gramEnd"/>
      <w:r>
        <w:rPr>
          <w:lang w:bidi="ar-SY"/>
        </w:rPr>
        <w:t>___</w:t>
      </w:r>
    </w:p>
    <w:p w:rsidR="003A7B71" w:rsidRDefault="003A7B71" w:rsidP="003A7B71">
      <w:pPr>
        <w:ind w:left="1440"/>
        <w:rPr>
          <w:lang w:bidi="ar-SY"/>
        </w:rPr>
      </w:pPr>
      <w:r>
        <w:rPr>
          <w:lang w:bidi="ar-SY"/>
        </w:rPr>
        <w:t>The city of New York ___</w:t>
      </w:r>
      <w:r>
        <w:rPr>
          <w:lang w:bidi="ar-SY"/>
        </w:rPr>
        <w:t>Y</w:t>
      </w:r>
      <w:r>
        <w:rPr>
          <w:lang w:bidi="ar-SY"/>
        </w:rPr>
        <w:t>___</w:t>
      </w:r>
    </w:p>
    <w:p w:rsidR="003A7B71" w:rsidRDefault="003A7B71" w:rsidP="003A7B71">
      <w:pPr>
        <w:ind w:left="1440"/>
        <w:rPr>
          <w:lang w:bidi="ar-SY"/>
        </w:rPr>
      </w:pPr>
      <w:r>
        <w:rPr>
          <w:lang w:bidi="ar-SY"/>
        </w:rPr>
        <w:t>Salt and pepper ___</w:t>
      </w:r>
      <w:r>
        <w:rPr>
          <w:lang w:bidi="ar-SY"/>
        </w:rPr>
        <w:t>N (two separate nouns</w:t>
      </w:r>
      <w:proofErr w:type="gramStart"/>
      <w:r>
        <w:rPr>
          <w:lang w:bidi="ar-SY"/>
        </w:rPr>
        <w:t>)</w:t>
      </w:r>
      <w:r>
        <w:rPr>
          <w:lang w:bidi="ar-SY"/>
        </w:rPr>
        <w:t>_</w:t>
      </w:r>
      <w:proofErr w:type="gramEnd"/>
      <w:r>
        <w:rPr>
          <w:lang w:bidi="ar-SY"/>
        </w:rPr>
        <w:t>___</w:t>
      </w:r>
    </w:p>
    <w:p w:rsidR="003A7B71" w:rsidRDefault="003A7B71" w:rsidP="003A7B71">
      <w:pPr>
        <w:pStyle w:val="ListParagraph"/>
        <w:numPr>
          <w:ilvl w:val="0"/>
          <w:numId w:val="1"/>
        </w:numPr>
        <w:rPr>
          <w:lang w:bidi="ar-SY"/>
        </w:rPr>
      </w:pPr>
      <w:proofErr w:type="gramStart"/>
      <w:r>
        <w:rPr>
          <w:lang w:bidi="ar-SY"/>
        </w:rPr>
        <w:t>notice</w:t>
      </w:r>
      <w:proofErr w:type="gramEnd"/>
      <w:r>
        <w:rPr>
          <w:lang w:bidi="ar-SY"/>
        </w:rPr>
        <w:t xml:space="preserve"> that in English, the word order doesn’t matter (“the city of New York” and “New York city” are the same thing; “The teacher’s book”  and “the book of the teacher” are also the same).  In Arabic, the word order is </w:t>
      </w:r>
      <w:r>
        <w:rPr>
          <w:u w:val="single"/>
          <w:lang w:bidi="ar-SY"/>
        </w:rPr>
        <w:t>absolutely standard</w:t>
      </w:r>
      <w:r>
        <w:rPr>
          <w:lang w:bidi="ar-SY"/>
        </w:rPr>
        <w:t xml:space="preserve">.  The first term is </w:t>
      </w:r>
      <w:r>
        <w:rPr>
          <w:u w:val="single"/>
          <w:lang w:bidi="ar-SY"/>
        </w:rPr>
        <w:t>always</w:t>
      </w:r>
      <w:r>
        <w:rPr>
          <w:lang w:bidi="ar-SY"/>
        </w:rPr>
        <w:t xml:space="preserve"> the thing possessed, the second term is the possessor (the format is always “_____ of the_____”).  Another way to think of this is we always start with the thing being discussed (in “the book of the teacher”  “the book” is the thing you’re describing.  We may not learn anything about the teacher).   Based on this, in the drill below, indicate which Arabic phrases are equivalent to the English phrases with them:</w:t>
      </w:r>
    </w:p>
    <w:p w:rsidR="003A7B71" w:rsidRDefault="003A7B71" w:rsidP="003A7B71">
      <w:pPr>
        <w:ind w:left="1440"/>
        <w:rPr>
          <w:lang w:bidi="ar-JO"/>
        </w:rPr>
      </w:pPr>
      <w:r>
        <w:rPr>
          <w:lang w:bidi="ar-SY"/>
        </w:rPr>
        <w:t xml:space="preserve">The City of New York      </w:t>
      </w:r>
      <w:r>
        <w:rPr>
          <w:rFonts w:hint="cs"/>
          <w:rtl/>
          <w:lang w:bidi="ar-JO"/>
        </w:rPr>
        <w:t xml:space="preserve">مدينة نيو </w:t>
      </w:r>
      <w:proofErr w:type="gramStart"/>
      <w:r>
        <w:rPr>
          <w:rFonts w:hint="cs"/>
          <w:rtl/>
          <w:lang w:bidi="ar-JO"/>
        </w:rPr>
        <w:t>يورك</w:t>
      </w:r>
      <w:r>
        <w:rPr>
          <w:lang w:bidi="ar-JO"/>
        </w:rPr>
        <w:t xml:space="preserve">  _</w:t>
      </w:r>
      <w:proofErr w:type="gramEnd"/>
      <w:r>
        <w:rPr>
          <w:lang w:bidi="ar-JO"/>
        </w:rPr>
        <w:t>_</w:t>
      </w:r>
      <w:r>
        <w:rPr>
          <w:lang w:bidi="ar-JO"/>
        </w:rPr>
        <w:t>Y</w:t>
      </w:r>
      <w:r>
        <w:rPr>
          <w:lang w:bidi="ar-JO"/>
        </w:rPr>
        <w:t>___</w:t>
      </w:r>
    </w:p>
    <w:p w:rsidR="003A7B71" w:rsidRDefault="003A7B71" w:rsidP="003A7B71">
      <w:pPr>
        <w:ind w:left="1440"/>
        <w:rPr>
          <w:lang w:bidi="ar-SY"/>
        </w:rPr>
      </w:pPr>
      <w:r>
        <w:rPr>
          <w:lang w:bidi="ar-JO"/>
        </w:rPr>
        <w:t>The door of the house</w:t>
      </w:r>
      <w:r>
        <w:rPr>
          <w:lang w:bidi="ar-JO"/>
        </w:rPr>
        <w:tab/>
      </w:r>
      <w:r>
        <w:rPr>
          <w:lang w:bidi="ar-JO"/>
        </w:rPr>
        <w:tab/>
      </w:r>
      <w:r>
        <w:rPr>
          <w:rFonts w:hint="cs"/>
          <w:rtl/>
          <w:lang w:bidi="ar-SY"/>
        </w:rPr>
        <w:t>بيت الباب</w:t>
      </w:r>
      <w:r>
        <w:rPr>
          <w:lang w:bidi="ar-SY"/>
        </w:rPr>
        <w:t xml:space="preserve"> ___</w:t>
      </w:r>
      <w:r>
        <w:rPr>
          <w:lang w:bidi="ar-SY"/>
        </w:rPr>
        <w:t>Y</w:t>
      </w:r>
      <w:r>
        <w:rPr>
          <w:lang w:bidi="ar-SY"/>
        </w:rPr>
        <w:t>____</w:t>
      </w:r>
    </w:p>
    <w:p w:rsidR="003A7B71" w:rsidRDefault="003A7B71" w:rsidP="003A7B71">
      <w:pPr>
        <w:ind w:left="1440"/>
        <w:rPr>
          <w:lang w:bidi="ar-SY"/>
        </w:rPr>
      </w:pPr>
      <w:proofErr w:type="gramStart"/>
      <w:r>
        <w:rPr>
          <w:lang w:bidi="ar-SY"/>
        </w:rPr>
        <w:t>friend</w:t>
      </w:r>
      <w:proofErr w:type="gramEnd"/>
      <w:r>
        <w:rPr>
          <w:lang w:bidi="ar-SY"/>
        </w:rPr>
        <w:t xml:space="preserve"> of the teacher</w:t>
      </w:r>
      <w:r>
        <w:rPr>
          <w:lang w:bidi="ar-SY"/>
        </w:rPr>
        <w:tab/>
      </w:r>
      <w:r>
        <w:rPr>
          <w:lang w:bidi="ar-SY"/>
        </w:rPr>
        <w:tab/>
      </w:r>
      <w:r>
        <w:rPr>
          <w:rFonts w:hint="cs"/>
          <w:rtl/>
          <w:lang w:bidi="ar-SY"/>
        </w:rPr>
        <w:t>صديق الأستاذ</w:t>
      </w:r>
      <w:r>
        <w:rPr>
          <w:lang w:bidi="ar-SY"/>
        </w:rPr>
        <w:t xml:space="preserve"> __</w:t>
      </w:r>
      <w:r>
        <w:rPr>
          <w:lang w:bidi="ar-SY"/>
        </w:rPr>
        <w:t>Y</w:t>
      </w:r>
      <w:r>
        <w:rPr>
          <w:lang w:bidi="ar-SY"/>
        </w:rPr>
        <w:t>___</w:t>
      </w:r>
    </w:p>
    <w:p w:rsidR="003A7B71" w:rsidRDefault="003A7B71" w:rsidP="003A7B71">
      <w:pPr>
        <w:ind w:left="1440"/>
        <w:rPr>
          <w:lang w:bidi="ar-SY"/>
        </w:rPr>
      </w:pPr>
      <w:proofErr w:type="gramStart"/>
      <w:r>
        <w:rPr>
          <w:lang w:bidi="ar-SY"/>
        </w:rPr>
        <w:lastRenderedPageBreak/>
        <w:t>the</w:t>
      </w:r>
      <w:proofErr w:type="gramEnd"/>
      <w:r>
        <w:rPr>
          <w:lang w:bidi="ar-SY"/>
        </w:rPr>
        <w:t xml:space="preserve"> University of Florida</w:t>
      </w:r>
      <w:r>
        <w:rPr>
          <w:lang w:bidi="ar-SY"/>
        </w:rPr>
        <w:tab/>
      </w:r>
      <w:r>
        <w:rPr>
          <w:rFonts w:hint="cs"/>
          <w:rtl/>
          <w:lang w:bidi="ar-SY"/>
        </w:rPr>
        <w:t>فلوريدا جامعة</w:t>
      </w:r>
      <w:r>
        <w:rPr>
          <w:lang w:bidi="ar-SY"/>
        </w:rPr>
        <w:t xml:space="preserve"> ___</w:t>
      </w:r>
      <w:r>
        <w:rPr>
          <w:lang w:bidi="ar-SY"/>
        </w:rPr>
        <w:t>N (this says “Florida of University”)</w:t>
      </w:r>
      <w:bookmarkStart w:id="0" w:name="_GoBack"/>
      <w:bookmarkEnd w:id="0"/>
      <w:r>
        <w:rPr>
          <w:lang w:bidi="ar-SY"/>
        </w:rPr>
        <w:t>___</w:t>
      </w:r>
    </w:p>
    <w:p w:rsidR="003A7B71" w:rsidRDefault="003A7B71" w:rsidP="003A7B71">
      <w:pPr>
        <w:pStyle w:val="ListParagraph"/>
        <w:rPr>
          <w:rFonts w:cs="Times New Roman"/>
          <w:color w:val="000000" w:themeColor="text1"/>
          <w:sz w:val="24"/>
          <w:szCs w:val="24"/>
        </w:rPr>
      </w:pPr>
    </w:p>
    <w:p w:rsidR="003A7B71" w:rsidRPr="003A7B71" w:rsidRDefault="003A7B71" w:rsidP="003A7B71">
      <w:pPr>
        <w:pStyle w:val="ListParagraph"/>
        <w:rPr>
          <w:rFonts w:cs="Times New Roman"/>
          <w:color w:val="000000" w:themeColor="text1"/>
          <w:sz w:val="24"/>
          <w:szCs w:val="24"/>
        </w:rPr>
      </w:pPr>
    </w:p>
    <w:p w:rsidR="003415DB" w:rsidRDefault="003415DB"/>
    <w:sectPr w:rsidR="00341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52E"/>
    <w:multiLevelType w:val="hybridMultilevel"/>
    <w:tmpl w:val="A87C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56AA"/>
    <w:multiLevelType w:val="hybridMultilevel"/>
    <w:tmpl w:val="58EA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DB"/>
    <w:rsid w:val="002D0041"/>
    <w:rsid w:val="003415DB"/>
    <w:rsid w:val="003A7B71"/>
    <w:rsid w:val="003F3679"/>
    <w:rsid w:val="00976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0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4</cp:revision>
  <dcterms:created xsi:type="dcterms:W3CDTF">2016-04-11T21:46:00Z</dcterms:created>
  <dcterms:modified xsi:type="dcterms:W3CDTF">2016-04-26T20:11:00Z</dcterms:modified>
</cp:coreProperties>
</file>