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771" w:rsidRDefault="00E96771" w:rsidP="00E96771">
      <w:pPr>
        <w:rPr>
          <w:rtl/>
          <w:lang w:bidi="ar-SY"/>
        </w:rPr>
      </w:pPr>
      <w:r>
        <w:t xml:space="preserve">Expressing contrast </w:t>
      </w:r>
      <w:proofErr w:type="gramStart"/>
      <w:r>
        <w:t xml:space="preserve">with  </w:t>
      </w:r>
      <w:r>
        <w:rPr>
          <w:rFonts w:hint="cs"/>
          <w:rtl/>
          <w:lang w:bidi="ar-SY"/>
        </w:rPr>
        <w:t>أما</w:t>
      </w:r>
      <w:proofErr w:type="gramEnd"/>
      <w:r>
        <w:rPr>
          <w:rFonts w:hint="cs"/>
          <w:rtl/>
          <w:lang w:bidi="ar-SY"/>
        </w:rPr>
        <w:t xml:space="preserve"> ...ف</w:t>
      </w:r>
    </w:p>
    <w:p w:rsidR="00E96771" w:rsidRDefault="00E96771" w:rsidP="00E96771">
      <w:pPr>
        <w:jc w:val="both"/>
        <w:rPr>
          <w:szCs w:val="24"/>
          <w:lang w:bidi="ar-SY"/>
        </w:rPr>
      </w:pPr>
      <w:r>
        <w:rPr>
          <w:lang w:bidi="ar-SY"/>
        </w:rPr>
        <w:t xml:space="preserve">This combination is much more common in Arabic than the equivalent in English.  It can express the meaning “however, but, whereas,” etc. and is thus a good substitute for </w:t>
      </w:r>
      <w:r>
        <w:rPr>
          <w:rFonts w:hint="cs"/>
          <w:rtl/>
          <w:lang w:bidi="ar-SY"/>
        </w:rPr>
        <w:t>لكن</w:t>
      </w:r>
      <w:r>
        <w:rPr>
          <w:lang w:bidi="ar-SY"/>
        </w:rPr>
        <w:t xml:space="preserve">.  The first word </w:t>
      </w:r>
      <w:r>
        <w:rPr>
          <w:rFonts w:hint="cs"/>
          <w:rtl/>
          <w:lang w:bidi="ar-SY"/>
        </w:rPr>
        <w:t>أما</w:t>
      </w:r>
      <w:r>
        <w:rPr>
          <w:rFonts w:cs="Times New Roman"/>
          <w:szCs w:val="24"/>
          <w:lang w:bidi="ar-SY"/>
        </w:rPr>
        <w:t xml:space="preserve"> actually means “as for…” and the one letter particle</w:t>
      </w:r>
      <w:r w:rsidRPr="007E18E6">
        <w:rPr>
          <w:rFonts w:cs="Times New Roman"/>
          <w:sz w:val="36"/>
          <w:lang w:bidi="ar-SY"/>
        </w:rPr>
        <w:t xml:space="preserve"> </w:t>
      </w:r>
      <w:r w:rsidRPr="007E18E6">
        <w:rPr>
          <w:rFonts w:cs="Times New Roman" w:hint="cs"/>
          <w:sz w:val="36"/>
          <w:rtl/>
          <w:lang w:bidi="ar-SY"/>
        </w:rPr>
        <w:t>ف</w:t>
      </w:r>
      <w:r>
        <w:rPr>
          <w:rFonts w:cs="Times New Roman"/>
          <w:sz w:val="36"/>
          <w:lang w:bidi="ar-SY"/>
        </w:rPr>
        <w:t xml:space="preserve"> </w:t>
      </w:r>
      <w:r>
        <w:rPr>
          <w:rFonts w:cs="Times New Roman"/>
          <w:szCs w:val="24"/>
          <w:lang w:bidi="ar-SY"/>
        </w:rPr>
        <w:t xml:space="preserve">introduces the information about whatever followed </w:t>
      </w:r>
      <w:r>
        <w:rPr>
          <w:rFonts w:hint="cs"/>
          <w:rtl/>
          <w:lang w:bidi="ar-SY"/>
        </w:rPr>
        <w:t>أما</w:t>
      </w:r>
      <w:r>
        <w:rPr>
          <w:szCs w:val="24"/>
          <w:lang w:bidi="ar-SY"/>
        </w:rPr>
        <w:t>.  Think of the pattern:</w:t>
      </w:r>
    </w:p>
    <w:p w:rsidR="00E96771" w:rsidRDefault="00E96771" w:rsidP="00E96771">
      <w:pPr>
        <w:jc w:val="center"/>
        <w:rPr>
          <w:rFonts w:ascii="Agency FB" w:hAnsi="Agency FB"/>
          <w:i/>
          <w:iCs/>
          <w:szCs w:val="24"/>
          <w:lang w:bidi="ar-SY"/>
        </w:rPr>
      </w:pPr>
      <w:r>
        <w:rPr>
          <w:rFonts w:ascii="Agency FB" w:hAnsi="Agency FB"/>
          <w:i/>
          <w:iCs/>
          <w:szCs w:val="24"/>
          <w:lang w:bidi="ar-SY"/>
        </w:rPr>
        <w:t>I live in Cairo.  As for my brother, he lives in Beirut.</w:t>
      </w:r>
    </w:p>
    <w:p w:rsidR="00E96771" w:rsidRDefault="00E96771" w:rsidP="00E96771">
      <w:pPr>
        <w:rPr>
          <w:rFonts w:cs="Times New Roman"/>
          <w:szCs w:val="24"/>
          <w:lang w:bidi="ar-SY"/>
        </w:rPr>
      </w:pPr>
      <w:r>
        <w:rPr>
          <w:rFonts w:cs="Times New Roman"/>
          <w:szCs w:val="24"/>
          <w:lang w:bidi="ar-SY"/>
        </w:rPr>
        <w:t xml:space="preserve">The </w:t>
      </w:r>
      <w:r w:rsidRPr="007E18E6">
        <w:rPr>
          <w:rFonts w:cs="Times New Roman" w:hint="cs"/>
          <w:sz w:val="36"/>
          <w:rtl/>
          <w:lang w:bidi="ar-SY"/>
        </w:rPr>
        <w:t>ف</w:t>
      </w:r>
      <w:r>
        <w:rPr>
          <w:rFonts w:cs="Times New Roman"/>
          <w:sz w:val="36"/>
          <w:lang w:bidi="ar-SY"/>
        </w:rPr>
        <w:t xml:space="preserve"> </w:t>
      </w:r>
      <w:r>
        <w:rPr>
          <w:rFonts w:cs="Times New Roman"/>
          <w:szCs w:val="24"/>
          <w:lang w:bidi="ar-SY"/>
        </w:rPr>
        <w:t>goes where the comma would be in English.  Look at the following examples then read the comments below them:</w:t>
      </w:r>
    </w:p>
    <w:p w:rsidR="00E96771" w:rsidRDefault="00E96771" w:rsidP="00E96771">
      <w:pPr>
        <w:bidi/>
        <w:rPr>
          <w:rFonts w:ascii="Simplified Arabic" w:hAnsi="Simplified Arabic"/>
          <w:sz w:val="36"/>
          <w:rtl/>
          <w:lang w:bidi="ar-SY"/>
        </w:rPr>
      </w:pPr>
      <w:proofErr w:type="gramStart"/>
      <w:r>
        <w:rPr>
          <w:rFonts w:ascii="Simplified Arabic" w:hAnsi="Simplified Arabic" w:hint="cs"/>
          <w:sz w:val="36"/>
          <w:rtl/>
          <w:lang w:bidi="ar-SY"/>
        </w:rPr>
        <w:t>سيارة</w:t>
      </w:r>
      <w:proofErr w:type="gramEnd"/>
      <w:r>
        <w:rPr>
          <w:rFonts w:ascii="Simplified Arabic" w:hAnsi="Simplified Arabic" w:hint="cs"/>
          <w:sz w:val="36"/>
          <w:rtl/>
          <w:lang w:bidi="ar-SY"/>
        </w:rPr>
        <w:t xml:space="preserve"> محمود قديمة </w:t>
      </w:r>
      <w:r w:rsidRPr="007E18E6">
        <w:rPr>
          <w:rFonts w:ascii="Simplified Arabic" w:hAnsi="Simplified Arabic" w:hint="cs"/>
          <w:sz w:val="36"/>
          <w:u w:val="single"/>
          <w:rtl/>
          <w:lang w:bidi="ar-SY"/>
        </w:rPr>
        <w:t>أما</w:t>
      </w:r>
      <w:r>
        <w:rPr>
          <w:rFonts w:ascii="Simplified Arabic" w:hAnsi="Simplified Arabic" w:hint="cs"/>
          <w:sz w:val="36"/>
          <w:rtl/>
          <w:lang w:bidi="ar-SY"/>
        </w:rPr>
        <w:t xml:space="preserve"> سيارة أحمد </w:t>
      </w:r>
      <w:r w:rsidRPr="007E18E6">
        <w:rPr>
          <w:rFonts w:ascii="Simplified Arabic" w:hAnsi="Simplified Arabic" w:hint="cs"/>
          <w:sz w:val="36"/>
          <w:u w:val="single"/>
          <w:rtl/>
          <w:lang w:bidi="ar-SY"/>
        </w:rPr>
        <w:t>ف</w:t>
      </w:r>
      <w:r>
        <w:rPr>
          <w:rFonts w:ascii="Simplified Arabic" w:hAnsi="Simplified Arabic" w:hint="cs"/>
          <w:sz w:val="36"/>
          <w:rtl/>
          <w:lang w:bidi="ar-SY"/>
        </w:rPr>
        <w:t>هي جديدة.</w:t>
      </w:r>
    </w:p>
    <w:p w:rsidR="00E96771" w:rsidRDefault="00E96771" w:rsidP="00E96771">
      <w:pPr>
        <w:bidi/>
        <w:rPr>
          <w:rFonts w:ascii="Simplified Arabic" w:hAnsi="Simplified Arabic"/>
          <w:sz w:val="36"/>
          <w:rtl/>
          <w:lang w:bidi="ar-SY"/>
        </w:rPr>
      </w:pPr>
      <w:proofErr w:type="gramStart"/>
      <w:r>
        <w:rPr>
          <w:rFonts w:ascii="Simplified Arabic" w:hAnsi="Simplified Arabic" w:hint="cs"/>
          <w:sz w:val="36"/>
          <w:rtl/>
          <w:lang w:bidi="ar-SY"/>
        </w:rPr>
        <w:t>أسكن</w:t>
      </w:r>
      <w:proofErr w:type="gramEnd"/>
      <w:r>
        <w:rPr>
          <w:rFonts w:ascii="Simplified Arabic" w:hAnsi="Simplified Arabic" w:hint="cs"/>
          <w:sz w:val="36"/>
          <w:rtl/>
          <w:lang w:bidi="ar-SY"/>
        </w:rPr>
        <w:t xml:space="preserve"> في مدينة صغيرة </w:t>
      </w:r>
      <w:r w:rsidRPr="007E18E6">
        <w:rPr>
          <w:rFonts w:ascii="Simplified Arabic" w:hAnsi="Simplified Arabic" w:hint="cs"/>
          <w:sz w:val="36"/>
          <w:u w:val="single"/>
          <w:rtl/>
          <w:lang w:bidi="ar-SY"/>
        </w:rPr>
        <w:t>أما</w:t>
      </w:r>
      <w:r>
        <w:rPr>
          <w:rFonts w:ascii="Simplified Arabic" w:hAnsi="Simplified Arabic" w:hint="cs"/>
          <w:sz w:val="36"/>
          <w:rtl/>
          <w:lang w:bidi="ar-SY"/>
        </w:rPr>
        <w:t xml:space="preserve"> أخي </w:t>
      </w:r>
      <w:r w:rsidRPr="007E18E6">
        <w:rPr>
          <w:rFonts w:ascii="Simplified Arabic" w:hAnsi="Simplified Arabic" w:hint="cs"/>
          <w:sz w:val="36"/>
          <w:u w:val="single"/>
          <w:rtl/>
          <w:lang w:bidi="ar-SY"/>
        </w:rPr>
        <w:t>ف</w:t>
      </w:r>
      <w:r>
        <w:rPr>
          <w:rFonts w:ascii="Simplified Arabic" w:hAnsi="Simplified Arabic" w:hint="cs"/>
          <w:sz w:val="36"/>
          <w:rtl/>
          <w:lang w:bidi="ar-SY"/>
        </w:rPr>
        <w:t>هو يسكن في مدينة كبيرة</w:t>
      </w:r>
    </w:p>
    <w:p w:rsidR="00E96771" w:rsidRDefault="00E96771" w:rsidP="00E96771">
      <w:pPr>
        <w:bidi/>
        <w:rPr>
          <w:rFonts w:ascii="Simplified Arabic" w:hAnsi="Simplified Arabic"/>
          <w:sz w:val="36"/>
          <w:rtl/>
          <w:lang w:bidi="ar-SY"/>
        </w:rPr>
      </w:pPr>
      <w:proofErr w:type="gramStart"/>
      <w:r>
        <w:rPr>
          <w:rFonts w:ascii="Simplified Arabic" w:hAnsi="Simplified Arabic" w:hint="cs"/>
          <w:sz w:val="36"/>
          <w:rtl/>
          <w:lang w:bidi="ar-SY"/>
        </w:rPr>
        <w:t>أبي</w:t>
      </w:r>
      <w:proofErr w:type="gramEnd"/>
      <w:r>
        <w:rPr>
          <w:rFonts w:ascii="Simplified Arabic" w:hAnsi="Simplified Arabic" w:hint="cs"/>
          <w:sz w:val="36"/>
          <w:rtl/>
          <w:lang w:bidi="ar-SY"/>
        </w:rPr>
        <w:t xml:space="preserve"> متقاعد </w:t>
      </w:r>
      <w:r w:rsidRPr="007E18E6">
        <w:rPr>
          <w:rFonts w:ascii="Simplified Arabic" w:hAnsi="Simplified Arabic" w:hint="cs"/>
          <w:sz w:val="36"/>
          <w:u w:val="single"/>
          <w:rtl/>
          <w:lang w:bidi="ar-SY"/>
        </w:rPr>
        <w:t>أما</w:t>
      </w:r>
      <w:r>
        <w:rPr>
          <w:rFonts w:ascii="Simplified Arabic" w:hAnsi="Simplified Arabic" w:hint="cs"/>
          <w:sz w:val="36"/>
          <w:rtl/>
          <w:lang w:bidi="ar-SY"/>
        </w:rPr>
        <w:t xml:space="preserve"> أمي </w:t>
      </w:r>
      <w:r w:rsidRPr="007E18E6">
        <w:rPr>
          <w:rFonts w:ascii="Simplified Arabic" w:hAnsi="Simplified Arabic" w:hint="cs"/>
          <w:sz w:val="36"/>
          <w:u w:val="single"/>
          <w:rtl/>
          <w:lang w:bidi="ar-SY"/>
        </w:rPr>
        <w:t>ف</w:t>
      </w:r>
      <w:r>
        <w:rPr>
          <w:rFonts w:ascii="Simplified Arabic" w:hAnsi="Simplified Arabic" w:hint="cs"/>
          <w:sz w:val="36"/>
          <w:rtl/>
          <w:lang w:bidi="ar-SY"/>
        </w:rPr>
        <w:t>هي تعمل في مستشفى.</w:t>
      </w:r>
    </w:p>
    <w:p w:rsidR="00E96771" w:rsidRDefault="00E96771" w:rsidP="00E96771">
      <w:pPr>
        <w:rPr>
          <w:rFonts w:cs="Times New Roman"/>
          <w:szCs w:val="24"/>
          <w:lang w:bidi="ar-SY"/>
        </w:rPr>
      </w:pPr>
      <w:r>
        <w:rPr>
          <w:rFonts w:cs="Times New Roman"/>
          <w:szCs w:val="24"/>
          <w:lang w:bidi="ar-SY"/>
        </w:rPr>
        <w:t>Note:</w:t>
      </w:r>
    </w:p>
    <w:p w:rsidR="00E96771" w:rsidRDefault="00E96771" w:rsidP="00E96771">
      <w:pPr>
        <w:pStyle w:val="ListParagraph"/>
        <w:numPr>
          <w:ilvl w:val="0"/>
          <w:numId w:val="1"/>
        </w:numPr>
        <w:rPr>
          <w:rFonts w:cs="Times New Roman"/>
          <w:szCs w:val="24"/>
          <w:lang w:bidi="ar-SY"/>
        </w:rPr>
      </w:pPr>
      <w:r>
        <w:rPr>
          <w:rFonts w:cs="Times New Roman"/>
          <w:szCs w:val="24"/>
          <w:lang w:bidi="ar-SY"/>
        </w:rPr>
        <w:t xml:space="preserve"> The </w:t>
      </w:r>
      <w:r>
        <w:rPr>
          <w:rFonts w:hint="cs"/>
          <w:rtl/>
          <w:lang w:bidi="ar-SY"/>
        </w:rPr>
        <w:t>أما ...ف</w:t>
      </w:r>
      <w:r>
        <w:rPr>
          <w:rFonts w:cs="Times New Roman"/>
          <w:szCs w:val="24"/>
          <w:lang w:bidi="ar-SY"/>
        </w:rPr>
        <w:t xml:space="preserve"> bracket the </w:t>
      </w:r>
      <w:r>
        <w:rPr>
          <w:rFonts w:cs="Times New Roman"/>
          <w:szCs w:val="24"/>
          <w:u w:val="single"/>
          <w:lang w:bidi="ar-SY"/>
        </w:rPr>
        <w:t>second</w:t>
      </w:r>
      <w:r>
        <w:rPr>
          <w:rFonts w:cs="Times New Roman"/>
          <w:szCs w:val="24"/>
          <w:lang w:bidi="ar-SY"/>
        </w:rPr>
        <w:t xml:space="preserve"> item in the comparison.  The first statement is not changed at all.  The most common error is to put the </w:t>
      </w:r>
      <w:r>
        <w:rPr>
          <w:rFonts w:hint="cs"/>
          <w:rtl/>
          <w:lang w:bidi="ar-SY"/>
        </w:rPr>
        <w:t>أما</w:t>
      </w:r>
      <w:r>
        <w:rPr>
          <w:rFonts w:cs="Times New Roman"/>
          <w:szCs w:val="24"/>
          <w:lang w:bidi="ar-SY"/>
        </w:rPr>
        <w:t xml:space="preserve"> before the first statement and the </w:t>
      </w:r>
      <w:r>
        <w:rPr>
          <w:rFonts w:hint="cs"/>
          <w:rtl/>
          <w:lang w:bidi="ar-SY"/>
        </w:rPr>
        <w:t>ف</w:t>
      </w:r>
      <w:r>
        <w:rPr>
          <w:rFonts w:cs="Times New Roman"/>
          <w:szCs w:val="24"/>
          <w:lang w:bidi="ar-SY"/>
        </w:rPr>
        <w:t xml:space="preserve"> before the second one, which will not make sense.</w:t>
      </w:r>
    </w:p>
    <w:p w:rsidR="00E96771" w:rsidRDefault="00E96771" w:rsidP="00E96771">
      <w:pPr>
        <w:pStyle w:val="ListParagraph"/>
        <w:numPr>
          <w:ilvl w:val="0"/>
          <w:numId w:val="1"/>
        </w:numPr>
        <w:rPr>
          <w:rFonts w:cs="Times New Roman"/>
          <w:szCs w:val="24"/>
          <w:lang w:bidi="ar-SY"/>
        </w:rPr>
      </w:pPr>
      <w:r w:rsidRPr="007E18E6">
        <w:rPr>
          <w:rFonts w:cs="Times New Roman" w:hint="cs"/>
          <w:sz w:val="36"/>
          <w:rtl/>
          <w:lang w:bidi="ar-SY"/>
        </w:rPr>
        <w:t>ف</w:t>
      </w:r>
      <w:r>
        <w:rPr>
          <w:rFonts w:cs="Times New Roman"/>
          <w:sz w:val="36"/>
          <w:lang w:bidi="ar-SY"/>
        </w:rPr>
        <w:t xml:space="preserve"> </w:t>
      </w:r>
      <w:r>
        <w:rPr>
          <w:rFonts w:cs="Times New Roman"/>
          <w:szCs w:val="24"/>
          <w:lang w:bidi="ar-SY"/>
        </w:rPr>
        <w:t>would not be translated in English.</w:t>
      </w:r>
    </w:p>
    <w:p w:rsidR="00E96771" w:rsidRDefault="00E96771" w:rsidP="00E96771">
      <w:pPr>
        <w:pStyle w:val="ListParagraph"/>
        <w:numPr>
          <w:ilvl w:val="0"/>
          <w:numId w:val="1"/>
        </w:numPr>
        <w:rPr>
          <w:rFonts w:cs="Times New Roman"/>
          <w:szCs w:val="24"/>
          <w:lang w:bidi="ar-SY"/>
        </w:rPr>
      </w:pPr>
      <w:r w:rsidRPr="007E18E6">
        <w:rPr>
          <w:rFonts w:cs="Times New Roman" w:hint="cs"/>
          <w:sz w:val="36"/>
          <w:rtl/>
          <w:lang w:bidi="ar-SY"/>
        </w:rPr>
        <w:t>ف</w:t>
      </w:r>
      <w:r>
        <w:rPr>
          <w:rFonts w:cs="Times New Roman"/>
          <w:szCs w:val="24"/>
          <w:lang w:bidi="ar-SY"/>
        </w:rPr>
        <w:t xml:space="preserve"> attaches directly to the word that follows.</w:t>
      </w:r>
    </w:p>
    <w:p w:rsidR="00E96771" w:rsidRDefault="00E96771" w:rsidP="00E96771">
      <w:pPr>
        <w:rPr>
          <w:rFonts w:cs="Times New Roman"/>
          <w:szCs w:val="24"/>
          <w:u w:val="single"/>
          <w:lang w:bidi="ar-SY"/>
        </w:rPr>
      </w:pPr>
      <w:r>
        <w:rPr>
          <w:rFonts w:cs="Times New Roman"/>
          <w:szCs w:val="24"/>
          <w:u w:val="single"/>
          <w:lang w:bidi="ar-SY"/>
        </w:rPr>
        <w:br w:type="page"/>
      </w:r>
    </w:p>
    <w:p w:rsidR="00A35768" w:rsidRDefault="00A35768" w:rsidP="00A35768">
      <w:pPr>
        <w:rPr>
          <w:rFonts w:eastAsia="Times New Roman" w:cs="Times New Roman"/>
          <w:color w:val="003366"/>
          <w:szCs w:val="22"/>
        </w:rPr>
      </w:pPr>
      <w:bookmarkStart w:id="0" w:name="_GoBack"/>
      <w:bookmarkEnd w:id="0"/>
      <w:r>
        <w:rPr>
          <w:rFonts w:eastAsia="Times New Roman" w:cs="Times New Roman"/>
          <w:noProof/>
          <w:color w:val="003366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2E2B4E" wp14:editId="4A4002D0">
                <wp:simplePos x="0" y="0"/>
                <wp:positionH relativeFrom="column">
                  <wp:posOffset>66675</wp:posOffset>
                </wp:positionH>
                <wp:positionV relativeFrom="paragraph">
                  <wp:posOffset>283210</wp:posOffset>
                </wp:positionV>
                <wp:extent cx="4876800" cy="838200"/>
                <wp:effectExtent l="0" t="0" r="19050" b="190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838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5768" w:rsidRDefault="00A35768" w:rsidP="00A35768">
                            <w:pPr>
                              <w:jc w:val="center"/>
                              <w:rPr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>أما .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>.. ف</w:t>
                            </w:r>
                          </w:p>
                          <w:p w:rsidR="00A35768" w:rsidRPr="00651FCA" w:rsidRDefault="00A35768" w:rsidP="00A3576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“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as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for……..,”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5.25pt;margin-top:22.3pt;width:384pt;height:6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" fillcolor="#d8d8d8 [2732]" strokeweight=".5pt">
                <v:textbox>
                  <w:txbxContent>
                    <w:p w:rsidR="00A35768" w:rsidRDefault="00A35768" w:rsidP="00A35768">
                      <w:pPr>
                        <w:jc w:val="center"/>
                        <w:rPr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rtl/>
                        </w:rPr>
                        <w:t>أما .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>.. ف</w:t>
                      </w:r>
                    </w:p>
                    <w:p w:rsidR="00A35768" w:rsidRPr="00651FCA" w:rsidRDefault="00A35768" w:rsidP="00A3576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“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as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for……..,”</w:t>
                      </w:r>
                    </w:p>
                  </w:txbxContent>
                </v:textbox>
              </v:shape>
            </w:pict>
          </mc:Fallback>
        </mc:AlternateContent>
      </w:r>
    </w:p>
    <w:p w:rsidR="00A35768" w:rsidRDefault="00A35768" w:rsidP="00A35768">
      <w:pPr>
        <w:rPr>
          <w:rFonts w:eastAsia="Times New Roman" w:cs="Times New Roman"/>
          <w:color w:val="003366"/>
          <w:szCs w:val="22"/>
        </w:rPr>
      </w:pPr>
    </w:p>
    <w:p w:rsidR="00A35768" w:rsidRDefault="00A35768" w:rsidP="00A35768">
      <w:pPr>
        <w:rPr>
          <w:rFonts w:eastAsia="Times New Roman" w:cs="Times New Roman"/>
          <w:color w:val="003366"/>
          <w:szCs w:val="22"/>
        </w:rPr>
      </w:pPr>
    </w:p>
    <w:p w:rsidR="00A35768" w:rsidRDefault="00A35768" w:rsidP="00A35768">
      <w:pPr>
        <w:rPr>
          <w:rFonts w:eastAsia="Times New Roman" w:cs="Times New Roman"/>
          <w:color w:val="003366"/>
          <w:szCs w:val="22"/>
        </w:rPr>
      </w:pPr>
    </w:p>
    <w:p w:rsidR="00A35768" w:rsidRPr="00E07E6E" w:rsidRDefault="00A35768" w:rsidP="00A35768">
      <w:pPr>
        <w:rPr>
          <w:rFonts w:eastAsia="Times New Roman"/>
          <w:lang w:bidi="ar-SY"/>
        </w:rPr>
      </w:pPr>
      <w:r w:rsidRPr="00E07E6E">
        <w:rPr>
          <w:rFonts w:eastAsia="Times New Roman"/>
        </w:rPr>
        <w:t xml:space="preserve">The phrase in the box above is an excellent way to make contrasts.   The first </w:t>
      </w:r>
      <w:proofErr w:type="gramStart"/>
      <w:r w:rsidRPr="00E07E6E">
        <w:rPr>
          <w:rFonts w:eastAsia="Times New Roman"/>
        </w:rPr>
        <w:t xml:space="preserve">term  </w:t>
      </w:r>
      <w:r w:rsidRPr="00E07E6E">
        <w:rPr>
          <w:rFonts w:eastAsia="Times New Roman" w:hint="cs"/>
          <w:rtl/>
          <w:lang w:bidi="ar-SY"/>
        </w:rPr>
        <w:t>(</w:t>
      </w:r>
      <w:proofErr w:type="gramEnd"/>
      <w:r w:rsidRPr="00E07E6E">
        <w:rPr>
          <w:rFonts w:eastAsia="Times New Roman" w:hint="cs"/>
          <w:rtl/>
          <w:lang w:bidi="ar-SY"/>
        </w:rPr>
        <w:t>أما)</w:t>
      </w:r>
      <w:r w:rsidRPr="00E07E6E">
        <w:rPr>
          <w:rFonts w:eastAsia="Times New Roman"/>
          <w:lang w:bidi="ar-SY"/>
        </w:rPr>
        <w:t xml:space="preserve">  means “as for…” and is used to introduce the subject you are going to comment on.  The </w:t>
      </w:r>
      <w:proofErr w:type="gramStart"/>
      <w:r w:rsidRPr="00E07E6E">
        <w:rPr>
          <w:rFonts w:eastAsia="Times New Roman" w:hint="cs"/>
          <w:rtl/>
          <w:lang w:bidi="ar-SY"/>
        </w:rPr>
        <w:t>ف</w:t>
      </w:r>
      <w:r w:rsidRPr="00E07E6E">
        <w:rPr>
          <w:rFonts w:eastAsia="Times New Roman"/>
          <w:lang w:bidi="ar-SY"/>
        </w:rPr>
        <w:t xml:space="preserve"> ,</w:t>
      </w:r>
      <w:proofErr w:type="gramEnd"/>
      <w:r w:rsidRPr="00E07E6E">
        <w:rPr>
          <w:rFonts w:eastAsia="Times New Roman"/>
          <w:lang w:bidi="ar-SY"/>
        </w:rPr>
        <w:t xml:space="preserve"> which is not generally translated in English, means “then” and functions like a comma, giving the information about the topic.</w:t>
      </w:r>
    </w:p>
    <w:p w:rsidR="00A35768" w:rsidRPr="00E07E6E" w:rsidRDefault="00A35768" w:rsidP="00A35768">
      <w:pPr>
        <w:rPr>
          <w:rFonts w:eastAsia="Times New Roman"/>
          <w:lang w:bidi="ar-SY"/>
        </w:rPr>
      </w:pPr>
    </w:p>
    <w:p w:rsidR="00A35768" w:rsidRPr="00E07E6E" w:rsidRDefault="00A35768" w:rsidP="00A35768">
      <w:pPr>
        <w:bidi/>
        <w:rPr>
          <w:rFonts w:eastAsia="Times New Roman"/>
          <w:rtl/>
          <w:lang w:bidi="ar-SY"/>
        </w:rPr>
      </w:pPr>
      <w:proofErr w:type="gramStart"/>
      <w:r w:rsidRPr="00E07E6E">
        <w:rPr>
          <w:rFonts w:eastAsia="Times New Roman" w:hint="cs"/>
          <w:rtl/>
          <w:lang w:bidi="ar-SY"/>
        </w:rPr>
        <w:t>سورية</w:t>
      </w:r>
      <w:proofErr w:type="gramEnd"/>
      <w:r w:rsidRPr="00E07E6E">
        <w:rPr>
          <w:rFonts w:eastAsia="Times New Roman" w:hint="cs"/>
          <w:rtl/>
          <w:lang w:bidi="ar-SY"/>
        </w:rPr>
        <w:t xml:space="preserve"> تقع في آسيا،</w:t>
      </w:r>
      <w:r w:rsidRPr="00E07E6E">
        <w:rPr>
          <w:rFonts w:eastAsia="Times New Roman" w:hint="cs"/>
          <w:u w:val="single"/>
          <w:rtl/>
          <w:lang w:bidi="ar-SY"/>
        </w:rPr>
        <w:t xml:space="preserve"> أما</w:t>
      </w:r>
      <w:r w:rsidRPr="00E07E6E">
        <w:rPr>
          <w:rFonts w:eastAsia="Times New Roman" w:hint="cs"/>
          <w:rtl/>
          <w:lang w:bidi="ar-SY"/>
        </w:rPr>
        <w:t xml:space="preserve"> مصر </w:t>
      </w:r>
      <w:r w:rsidRPr="00E07E6E">
        <w:rPr>
          <w:rFonts w:eastAsia="Times New Roman" w:hint="cs"/>
          <w:u w:val="single"/>
          <w:rtl/>
          <w:lang w:bidi="ar-SY"/>
        </w:rPr>
        <w:t>ف</w:t>
      </w:r>
      <w:r w:rsidRPr="00E07E6E">
        <w:rPr>
          <w:rFonts w:eastAsia="Times New Roman" w:hint="cs"/>
          <w:rtl/>
          <w:lang w:bidi="ar-SY"/>
        </w:rPr>
        <w:t>هي تقع في إفريقية.</w:t>
      </w:r>
    </w:p>
    <w:p w:rsidR="00A35768" w:rsidRPr="00E07E6E" w:rsidRDefault="00A35768" w:rsidP="00A35768">
      <w:pPr>
        <w:rPr>
          <w:rFonts w:eastAsia="Times New Roman"/>
          <w:lang w:bidi="ar-SY"/>
        </w:rPr>
      </w:pPr>
      <w:r w:rsidRPr="00E07E6E">
        <w:rPr>
          <w:rFonts w:eastAsia="Times New Roman"/>
          <w:lang w:bidi="ar-SY"/>
        </w:rPr>
        <w:t xml:space="preserve">Syria is located in Asia, </w:t>
      </w:r>
      <w:r w:rsidRPr="00E07E6E">
        <w:rPr>
          <w:rFonts w:eastAsia="Times New Roman"/>
          <w:u w:val="single"/>
          <w:lang w:bidi="ar-SY"/>
        </w:rPr>
        <w:t xml:space="preserve">as for </w:t>
      </w:r>
      <w:r w:rsidRPr="00E07E6E">
        <w:rPr>
          <w:rFonts w:eastAsia="Times New Roman"/>
          <w:lang w:bidi="ar-SY"/>
        </w:rPr>
        <w:t>Egypt</w:t>
      </w:r>
      <w:r w:rsidRPr="00E07E6E">
        <w:rPr>
          <w:rFonts w:eastAsia="Times New Roman"/>
          <w:u w:val="single"/>
          <w:lang w:bidi="ar-SY"/>
        </w:rPr>
        <w:t>,</w:t>
      </w:r>
      <w:r w:rsidRPr="00E07E6E">
        <w:rPr>
          <w:rFonts w:eastAsia="Times New Roman"/>
          <w:lang w:bidi="ar-SY"/>
        </w:rPr>
        <w:t xml:space="preserve"> it is located in Africa.</w:t>
      </w:r>
    </w:p>
    <w:p w:rsidR="00A35768" w:rsidRPr="00E07E6E" w:rsidRDefault="00A35768" w:rsidP="00A35768">
      <w:pPr>
        <w:bidi/>
        <w:rPr>
          <w:rFonts w:eastAsia="Times New Roman"/>
          <w:rtl/>
          <w:lang w:bidi="ar-SY"/>
        </w:rPr>
      </w:pPr>
    </w:p>
    <w:p w:rsidR="00976243" w:rsidRDefault="00976243">
      <w:pPr>
        <w:rPr>
          <w:lang w:bidi="ar-SY"/>
        </w:rPr>
      </w:pPr>
    </w:p>
    <w:sectPr w:rsidR="00976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B47AC"/>
    <w:multiLevelType w:val="hybridMultilevel"/>
    <w:tmpl w:val="CDBE9260"/>
    <w:lvl w:ilvl="0" w:tplc="7F1EF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768"/>
    <w:rsid w:val="00976243"/>
    <w:rsid w:val="00A35768"/>
    <w:rsid w:val="00E9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Simplified Arabic"/>
        <w:sz w:val="22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771"/>
    <w:pPr>
      <w:ind w:left="720"/>
      <w:contextualSpacing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Simplified Arabic"/>
        <w:sz w:val="22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771"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DiMeo, David</dc:creator>
  <cp:lastModifiedBy>DiMeo, David</cp:lastModifiedBy>
  <cp:revision>2</cp:revision>
  <dcterms:created xsi:type="dcterms:W3CDTF">2016-04-11T21:31:00Z</dcterms:created>
  <dcterms:modified xsi:type="dcterms:W3CDTF">2016-04-12T13:38:00Z</dcterms:modified>
</cp:coreProperties>
</file>