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169AB4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E4331">
              <w:rPr>
                <w:rFonts w:ascii="Times New Roman" w:hAnsi="Times New Roman"/>
                <w:b/>
                <w:bCs/>
              </w:rPr>
              <w:t>3</w:t>
            </w:r>
            <w:r>
              <w:rPr>
                <w:rFonts w:ascii="Times New Roman" w:hAnsi="Times New Roman"/>
                <w:b/>
                <w:bCs/>
              </w:rPr>
              <w:t>-202</w:t>
            </w:r>
            <w:r w:rsidR="00AE4331">
              <w:rPr>
                <w:rFonts w:ascii="Times New Roman" w:hAnsi="Times New Roman"/>
                <w:b/>
                <w:bCs/>
              </w:rPr>
              <w:t>4</w:t>
            </w:r>
          </w:p>
        </w:tc>
      </w:tr>
      <w:tr w:rsidR="00FF131C" w14:paraId="62B2B48D" w14:textId="77777777" w:rsidTr="00FF131C">
        <w:trPr>
          <w:trHeight w:val="239"/>
        </w:trPr>
        <w:tc>
          <w:tcPr>
            <w:tcW w:w="6108" w:type="dxa"/>
            <w:gridSpan w:val="2"/>
          </w:tcPr>
          <w:p w14:paraId="506B9AE1" w14:textId="52882A35" w:rsidR="0017571B" w:rsidRPr="004C0112" w:rsidRDefault="0060508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PCAL</w:t>
            </w:r>
          </w:p>
        </w:tc>
        <w:tc>
          <w:tcPr>
            <w:tcW w:w="8275" w:type="dxa"/>
          </w:tcPr>
          <w:p w14:paraId="4B219735" w14:textId="5AE38F97" w:rsidR="0017571B" w:rsidRPr="004C0112" w:rsidRDefault="0060508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Political Science</w:t>
            </w:r>
          </w:p>
        </w:tc>
      </w:tr>
      <w:tr w:rsidR="00FF131C" w14:paraId="3FB6829E" w14:textId="77777777" w:rsidTr="00FF131C">
        <w:trPr>
          <w:trHeight w:val="222"/>
        </w:trPr>
        <w:tc>
          <w:tcPr>
            <w:tcW w:w="14383" w:type="dxa"/>
            <w:gridSpan w:val="3"/>
          </w:tcPr>
          <w:p w14:paraId="7CC57F6D" w14:textId="2E0D6CDC" w:rsidR="0017571B" w:rsidRPr="004C0112" w:rsidRDefault="001460A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1745 – Local Government Administration</w:t>
            </w:r>
          </w:p>
        </w:tc>
      </w:tr>
      <w:tr w:rsidR="00FF131C" w14:paraId="56A671A4" w14:textId="77777777" w:rsidTr="00FF131C">
        <w:trPr>
          <w:trHeight w:val="222"/>
        </w:trPr>
        <w:tc>
          <w:tcPr>
            <w:tcW w:w="14383" w:type="dxa"/>
            <w:gridSpan w:val="3"/>
          </w:tcPr>
          <w:p w14:paraId="6AD05DAC" w14:textId="506ABE1F" w:rsidR="00141CFC" w:rsidRPr="004C0112" w:rsidRDefault="0060508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Joel Turner</w:t>
            </w:r>
          </w:p>
        </w:tc>
      </w:tr>
      <w:tr w:rsidR="00FF131C" w14:paraId="53FAE6BE" w14:textId="77777777" w:rsidTr="005B3461">
        <w:trPr>
          <w:trHeight w:val="584"/>
        </w:trPr>
        <w:tc>
          <w:tcPr>
            <w:tcW w:w="4045" w:type="dxa"/>
          </w:tcPr>
          <w:p w14:paraId="611250FD" w14:textId="471F037E"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A1538A">
              <w:rPr>
                <w:rFonts w:ascii="Times New Roman" w:hAnsi="Times New Roman"/>
                <w:sz w:val="22"/>
                <w:szCs w:val="22"/>
              </w:rPr>
            </w:r>
            <w:r w:rsidR="00A1538A">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605083">
              <w:rPr>
                <w:rFonts w:ascii="Times New Roman" w:hAnsi="Times New Roman"/>
                <w:sz w:val="22"/>
                <w:szCs w:val="22"/>
              </w:rPr>
              <w:fldChar w:fldCharType="begin">
                <w:ffData>
                  <w:name w:val="Check14"/>
                  <w:enabled/>
                  <w:calcOnExit w:val="0"/>
                  <w:checkBox>
                    <w:sizeAuto/>
                    <w:default w:val="1"/>
                  </w:checkBox>
                </w:ffData>
              </w:fldChar>
            </w:r>
            <w:bookmarkStart w:id="1" w:name="Check14"/>
            <w:r w:rsidR="00605083">
              <w:rPr>
                <w:rFonts w:ascii="Times New Roman" w:hAnsi="Times New Roman"/>
                <w:sz w:val="22"/>
                <w:szCs w:val="22"/>
              </w:rPr>
              <w:instrText xml:space="preserve"> FORMCHECKBOX </w:instrText>
            </w:r>
            <w:r w:rsidR="00A1538A">
              <w:rPr>
                <w:rFonts w:ascii="Times New Roman" w:hAnsi="Times New Roman"/>
                <w:sz w:val="22"/>
                <w:szCs w:val="22"/>
              </w:rPr>
            </w:r>
            <w:r w:rsidR="00A1538A">
              <w:rPr>
                <w:rFonts w:ascii="Times New Roman" w:hAnsi="Times New Roman"/>
                <w:sz w:val="22"/>
                <w:szCs w:val="22"/>
              </w:rPr>
              <w:fldChar w:fldCharType="separate"/>
            </w:r>
            <w:r w:rsidR="0060508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662589FD" w:rsidR="0006474C" w:rsidRPr="005B3461" w:rsidRDefault="0006474C" w:rsidP="001F4DD3">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CourseLeaf . Indicate verification here   </w:t>
            </w:r>
            <w:r w:rsidR="001F4DD3">
              <w:rPr>
                <w:rFonts w:ascii="Times New Roman" w:hAnsi="Times New Roman"/>
                <w:sz w:val="22"/>
                <w:szCs w:val="22"/>
              </w:rPr>
              <w:fldChar w:fldCharType="begin">
                <w:ffData>
                  <w:name w:val=""/>
                  <w:enabled/>
                  <w:calcOnExit w:val="0"/>
                  <w:checkBox>
                    <w:sizeAuto/>
                    <w:default w:val="1"/>
                  </w:checkBox>
                </w:ffData>
              </w:fldChar>
            </w:r>
            <w:r w:rsidR="001F4DD3">
              <w:rPr>
                <w:rFonts w:ascii="Times New Roman" w:hAnsi="Times New Roman"/>
                <w:sz w:val="22"/>
                <w:szCs w:val="22"/>
              </w:rPr>
              <w:instrText xml:space="preserve"> FORMCHECKBOX </w:instrText>
            </w:r>
            <w:r w:rsidR="00A1538A">
              <w:rPr>
                <w:rFonts w:ascii="Times New Roman" w:hAnsi="Times New Roman"/>
                <w:sz w:val="22"/>
                <w:szCs w:val="22"/>
              </w:rPr>
            </w:r>
            <w:r w:rsidR="00A1538A">
              <w:rPr>
                <w:rFonts w:ascii="Times New Roman" w:hAnsi="Times New Roman"/>
                <w:sz w:val="22"/>
                <w:szCs w:val="22"/>
              </w:rPr>
              <w:fldChar w:fldCharType="separate"/>
            </w:r>
            <w:r w:rsidR="001F4DD3">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6E955571" w:rsidR="00AA7D4B" w:rsidRPr="000C5ED8" w:rsidRDefault="003B294E">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sidR="00032B5B">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778E75B6" w:rsidR="007706BE" w:rsidRPr="00B317A3" w:rsidRDefault="00FF131C" w:rsidP="007706BE">
            <w:pPr>
              <w:widowControl w:val="0"/>
              <w:autoSpaceDE w:val="0"/>
              <w:autoSpaceDN w:val="0"/>
              <w:adjustRightInd w:val="0"/>
              <w:rPr>
                <w:rFonts w:ascii="Times New Roman" w:hAnsi="Times New Roman"/>
                <w:b/>
                <w:bCs/>
                <w:sz w:val="20"/>
                <w:szCs w:val="20"/>
              </w:rPr>
            </w:pPr>
            <w:r w:rsidRPr="00B317A3">
              <w:rPr>
                <w:rFonts w:ascii="Times New Roman" w:hAnsi="Times New Roman"/>
                <w:b/>
                <w:bCs/>
                <w:sz w:val="20"/>
                <w:szCs w:val="20"/>
              </w:rPr>
              <w:t xml:space="preserve">Program </w:t>
            </w:r>
            <w:r w:rsidR="007706BE" w:rsidRPr="00B317A3">
              <w:rPr>
                <w:rFonts w:ascii="Times New Roman" w:hAnsi="Times New Roman"/>
                <w:b/>
                <w:bCs/>
                <w:sz w:val="20"/>
                <w:szCs w:val="20"/>
              </w:rPr>
              <w:t>Student</w:t>
            </w:r>
            <w:r w:rsidRPr="00B317A3">
              <w:rPr>
                <w:rFonts w:ascii="Times New Roman" w:hAnsi="Times New Roman"/>
                <w:b/>
                <w:bCs/>
                <w:sz w:val="20"/>
                <w:szCs w:val="20"/>
              </w:rPr>
              <w:t xml:space="preserve"> </w:t>
            </w:r>
            <w:r w:rsidR="007706BE" w:rsidRPr="00B317A3">
              <w:rPr>
                <w:rFonts w:ascii="Times New Roman" w:hAnsi="Times New Roman"/>
                <w:b/>
                <w:bCs/>
                <w:sz w:val="20"/>
                <w:szCs w:val="20"/>
              </w:rPr>
              <w:t>Learning Outcome 1</w:t>
            </w:r>
            <w:r w:rsidR="007706BE" w:rsidRPr="00A64A9B">
              <w:rPr>
                <w:rFonts w:ascii="Times New Roman" w:hAnsi="Times New Roman"/>
                <w:b/>
                <w:bCs/>
                <w:sz w:val="20"/>
                <w:szCs w:val="20"/>
              </w:rPr>
              <w:t>:</w:t>
            </w:r>
            <w:r w:rsidR="00A65726" w:rsidRPr="00A64A9B">
              <w:rPr>
                <w:rFonts w:ascii="Times New Roman" w:hAnsi="Times New Roman"/>
                <w:b/>
                <w:bCs/>
                <w:sz w:val="20"/>
                <w:szCs w:val="20"/>
              </w:rPr>
              <w:t xml:space="preserve">  </w:t>
            </w:r>
            <w:r w:rsidR="00A64A9B" w:rsidRPr="00A64A9B">
              <w:rPr>
                <w:rFonts w:ascii="Times New Roman" w:hAnsi="Times New Roman"/>
                <w:sz w:val="20"/>
                <w:szCs w:val="20"/>
              </w:rPr>
              <w:t xml:space="preserve"> </w:t>
            </w:r>
            <w:r w:rsidR="00A64A9B" w:rsidRPr="00A64A9B">
              <w:rPr>
                <w:rFonts w:ascii="Times New Roman" w:hAnsi="Times New Roman"/>
                <w:bCs/>
                <w:sz w:val="20"/>
                <w:szCs w:val="20"/>
              </w:rPr>
              <w:t xml:space="preserve"> Identify and critically analyze decisions that would uphold the public trust with awareness and consideration of both intended and unintended consequences</w:t>
            </w:r>
            <w:r w:rsidR="00A64A9B" w:rsidRPr="00A64A9B">
              <w:rPr>
                <w:rFonts w:ascii="Times New Roman" w:eastAsiaTheme="minorHAnsi" w:hAnsi="Times New Roman"/>
                <w:sz w:val="20"/>
                <w:szCs w:val="20"/>
              </w:rPr>
              <w:t>.</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6B975DE6" w:rsidR="007706BE" w:rsidRPr="007A0A25" w:rsidRDefault="002D32E5" w:rsidP="00B33C1F">
            <w:pPr>
              <w:widowControl w:val="0"/>
              <w:autoSpaceDE w:val="0"/>
              <w:autoSpaceDN w:val="0"/>
              <w:adjustRightInd w:val="0"/>
              <w:rPr>
                <w:rFonts w:ascii="Times New Roman" w:hAnsi="Times New Roman"/>
                <w:bCs/>
                <w:sz w:val="20"/>
                <w:szCs w:val="20"/>
              </w:rPr>
            </w:pPr>
            <w:r>
              <w:rPr>
                <w:rFonts w:ascii="Times New Roman" w:hAnsi="Times New Roman"/>
                <w:bCs/>
                <w:sz w:val="20"/>
                <w:szCs w:val="20"/>
              </w:rPr>
              <w:t>Paper and final exam submitted to meet course requirements for PS 526 (Local Government Administration), which is a core course for the certificate.</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7EBD0E2F" w14:textId="105B7768"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484C9F6F" w:rsidR="007706BE" w:rsidRPr="00FF3DCE" w:rsidRDefault="007A0A2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A1538A">
              <w:rPr>
                <w:rFonts w:ascii="Times New Roman" w:hAnsi="Times New Roman"/>
                <w:b/>
                <w:sz w:val="20"/>
                <w:szCs w:val="20"/>
              </w:rPr>
            </w:r>
            <w:r w:rsidR="00A1538A">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A1538A">
              <w:rPr>
                <w:rFonts w:ascii="Times New Roman" w:hAnsi="Times New Roman"/>
                <w:b/>
                <w:sz w:val="20"/>
                <w:szCs w:val="20"/>
              </w:rPr>
            </w:r>
            <w:r w:rsidR="00A1538A">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7EF2BA04" w:rsidR="00B3239E" w:rsidRPr="00B317A3" w:rsidRDefault="00FF131C" w:rsidP="00B3239E">
            <w:pPr>
              <w:widowControl w:val="0"/>
              <w:autoSpaceDE w:val="0"/>
              <w:autoSpaceDN w:val="0"/>
              <w:adjustRightInd w:val="0"/>
              <w:rPr>
                <w:rFonts w:ascii="Times New Roman" w:hAnsi="Times New Roman"/>
                <w:b/>
                <w:sz w:val="20"/>
                <w:szCs w:val="20"/>
              </w:rPr>
            </w:pPr>
            <w:r w:rsidRPr="00B317A3">
              <w:rPr>
                <w:rFonts w:ascii="Times New Roman" w:hAnsi="Times New Roman"/>
                <w:b/>
                <w:bCs/>
                <w:sz w:val="20"/>
                <w:szCs w:val="20"/>
              </w:rPr>
              <w:t xml:space="preserve">Program </w:t>
            </w:r>
            <w:r w:rsidR="00B3239E" w:rsidRPr="00B317A3">
              <w:rPr>
                <w:rFonts w:ascii="Times New Roman" w:hAnsi="Times New Roman"/>
                <w:b/>
                <w:bCs/>
                <w:sz w:val="20"/>
                <w:szCs w:val="20"/>
              </w:rPr>
              <w:t>Student Learning Outcome 2:</w:t>
            </w:r>
            <w:r w:rsidR="00A65726" w:rsidRPr="00B317A3">
              <w:rPr>
                <w:rFonts w:ascii="Times New Roman" w:hAnsi="Times New Roman"/>
                <w:b/>
                <w:bCs/>
                <w:sz w:val="20"/>
                <w:szCs w:val="20"/>
              </w:rPr>
              <w:t xml:space="preserve"> </w:t>
            </w:r>
            <w:r w:rsidR="001F4DD3" w:rsidRPr="00B317A3">
              <w:rPr>
                <w:rFonts w:ascii="Times New Roman" w:hAnsi="Times New Roman"/>
                <w:sz w:val="20"/>
                <w:szCs w:val="20"/>
              </w:rPr>
              <w:t xml:space="preserve"> Describe specific challenges facing local government administrators within the context of the twenty-first century and discuss ways to effectively mitigate them.</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7A0A25" w:rsidRPr="00FF3DCE" w14:paraId="754823B5" w14:textId="77777777" w:rsidTr="00326172">
              <w:trPr>
                <w:trHeight w:val="323"/>
              </w:trPr>
              <w:tc>
                <w:tcPr>
                  <w:tcW w:w="12960" w:type="dxa"/>
                  <w:shd w:val="clear" w:color="auto" w:fill="auto"/>
                  <w:tcMar>
                    <w:top w:w="100" w:type="nil"/>
                    <w:right w:w="100" w:type="nil"/>
                  </w:tcMar>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2D32E5" w:rsidRPr="00FF3DCE" w14:paraId="233FA9F4" w14:textId="77777777" w:rsidTr="00921C49">
                    <w:trPr>
                      <w:trHeight w:val="323"/>
                    </w:trPr>
                    <w:tc>
                      <w:tcPr>
                        <w:tcW w:w="12960" w:type="dxa"/>
                        <w:shd w:val="clear" w:color="auto" w:fill="auto"/>
                        <w:tcMar>
                          <w:top w:w="100" w:type="nil"/>
                          <w:right w:w="100" w:type="nil"/>
                        </w:tcMar>
                      </w:tcPr>
                      <w:p w14:paraId="19E8CF8C" w14:textId="77777777" w:rsidR="002D32E5" w:rsidRPr="007A0A25" w:rsidRDefault="002D32E5" w:rsidP="002D32E5">
                        <w:pPr>
                          <w:widowControl w:val="0"/>
                          <w:autoSpaceDE w:val="0"/>
                          <w:autoSpaceDN w:val="0"/>
                          <w:adjustRightInd w:val="0"/>
                          <w:rPr>
                            <w:rFonts w:ascii="Times New Roman" w:hAnsi="Times New Roman"/>
                            <w:bCs/>
                            <w:sz w:val="20"/>
                            <w:szCs w:val="20"/>
                          </w:rPr>
                        </w:pPr>
                        <w:r>
                          <w:rPr>
                            <w:rFonts w:ascii="Times New Roman" w:hAnsi="Times New Roman"/>
                            <w:bCs/>
                            <w:sz w:val="20"/>
                            <w:szCs w:val="20"/>
                          </w:rPr>
                          <w:t>Paper and final exam submitted to meet course requirements for PS 526 (Local Government Administration), which is a core course for the certificate.</w:t>
                        </w:r>
                      </w:p>
                      <w:p w14:paraId="136EF87E" w14:textId="77777777" w:rsidR="002D32E5" w:rsidRPr="00FF3DCE" w:rsidRDefault="002D32E5" w:rsidP="002D32E5">
                        <w:pPr>
                          <w:widowControl w:val="0"/>
                          <w:autoSpaceDE w:val="0"/>
                          <w:autoSpaceDN w:val="0"/>
                          <w:adjustRightInd w:val="0"/>
                          <w:jc w:val="center"/>
                          <w:rPr>
                            <w:rFonts w:ascii="Times New Roman" w:hAnsi="Times New Roman"/>
                            <w:b/>
                            <w:bCs/>
                            <w:sz w:val="20"/>
                            <w:szCs w:val="20"/>
                          </w:rPr>
                        </w:pPr>
                      </w:p>
                    </w:tc>
                  </w:tr>
                </w:tbl>
                <w:p w14:paraId="276553AF" w14:textId="77777777" w:rsidR="007A0A25" w:rsidRPr="00FF3DCE" w:rsidRDefault="007A0A25" w:rsidP="002D32E5">
                  <w:pPr>
                    <w:widowControl w:val="0"/>
                    <w:autoSpaceDE w:val="0"/>
                    <w:autoSpaceDN w:val="0"/>
                    <w:adjustRightInd w:val="0"/>
                    <w:jc w:val="center"/>
                    <w:rPr>
                      <w:rFonts w:ascii="Times New Roman" w:hAnsi="Times New Roman"/>
                      <w:b/>
                      <w:bCs/>
                      <w:sz w:val="20"/>
                      <w:szCs w:val="20"/>
                    </w:rPr>
                  </w:pPr>
                </w:p>
              </w:tc>
            </w:tr>
          </w:tbl>
          <w:p w14:paraId="7C91D468" w14:textId="0BF143A2"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00890784"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69CCE6D0" w:rsidR="00402256" w:rsidRPr="00FF3DCE" w:rsidRDefault="007A0A2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A1538A">
              <w:rPr>
                <w:rFonts w:ascii="Times New Roman" w:hAnsi="Times New Roman"/>
                <w:b/>
                <w:sz w:val="20"/>
                <w:szCs w:val="20"/>
              </w:rPr>
            </w:r>
            <w:r w:rsidR="00A1538A">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A1538A">
              <w:rPr>
                <w:rFonts w:ascii="Times New Roman" w:hAnsi="Times New Roman"/>
                <w:b/>
                <w:sz w:val="20"/>
                <w:szCs w:val="20"/>
              </w:rPr>
            </w:r>
            <w:r w:rsidR="00A1538A">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1B66F23A" w:rsidR="00B3239E" w:rsidRPr="00B317A3" w:rsidRDefault="00FF131C" w:rsidP="00B3239E">
            <w:pPr>
              <w:widowControl w:val="0"/>
              <w:autoSpaceDE w:val="0"/>
              <w:autoSpaceDN w:val="0"/>
              <w:adjustRightInd w:val="0"/>
              <w:rPr>
                <w:rFonts w:ascii="Times New Roman" w:hAnsi="Times New Roman"/>
                <w:b/>
                <w:sz w:val="20"/>
                <w:szCs w:val="20"/>
              </w:rPr>
            </w:pPr>
            <w:r w:rsidRPr="00B317A3">
              <w:rPr>
                <w:rFonts w:ascii="Times New Roman" w:hAnsi="Times New Roman"/>
                <w:b/>
                <w:bCs/>
                <w:sz w:val="20"/>
                <w:szCs w:val="20"/>
              </w:rPr>
              <w:t xml:space="preserve">Program </w:t>
            </w:r>
            <w:r w:rsidR="00B3239E" w:rsidRPr="00B317A3">
              <w:rPr>
                <w:rFonts w:ascii="Times New Roman" w:hAnsi="Times New Roman"/>
                <w:b/>
                <w:bCs/>
                <w:sz w:val="20"/>
                <w:szCs w:val="20"/>
              </w:rPr>
              <w:t>Student Learning Outcome 3:</w:t>
            </w:r>
            <w:r w:rsidR="00A65726" w:rsidRPr="00B317A3">
              <w:rPr>
                <w:rFonts w:ascii="Times New Roman" w:hAnsi="Times New Roman"/>
                <w:b/>
                <w:bCs/>
                <w:sz w:val="20"/>
                <w:szCs w:val="20"/>
              </w:rPr>
              <w:t xml:space="preserve"> </w:t>
            </w:r>
            <w:r w:rsidR="001F4DD3" w:rsidRPr="00B317A3">
              <w:rPr>
                <w:rFonts w:ascii="Times New Roman" w:hAnsi="Times New Roman"/>
                <w:sz w:val="20"/>
                <w:szCs w:val="20"/>
              </w:rPr>
              <w:t xml:space="preserve"> Demonstrate sufficient knowledge and skills necessary for effective decision making in local government management</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2D32E5" w:rsidRPr="00FF3DCE" w14:paraId="5A60EF1D" w14:textId="77777777" w:rsidTr="00921C49">
              <w:trPr>
                <w:trHeight w:val="323"/>
              </w:trPr>
              <w:tc>
                <w:tcPr>
                  <w:tcW w:w="12960" w:type="dxa"/>
                  <w:shd w:val="clear" w:color="auto" w:fill="auto"/>
                  <w:tcMar>
                    <w:top w:w="100" w:type="nil"/>
                    <w:right w:w="100" w:type="nil"/>
                  </w:tcMar>
                </w:tcPr>
                <w:p w14:paraId="3BB82703" w14:textId="77777777" w:rsidR="002D32E5" w:rsidRPr="007A0A25" w:rsidRDefault="002D32E5" w:rsidP="002D32E5">
                  <w:pPr>
                    <w:widowControl w:val="0"/>
                    <w:autoSpaceDE w:val="0"/>
                    <w:autoSpaceDN w:val="0"/>
                    <w:adjustRightInd w:val="0"/>
                    <w:rPr>
                      <w:rFonts w:ascii="Times New Roman" w:hAnsi="Times New Roman"/>
                      <w:bCs/>
                      <w:sz w:val="20"/>
                      <w:szCs w:val="20"/>
                    </w:rPr>
                  </w:pPr>
                  <w:r>
                    <w:rPr>
                      <w:rFonts w:ascii="Times New Roman" w:hAnsi="Times New Roman"/>
                      <w:bCs/>
                      <w:sz w:val="20"/>
                      <w:szCs w:val="20"/>
                    </w:rPr>
                    <w:t>Paper and final exam submitted to meet course requirements for PS 526 (Local Government Administration), which is a core course for the certificate.</w:t>
                  </w:r>
                </w:p>
                <w:p w14:paraId="22BD7C94" w14:textId="77777777" w:rsidR="002D32E5" w:rsidRPr="00FF3DCE" w:rsidRDefault="002D32E5" w:rsidP="002D32E5">
                  <w:pPr>
                    <w:widowControl w:val="0"/>
                    <w:autoSpaceDE w:val="0"/>
                    <w:autoSpaceDN w:val="0"/>
                    <w:adjustRightInd w:val="0"/>
                    <w:jc w:val="center"/>
                    <w:rPr>
                      <w:rFonts w:ascii="Times New Roman" w:hAnsi="Times New Roman"/>
                      <w:b/>
                      <w:bCs/>
                      <w:sz w:val="20"/>
                      <w:szCs w:val="20"/>
                    </w:rPr>
                  </w:pPr>
                </w:p>
              </w:tc>
            </w:tr>
          </w:tbl>
          <w:p w14:paraId="0D8B38B1" w14:textId="2B338CA6"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5784C31" w:rsidR="00402256" w:rsidRPr="00FF3DCE" w:rsidRDefault="007A0A2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A1538A">
              <w:rPr>
                <w:rFonts w:ascii="Times New Roman" w:hAnsi="Times New Roman"/>
                <w:b/>
                <w:sz w:val="20"/>
                <w:szCs w:val="20"/>
              </w:rPr>
            </w:r>
            <w:r w:rsidR="00A1538A">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A1538A">
              <w:rPr>
                <w:rFonts w:ascii="Times New Roman" w:hAnsi="Times New Roman"/>
                <w:b/>
                <w:sz w:val="20"/>
                <w:szCs w:val="20"/>
              </w:rPr>
            </w:r>
            <w:r w:rsidR="00A1538A">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3DB6524A" w14:textId="6C40D6FF" w:rsidR="0075740F" w:rsidRPr="00FF3DCE" w:rsidRDefault="002D32E5" w:rsidP="0075740F">
            <w:pPr>
              <w:jc w:val="both"/>
              <w:rPr>
                <w:rFonts w:ascii="Times New Roman" w:hAnsi="Times New Roman"/>
                <w:bCs/>
                <w:sz w:val="20"/>
                <w:szCs w:val="20"/>
              </w:rPr>
            </w:pPr>
            <w:r>
              <w:rPr>
                <w:rFonts w:ascii="Times New Roman" w:hAnsi="Times New Roman"/>
                <w:bCs/>
                <w:color w:val="767171" w:themeColor="background2" w:themeShade="80"/>
                <w:sz w:val="20"/>
                <w:szCs w:val="20"/>
              </w:rPr>
              <w:t xml:space="preserve">Because this is a core course for the certificate, we will perform assessments every time this course is offered.  In this instance, we randomly chose 7 of 21 submissions to assess.  </w:t>
            </w:r>
          </w:p>
          <w:p w14:paraId="0BB52837" w14:textId="3169AA48" w:rsidR="0075740F" w:rsidRPr="00FF3DCE" w:rsidRDefault="0075740F" w:rsidP="0075740F">
            <w:pPr>
              <w:jc w:val="both"/>
              <w:rPr>
                <w:rFonts w:ascii="Times New Roman" w:hAnsi="Times New Roman"/>
                <w:bCs/>
                <w:sz w:val="20"/>
                <w:szCs w:val="20"/>
              </w:rPr>
            </w:pPr>
          </w:p>
        </w:tc>
      </w:tr>
    </w:tbl>
    <w:p w14:paraId="1C073C9D" w14:textId="0DCE72C2" w:rsidR="00AA5FB2" w:rsidRDefault="0017571B">
      <w:r>
        <w:br w:type="page"/>
      </w:r>
    </w:p>
    <w:p w14:paraId="4E36950B" w14:textId="77777777" w:rsidR="00B317A3" w:rsidRPr="00D921CC" w:rsidRDefault="00B317A3" w:rsidP="00B317A3">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260"/>
        <w:gridCol w:w="1170"/>
        <w:gridCol w:w="1350"/>
      </w:tblGrid>
      <w:tr w:rsidR="00B317A3" w:rsidRPr="00D921CC" w14:paraId="4FB4D1BA" w14:textId="77777777" w:rsidTr="00326172">
        <w:trPr>
          <w:trHeight w:val="144"/>
        </w:trPr>
        <w:tc>
          <w:tcPr>
            <w:tcW w:w="14395" w:type="dxa"/>
            <w:gridSpan w:val="7"/>
            <w:shd w:val="pct10" w:color="auto" w:fill="auto"/>
            <w:tcMar>
              <w:top w:w="100" w:type="nil"/>
              <w:right w:w="100" w:type="nil"/>
            </w:tcMar>
          </w:tcPr>
          <w:p w14:paraId="1F00A303" w14:textId="77777777" w:rsidR="00B317A3" w:rsidRPr="00D921CC" w:rsidRDefault="00B317A3" w:rsidP="00326172">
            <w:pPr>
              <w:widowControl w:val="0"/>
              <w:autoSpaceDE w:val="0"/>
              <w:autoSpaceDN w:val="0"/>
              <w:adjustRightInd w:val="0"/>
              <w:jc w:val="center"/>
              <w:rPr>
                <w:rFonts w:ascii="Times New Roman" w:hAnsi="Times New Roman"/>
                <w:b/>
                <w:bCs/>
              </w:rPr>
            </w:pPr>
            <w:r w:rsidRPr="00D921CC">
              <w:rPr>
                <w:rFonts w:ascii="Times New Roman" w:hAnsi="Times New Roman"/>
                <w:b/>
                <w:bCs/>
              </w:rPr>
              <w:t>Student Learning Outcome 1</w:t>
            </w:r>
          </w:p>
          <w:p w14:paraId="767A5FA9" w14:textId="77777777" w:rsidR="00B317A3" w:rsidRPr="00D921CC" w:rsidRDefault="00B317A3" w:rsidP="00326172">
            <w:pPr>
              <w:widowControl w:val="0"/>
              <w:autoSpaceDE w:val="0"/>
              <w:autoSpaceDN w:val="0"/>
              <w:adjustRightInd w:val="0"/>
              <w:jc w:val="center"/>
              <w:rPr>
                <w:rFonts w:ascii="Times New Roman" w:hAnsi="Times New Roman"/>
                <w:b/>
                <w:bCs/>
              </w:rPr>
            </w:pPr>
          </w:p>
        </w:tc>
      </w:tr>
      <w:tr w:rsidR="00B317A3" w:rsidRPr="00D921CC" w14:paraId="3EA46B31" w14:textId="77777777" w:rsidTr="00326172">
        <w:trPr>
          <w:trHeight w:val="323"/>
        </w:trPr>
        <w:tc>
          <w:tcPr>
            <w:tcW w:w="2875" w:type="dxa"/>
            <w:tcBorders>
              <w:bottom w:val="single" w:sz="4" w:space="0" w:color="auto"/>
            </w:tcBorders>
            <w:shd w:val="clear" w:color="auto" w:fill="FFFFFF" w:themeFill="background1"/>
            <w:tcMar>
              <w:top w:w="100" w:type="nil"/>
              <w:right w:w="100" w:type="nil"/>
            </w:tcMar>
          </w:tcPr>
          <w:p w14:paraId="66DEA5CF" w14:textId="77777777" w:rsidR="00B317A3" w:rsidRPr="00D921CC" w:rsidRDefault="00B317A3" w:rsidP="00326172">
            <w:pPr>
              <w:widowControl w:val="0"/>
              <w:autoSpaceDE w:val="0"/>
              <w:autoSpaceDN w:val="0"/>
              <w:adjustRightInd w:val="0"/>
              <w:rPr>
                <w:rFonts w:ascii="Times New Roman" w:hAnsi="Times New Roman"/>
                <w:b/>
                <w:bCs/>
                <w:sz w:val="22"/>
                <w:szCs w:val="22"/>
              </w:rPr>
            </w:pPr>
            <w:r w:rsidRPr="00D921CC">
              <w:rPr>
                <w:rFonts w:ascii="Times New Roman" w:hAnsi="Times New Roman"/>
                <w:b/>
                <w:bCs/>
                <w:sz w:val="22"/>
                <w:szCs w:val="22"/>
              </w:rPr>
              <w:t xml:space="preserve">Student Learning Outcome </w:t>
            </w:r>
          </w:p>
        </w:tc>
        <w:tc>
          <w:tcPr>
            <w:tcW w:w="11520" w:type="dxa"/>
            <w:gridSpan w:val="6"/>
            <w:tcBorders>
              <w:bottom w:val="single" w:sz="4" w:space="0" w:color="auto"/>
            </w:tcBorders>
            <w:shd w:val="clear" w:color="auto" w:fill="FFFFFF" w:themeFill="background1"/>
            <w:tcMar>
              <w:top w:w="100" w:type="nil"/>
              <w:right w:w="100" w:type="nil"/>
            </w:tcMar>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1124B6" w:rsidRPr="00B317A3" w14:paraId="580EEC0D" w14:textId="77777777" w:rsidTr="00326172">
              <w:trPr>
                <w:trHeight w:val="144"/>
              </w:trPr>
              <w:tc>
                <w:tcPr>
                  <w:tcW w:w="14395" w:type="dxa"/>
                  <w:shd w:val="clear" w:color="auto" w:fill="auto"/>
                  <w:tcMar>
                    <w:top w:w="100" w:type="nil"/>
                    <w:right w:w="100" w:type="nil"/>
                  </w:tcMar>
                </w:tcPr>
                <w:p w14:paraId="60E1F8B4" w14:textId="3DF7852F" w:rsidR="001124B6" w:rsidRPr="00A64A9B" w:rsidRDefault="00A64A9B" w:rsidP="001124B6">
                  <w:pPr>
                    <w:widowControl w:val="0"/>
                    <w:autoSpaceDE w:val="0"/>
                    <w:autoSpaceDN w:val="0"/>
                    <w:adjustRightInd w:val="0"/>
                    <w:rPr>
                      <w:rFonts w:ascii="Times New Roman" w:hAnsi="Times New Roman"/>
                      <w:b/>
                      <w:bCs/>
                      <w:sz w:val="20"/>
                      <w:szCs w:val="20"/>
                    </w:rPr>
                  </w:pPr>
                  <w:r w:rsidRPr="00A64A9B">
                    <w:rPr>
                      <w:rFonts w:ascii="Times New Roman" w:hAnsi="Times New Roman"/>
                      <w:bCs/>
                      <w:sz w:val="20"/>
                      <w:szCs w:val="20"/>
                    </w:rPr>
                    <w:t>Identify and critically analyze decisions that would uphold the public trust with awareness and consideration of both intended and unintended consequences</w:t>
                  </w:r>
                  <w:r w:rsidRPr="00A64A9B">
                    <w:rPr>
                      <w:rFonts w:ascii="Times New Roman" w:eastAsiaTheme="minorHAnsi" w:hAnsi="Times New Roman"/>
                      <w:sz w:val="20"/>
                      <w:szCs w:val="20"/>
                    </w:rPr>
                    <w:t>.</w:t>
                  </w:r>
                </w:p>
              </w:tc>
            </w:tr>
          </w:tbl>
          <w:p w14:paraId="068BDCDB" w14:textId="13814287" w:rsidR="00B317A3" w:rsidRPr="00D921CC" w:rsidRDefault="00B317A3" w:rsidP="00326172">
            <w:pPr>
              <w:widowControl w:val="0"/>
              <w:autoSpaceDE w:val="0"/>
              <w:autoSpaceDN w:val="0"/>
              <w:adjustRightInd w:val="0"/>
              <w:rPr>
                <w:rFonts w:ascii="Times New Roman" w:hAnsi="Times New Roman"/>
                <w:bCs/>
                <w:color w:val="767171" w:themeColor="background2" w:themeShade="80"/>
                <w:sz w:val="20"/>
                <w:szCs w:val="20"/>
              </w:rPr>
            </w:pPr>
          </w:p>
        </w:tc>
      </w:tr>
      <w:tr w:rsidR="00B317A3" w:rsidRPr="00D921CC" w14:paraId="1CDD08F6" w14:textId="77777777" w:rsidTr="00326172">
        <w:trPr>
          <w:trHeight w:val="1112"/>
        </w:trPr>
        <w:tc>
          <w:tcPr>
            <w:tcW w:w="2875" w:type="dxa"/>
            <w:tcBorders>
              <w:top w:val="single" w:sz="4" w:space="0" w:color="auto"/>
              <w:left w:val="single" w:sz="4" w:space="0" w:color="auto"/>
              <w:right w:val="single" w:sz="4" w:space="0" w:color="auto"/>
            </w:tcBorders>
            <w:shd w:val="clear" w:color="auto" w:fill="FFFFFF" w:themeFill="background1"/>
            <w:tcMar>
              <w:top w:w="100" w:type="nil"/>
              <w:right w:w="100" w:type="nil"/>
            </w:tcMar>
          </w:tcPr>
          <w:p w14:paraId="44B10207" w14:textId="77777777" w:rsidR="00B317A3" w:rsidRPr="00D921CC" w:rsidRDefault="00B317A3" w:rsidP="00326172">
            <w:pPr>
              <w:widowControl w:val="0"/>
              <w:autoSpaceDE w:val="0"/>
              <w:autoSpaceDN w:val="0"/>
              <w:adjustRightInd w:val="0"/>
              <w:rPr>
                <w:rFonts w:ascii="Times New Roman" w:hAnsi="Times New Roman"/>
                <w:bCs/>
                <w:sz w:val="20"/>
                <w:szCs w:val="20"/>
              </w:rPr>
            </w:pPr>
            <w:r w:rsidRPr="00D921CC">
              <w:rPr>
                <w:rFonts w:ascii="Times New Roman" w:hAnsi="Times New Roman"/>
                <w:b/>
                <w:bCs/>
                <w:sz w:val="22"/>
                <w:szCs w:val="22"/>
              </w:rPr>
              <w:t>Measurement Instrument 1</w:t>
            </w:r>
            <w:r w:rsidRPr="00D921CC">
              <w:rPr>
                <w:rFonts w:ascii="Times New Roman" w:hAnsi="Times New Roman"/>
                <w:b/>
                <w:bCs/>
                <w:sz w:val="20"/>
                <w:szCs w:val="20"/>
              </w:rPr>
              <w:t xml:space="preserve"> </w:t>
            </w:r>
          </w:p>
        </w:tc>
        <w:tc>
          <w:tcPr>
            <w:tcW w:w="11520" w:type="dxa"/>
            <w:gridSpan w:val="6"/>
            <w:tcBorders>
              <w:top w:val="single" w:sz="4" w:space="0" w:color="auto"/>
              <w:left w:val="single" w:sz="4" w:space="0" w:color="auto"/>
              <w:right w:val="single" w:sz="4" w:space="0" w:color="auto"/>
            </w:tcBorders>
            <w:shd w:val="clear" w:color="auto" w:fill="FFFFFF" w:themeFill="background1"/>
            <w:tcMar>
              <w:top w:w="100" w:type="nil"/>
              <w:right w:w="100" w:type="nil"/>
            </w:tcMar>
          </w:tcPr>
          <w:p w14:paraId="55A7AE78" w14:textId="2811D695" w:rsidR="00B317A3" w:rsidRPr="00D921CC" w:rsidRDefault="00A64A9B" w:rsidP="00326172">
            <w:pPr>
              <w:rPr>
                <w:rFonts w:ascii="Times New Roman" w:hAnsi="Times New Roman"/>
                <w:color w:val="767171" w:themeColor="background2" w:themeShade="80"/>
                <w:sz w:val="20"/>
              </w:rPr>
            </w:pPr>
            <w:r>
              <w:rPr>
                <w:rFonts w:ascii="Times New Roman" w:hAnsi="Times New Roman"/>
                <w:sz w:val="20"/>
                <w:szCs w:val="20"/>
              </w:rPr>
              <w:t>Evaluation of c</w:t>
            </w:r>
            <w:r w:rsidR="001124B6">
              <w:rPr>
                <w:rFonts w:ascii="Times New Roman" w:hAnsi="Times New Roman"/>
                <w:sz w:val="20"/>
                <w:szCs w:val="20"/>
              </w:rPr>
              <w:t xml:space="preserve">ourse artifact </w:t>
            </w:r>
            <w:proofErr w:type="spellStart"/>
            <w:r w:rsidR="001124B6">
              <w:rPr>
                <w:rFonts w:ascii="Times New Roman" w:hAnsi="Times New Roman"/>
                <w:sz w:val="20"/>
                <w:szCs w:val="20"/>
              </w:rPr>
              <w:t>submitted</w:t>
            </w:r>
            <w:r>
              <w:rPr>
                <w:rFonts w:ascii="Times New Roman" w:hAnsi="Times New Roman"/>
                <w:sz w:val="20"/>
                <w:szCs w:val="20"/>
              </w:rPr>
              <w:t>by</w:t>
            </w:r>
            <w:proofErr w:type="spellEnd"/>
            <w:r>
              <w:rPr>
                <w:rFonts w:ascii="Times New Roman" w:hAnsi="Times New Roman"/>
                <w:sz w:val="20"/>
                <w:szCs w:val="20"/>
              </w:rPr>
              <w:t xml:space="preserve"> student</w:t>
            </w:r>
            <w:r w:rsidR="001124B6">
              <w:rPr>
                <w:rFonts w:ascii="Times New Roman" w:hAnsi="Times New Roman"/>
                <w:sz w:val="20"/>
                <w:szCs w:val="20"/>
              </w:rPr>
              <w:t>.</w:t>
            </w:r>
          </w:p>
        </w:tc>
      </w:tr>
      <w:tr w:rsidR="00B317A3" w:rsidRPr="00D921CC" w14:paraId="53088A24" w14:textId="77777777" w:rsidTr="00326172">
        <w:tc>
          <w:tcPr>
            <w:tcW w:w="2875" w:type="dxa"/>
            <w:tcBorders>
              <w:left w:val="single" w:sz="4" w:space="0" w:color="auto"/>
            </w:tcBorders>
            <w:shd w:val="clear" w:color="auto" w:fill="FFFFFF" w:themeFill="background1"/>
            <w:tcMar>
              <w:top w:w="100" w:type="nil"/>
              <w:right w:w="100" w:type="nil"/>
            </w:tcMar>
          </w:tcPr>
          <w:p w14:paraId="66AD9743" w14:textId="77777777" w:rsidR="00B317A3" w:rsidRPr="00D921CC" w:rsidRDefault="00B317A3" w:rsidP="00326172">
            <w:pPr>
              <w:widowControl w:val="0"/>
              <w:autoSpaceDE w:val="0"/>
              <w:autoSpaceDN w:val="0"/>
              <w:adjustRightInd w:val="0"/>
              <w:rPr>
                <w:rFonts w:ascii="Times New Roman" w:hAnsi="Times New Roman"/>
                <w:b/>
                <w:sz w:val="20"/>
                <w:szCs w:val="20"/>
              </w:rPr>
            </w:pPr>
            <w:r w:rsidRPr="00D921CC">
              <w:rPr>
                <w:rFonts w:ascii="Times New Roman" w:hAnsi="Times New Roman"/>
                <w:b/>
                <w:sz w:val="20"/>
                <w:szCs w:val="20"/>
              </w:rPr>
              <w:t>Criteria for Student Success</w:t>
            </w:r>
          </w:p>
        </w:tc>
        <w:tc>
          <w:tcPr>
            <w:tcW w:w="11520" w:type="dxa"/>
            <w:gridSpan w:val="6"/>
            <w:tcBorders>
              <w:right w:val="single" w:sz="4" w:space="0" w:color="auto"/>
            </w:tcBorders>
            <w:shd w:val="clear" w:color="auto" w:fill="FFFFFF" w:themeFill="background1"/>
            <w:tcMar>
              <w:top w:w="100" w:type="nil"/>
              <w:right w:w="100" w:type="nil"/>
            </w:tcMar>
          </w:tcPr>
          <w:p w14:paraId="2C90D3A3" w14:textId="77777777" w:rsidR="00B317A3" w:rsidRPr="00D921CC" w:rsidRDefault="00B317A3" w:rsidP="00326172">
            <w:pPr>
              <w:widowControl w:val="0"/>
              <w:autoSpaceDE w:val="0"/>
              <w:autoSpaceDN w:val="0"/>
              <w:adjustRightInd w:val="0"/>
              <w:rPr>
                <w:rFonts w:ascii="Times New Roman" w:hAnsi="Times New Roman"/>
                <w:color w:val="7F7F7F" w:themeColor="text1" w:themeTint="80"/>
                <w:sz w:val="20"/>
                <w:szCs w:val="20"/>
              </w:rPr>
            </w:pPr>
            <w:r w:rsidRPr="00D921CC">
              <w:rPr>
                <w:rFonts w:ascii="Times New Roman" w:hAnsi="Times New Roman"/>
                <w:i/>
                <w:iCs/>
                <w:color w:val="7F7F7F" w:themeColor="text1" w:themeTint="80"/>
                <w:sz w:val="20"/>
                <w:szCs w:val="20"/>
              </w:rPr>
              <w:t xml:space="preserve">Students will score at least three out of 5 on the scoring rubric.  </w:t>
            </w:r>
          </w:p>
          <w:p w14:paraId="4B13D614" w14:textId="77777777" w:rsidR="00B317A3" w:rsidRPr="00D921CC" w:rsidRDefault="00B317A3" w:rsidP="00326172">
            <w:pPr>
              <w:widowControl w:val="0"/>
              <w:autoSpaceDE w:val="0"/>
              <w:autoSpaceDN w:val="0"/>
              <w:adjustRightInd w:val="0"/>
              <w:rPr>
                <w:rFonts w:ascii="Times New Roman" w:hAnsi="Times New Roman"/>
                <w:color w:val="767171" w:themeColor="background2" w:themeShade="80"/>
                <w:sz w:val="20"/>
                <w:szCs w:val="20"/>
              </w:rPr>
            </w:pPr>
          </w:p>
        </w:tc>
      </w:tr>
      <w:tr w:rsidR="00B317A3" w:rsidRPr="00D921CC" w14:paraId="6CE7F6C3" w14:textId="77777777" w:rsidTr="00326172">
        <w:trPr>
          <w:trHeight w:val="1470"/>
        </w:trPr>
        <w:tc>
          <w:tcPr>
            <w:tcW w:w="4315" w:type="dxa"/>
            <w:gridSpan w:val="2"/>
            <w:tcBorders>
              <w:left w:val="single" w:sz="4" w:space="0" w:color="auto"/>
              <w:bottom w:val="single" w:sz="4" w:space="0" w:color="auto"/>
            </w:tcBorders>
            <w:shd w:val="clear" w:color="auto" w:fill="FFFFFF" w:themeFill="background1"/>
            <w:tcMar>
              <w:top w:w="100" w:type="nil"/>
              <w:right w:w="100" w:type="nil"/>
            </w:tcMar>
          </w:tcPr>
          <w:p w14:paraId="09A86EDC" w14:textId="77777777" w:rsidR="00B317A3" w:rsidRPr="00D921CC" w:rsidRDefault="00B317A3" w:rsidP="00326172">
            <w:pPr>
              <w:widowControl w:val="0"/>
              <w:autoSpaceDE w:val="0"/>
              <w:autoSpaceDN w:val="0"/>
              <w:adjustRightInd w:val="0"/>
              <w:rPr>
                <w:rFonts w:ascii="Times New Roman" w:hAnsi="Times New Roman"/>
                <w:b/>
                <w:sz w:val="20"/>
                <w:szCs w:val="20"/>
              </w:rPr>
            </w:pPr>
            <w:r w:rsidRPr="00D921CC">
              <w:rPr>
                <w:rFonts w:ascii="Times New Roman" w:hAnsi="Times New Roman"/>
                <w:b/>
                <w:sz w:val="20"/>
                <w:szCs w:val="20"/>
              </w:rPr>
              <w:t>Program Success Target for this Measurement</w:t>
            </w:r>
          </w:p>
          <w:p w14:paraId="1DB190FE" w14:textId="77777777" w:rsidR="00B317A3" w:rsidRPr="00D921CC" w:rsidRDefault="00B317A3" w:rsidP="00326172">
            <w:pPr>
              <w:widowControl w:val="0"/>
              <w:autoSpaceDE w:val="0"/>
              <w:autoSpaceDN w:val="0"/>
              <w:adjustRightInd w:val="0"/>
              <w:rPr>
                <w:rFonts w:ascii="Times New Roman" w:hAnsi="Times New Roman"/>
                <w:sz w:val="20"/>
                <w:szCs w:val="20"/>
              </w:rPr>
            </w:pPr>
          </w:p>
          <w:p w14:paraId="4014140D" w14:textId="77777777" w:rsidR="00B317A3" w:rsidRPr="00D921CC" w:rsidRDefault="00B317A3" w:rsidP="00326172">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FFFFFF" w:themeFill="background1"/>
          </w:tcPr>
          <w:p w14:paraId="5D51FDE7" w14:textId="77777777" w:rsidR="00B317A3" w:rsidRPr="00D921CC" w:rsidRDefault="00B317A3" w:rsidP="00326172">
            <w:pPr>
              <w:widowControl w:val="0"/>
              <w:autoSpaceDE w:val="0"/>
              <w:autoSpaceDN w:val="0"/>
              <w:adjustRightInd w:val="0"/>
              <w:rPr>
                <w:rFonts w:ascii="Times New Roman" w:hAnsi="Times New Roman"/>
                <w:sz w:val="20"/>
                <w:szCs w:val="20"/>
              </w:rPr>
            </w:pPr>
            <w:r w:rsidRPr="00D921CC">
              <w:rPr>
                <w:rFonts w:ascii="Times New Roman" w:hAnsi="Times New Roman"/>
                <w:color w:val="7F7F7F" w:themeColor="text1" w:themeTint="80"/>
                <w:sz w:val="20"/>
                <w:szCs w:val="20"/>
              </w:rPr>
              <w:t>At least 80% of students will score 3 or higher on the rubric or the mean of student scores will be at least 3.5.</w:t>
            </w:r>
            <w:r>
              <w:rPr>
                <w:rFonts w:ascii="Times New Roman" w:hAnsi="Times New Roman"/>
                <w:color w:val="7F7F7F" w:themeColor="text1" w:themeTint="80"/>
                <w:sz w:val="20"/>
                <w:szCs w:val="20"/>
              </w:rPr>
              <w:t xml:space="preserve"> </w:t>
            </w:r>
          </w:p>
        </w:tc>
        <w:tc>
          <w:tcPr>
            <w:tcW w:w="2250" w:type="dxa"/>
            <w:tcBorders>
              <w:bottom w:val="single" w:sz="4" w:space="0" w:color="auto"/>
            </w:tcBorders>
            <w:shd w:val="clear" w:color="auto" w:fill="FFFFFF" w:themeFill="background1"/>
            <w:tcMar>
              <w:top w:w="100" w:type="nil"/>
              <w:right w:w="100" w:type="nil"/>
            </w:tcMar>
          </w:tcPr>
          <w:p w14:paraId="2D867630" w14:textId="77777777" w:rsidR="00B317A3" w:rsidRPr="00D921CC" w:rsidRDefault="00B317A3" w:rsidP="00326172">
            <w:pPr>
              <w:widowControl w:val="0"/>
              <w:autoSpaceDE w:val="0"/>
              <w:autoSpaceDN w:val="0"/>
              <w:adjustRightInd w:val="0"/>
              <w:jc w:val="right"/>
              <w:rPr>
                <w:rFonts w:ascii="Times New Roman" w:hAnsi="Times New Roman"/>
                <w:b/>
                <w:sz w:val="20"/>
                <w:szCs w:val="20"/>
              </w:rPr>
            </w:pPr>
            <w:r w:rsidRPr="00D921CC">
              <w:rPr>
                <w:rFonts w:ascii="Times New Roman" w:hAnsi="Times New Roman"/>
                <w:b/>
                <w:sz w:val="20"/>
                <w:szCs w:val="20"/>
              </w:rPr>
              <w:t>Percent of Program Achieving Target</w:t>
            </w:r>
          </w:p>
        </w:tc>
        <w:tc>
          <w:tcPr>
            <w:tcW w:w="3780" w:type="dxa"/>
            <w:gridSpan w:val="3"/>
            <w:tcBorders>
              <w:bottom w:val="single" w:sz="4" w:space="0" w:color="auto"/>
              <w:right w:val="single" w:sz="4" w:space="0" w:color="auto"/>
            </w:tcBorders>
            <w:shd w:val="clear" w:color="auto" w:fill="FFFFFF" w:themeFill="background1"/>
            <w:tcMar>
              <w:top w:w="100" w:type="nil"/>
              <w:right w:w="100" w:type="nil"/>
            </w:tcMar>
          </w:tcPr>
          <w:p w14:paraId="1A70DF2A" w14:textId="77777777" w:rsidR="00B317A3" w:rsidRPr="00D921CC" w:rsidRDefault="00B317A3" w:rsidP="00326172">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r w:rsidRPr="00D921CC">
              <w:rPr>
                <w:rFonts w:ascii="Times New Roman" w:hAnsi="Times New Roman"/>
                <w:color w:val="767171" w:themeColor="background2" w:themeShade="80"/>
                <w:sz w:val="20"/>
                <w:szCs w:val="20"/>
              </w:rPr>
              <w:t>%</w:t>
            </w:r>
          </w:p>
          <w:p w14:paraId="772E0BEC" w14:textId="77777777" w:rsidR="00B317A3" w:rsidRPr="00D921CC" w:rsidRDefault="00B317A3" w:rsidP="00326172">
            <w:pPr>
              <w:widowControl w:val="0"/>
              <w:autoSpaceDE w:val="0"/>
              <w:autoSpaceDN w:val="0"/>
              <w:adjustRightInd w:val="0"/>
              <w:rPr>
                <w:rFonts w:ascii="Times New Roman" w:hAnsi="Times New Roman"/>
                <w:color w:val="767171" w:themeColor="background2" w:themeShade="80"/>
                <w:sz w:val="20"/>
                <w:szCs w:val="20"/>
              </w:rPr>
            </w:pPr>
          </w:p>
          <w:p w14:paraId="3C8C4962" w14:textId="26569A68" w:rsidR="00B317A3" w:rsidRPr="00D921CC" w:rsidRDefault="00B317A3" w:rsidP="00326172">
            <w:pPr>
              <w:widowControl w:val="0"/>
              <w:autoSpaceDE w:val="0"/>
              <w:autoSpaceDN w:val="0"/>
              <w:adjustRightInd w:val="0"/>
              <w:rPr>
                <w:rFonts w:ascii="Times New Roman" w:hAnsi="Times New Roman"/>
                <w:color w:val="767171" w:themeColor="background2" w:themeShade="80"/>
                <w:sz w:val="20"/>
                <w:szCs w:val="20"/>
              </w:rPr>
            </w:pPr>
            <w:r w:rsidRPr="00D921CC">
              <w:rPr>
                <w:rFonts w:ascii="Times New Roman" w:hAnsi="Times New Roman"/>
                <w:color w:val="767171" w:themeColor="background2" w:themeShade="80"/>
                <w:sz w:val="20"/>
                <w:szCs w:val="20"/>
              </w:rPr>
              <w:t xml:space="preserve">Mean = </w:t>
            </w:r>
            <w:r w:rsidR="00E22406">
              <w:rPr>
                <w:rFonts w:ascii="Times New Roman" w:hAnsi="Times New Roman"/>
                <w:color w:val="767171" w:themeColor="background2" w:themeShade="80"/>
                <w:sz w:val="20"/>
                <w:szCs w:val="20"/>
              </w:rPr>
              <w:t>4.00</w:t>
            </w:r>
          </w:p>
        </w:tc>
      </w:tr>
      <w:tr w:rsidR="00B317A3" w:rsidRPr="00D921CC" w14:paraId="343A8B22" w14:textId="77777777" w:rsidTr="00326172">
        <w:trPr>
          <w:trHeight w:val="1745"/>
        </w:trPr>
        <w:tc>
          <w:tcPr>
            <w:tcW w:w="2875" w:type="dxa"/>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19F27F98" w14:textId="77777777" w:rsidR="00B317A3" w:rsidRPr="00D921CC" w:rsidRDefault="00B317A3" w:rsidP="00326172">
            <w:pPr>
              <w:widowControl w:val="0"/>
              <w:autoSpaceDE w:val="0"/>
              <w:autoSpaceDN w:val="0"/>
              <w:adjustRightInd w:val="0"/>
              <w:rPr>
                <w:rFonts w:ascii="Times New Roman" w:hAnsi="Times New Roman"/>
                <w:b/>
                <w:bCs/>
                <w:sz w:val="20"/>
                <w:szCs w:val="20"/>
              </w:rPr>
            </w:pPr>
            <w:r w:rsidRPr="00D921CC">
              <w:rPr>
                <w:rFonts w:ascii="Times New Roman" w:hAnsi="Times New Roman"/>
                <w:b/>
                <w:sz w:val="20"/>
                <w:szCs w:val="20"/>
              </w:rPr>
              <w:t>Methods</w:t>
            </w:r>
            <w:r w:rsidRPr="00D921CC">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45491D7F" w14:textId="77777777" w:rsidR="0037594B" w:rsidRPr="00D921CC" w:rsidRDefault="0037594B" w:rsidP="0037594B">
            <w:pPr>
              <w:rPr>
                <w:rFonts w:ascii="Times New Roman" w:hAnsi="Times New Roman"/>
                <w:color w:val="7F7F7F" w:themeColor="text1" w:themeTint="80"/>
              </w:rPr>
            </w:pPr>
            <w:r w:rsidRPr="00D921CC">
              <w:rPr>
                <w:rFonts w:ascii="Times New Roman" w:hAnsi="Times New Roman"/>
                <w:bCs/>
                <w:color w:val="767171" w:themeColor="background2" w:themeShade="80"/>
                <w:sz w:val="20"/>
                <w:szCs w:val="20"/>
              </w:rPr>
              <w:t>The answers for all comprehensive exams completed for the year are reviewed</w:t>
            </w:r>
            <w:r>
              <w:rPr>
                <w:rFonts w:ascii="Times New Roman" w:hAnsi="Times New Roman"/>
                <w:bCs/>
                <w:color w:val="767171" w:themeColor="background2" w:themeShade="80"/>
                <w:sz w:val="20"/>
                <w:szCs w:val="20"/>
              </w:rPr>
              <w:t xml:space="preserve"> by the department assessment committee (N=7). The exams are scored using a rubric from 1 through 3.</w:t>
            </w:r>
          </w:p>
          <w:p w14:paraId="62F38B79" w14:textId="77777777" w:rsidR="00B317A3" w:rsidRPr="00D921CC" w:rsidRDefault="00B317A3" w:rsidP="00326172">
            <w:pPr>
              <w:rPr>
                <w:rFonts w:ascii="Times New Roman" w:hAnsi="Times New Roman"/>
                <w:b/>
                <w:bCs/>
                <w:color w:val="7F7F7F" w:themeColor="text1" w:themeTint="80"/>
                <w:sz w:val="20"/>
                <w:szCs w:val="20"/>
              </w:rPr>
            </w:pPr>
          </w:p>
        </w:tc>
      </w:tr>
      <w:tr w:rsidR="00B317A3" w:rsidRPr="00D921CC" w14:paraId="4FF209AF" w14:textId="77777777" w:rsidTr="00326172">
        <w:tc>
          <w:tcPr>
            <w:tcW w:w="11875" w:type="dxa"/>
            <w:gridSpan w:val="5"/>
            <w:shd w:val="clear" w:color="auto" w:fill="auto"/>
            <w:tcMar>
              <w:top w:w="100" w:type="nil"/>
              <w:right w:w="100" w:type="nil"/>
            </w:tcMar>
          </w:tcPr>
          <w:p w14:paraId="44F85997" w14:textId="77777777" w:rsidR="00B317A3" w:rsidRPr="00D921CC" w:rsidRDefault="00B317A3" w:rsidP="00326172">
            <w:pPr>
              <w:widowControl w:val="0"/>
              <w:autoSpaceDE w:val="0"/>
              <w:autoSpaceDN w:val="0"/>
              <w:adjustRightInd w:val="0"/>
              <w:rPr>
                <w:rFonts w:ascii="Times New Roman" w:hAnsi="Times New Roman"/>
                <w:b/>
                <w:sz w:val="20"/>
                <w:szCs w:val="20"/>
              </w:rPr>
            </w:pPr>
            <w:r w:rsidRPr="00D921CC">
              <w:rPr>
                <w:rFonts w:ascii="Times New Roman" w:hAnsi="Times New Roman"/>
                <w:b/>
                <w:bCs/>
                <w:sz w:val="20"/>
                <w:szCs w:val="20"/>
              </w:rPr>
              <w:t>Based on your results, check whether the program met the goal Student Learning Outcome 1</w:t>
            </w:r>
            <w:r>
              <w:rPr>
                <w:rFonts w:ascii="Times New Roman" w:hAnsi="Times New Roman"/>
                <w:b/>
                <w:bCs/>
                <w:sz w:val="20"/>
                <w:szCs w:val="20"/>
              </w:rPr>
              <w:t>.</w:t>
            </w:r>
            <w:r w:rsidRPr="00D921CC">
              <w:rPr>
                <w:rFonts w:ascii="Times New Roman" w:hAnsi="Times New Roman"/>
                <w:b/>
                <w:sz w:val="20"/>
                <w:szCs w:val="20"/>
              </w:rPr>
              <w:t xml:space="preserve"> </w:t>
            </w:r>
          </w:p>
        </w:tc>
        <w:tc>
          <w:tcPr>
            <w:tcW w:w="1170" w:type="dxa"/>
            <w:shd w:val="clear" w:color="auto" w:fill="auto"/>
            <w:vAlign w:val="center"/>
          </w:tcPr>
          <w:p w14:paraId="0691BF37" w14:textId="77777777" w:rsidR="00B317A3" w:rsidRPr="00D921CC" w:rsidRDefault="00B317A3" w:rsidP="0032617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1"/>
                  </w:checkBox>
                </w:ffData>
              </w:fldChar>
            </w:r>
            <w:r>
              <w:rPr>
                <w:rFonts w:ascii="Times New Roman" w:hAnsi="Times New Roman"/>
                <w:b/>
                <w:sz w:val="20"/>
                <w:szCs w:val="20"/>
              </w:rPr>
              <w:instrText xml:space="preserve"> FORMCHECKBOX </w:instrText>
            </w:r>
            <w:r w:rsidR="00A1538A">
              <w:rPr>
                <w:rFonts w:ascii="Times New Roman" w:hAnsi="Times New Roman"/>
                <w:b/>
                <w:sz w:val="20"/>
                <w:szCs w:val="20"/>
              </w:rPr>
            </w:r>
            <w:r w:rsidR="00A1538A">
              <w:rPr>
                <w:rFonts w:ascii="Times New Roman" w:hAnsi="Times New Roman"/>
                <w:b/>
                <w:sz w:val="20"/>
                <w:szCs w:val="20"/>
              </w:rPr>
              <w:fldChar w:fldCharType="separate"/>
            </w:r>
            <w:r>
              <w:rPr>
                <w:rFonts w:ascii="Times New Roman" w:hAnsi="Times New Roman"/>
                <w:b/>
                <w:sz w:val="20"/>
                <w:szCs w:val="20"/>
              </w:rPr>
              <w:fldChar w:fldCharType="end"/>
            </w:r>
            <w:r w:rsidRPr="00D921CC">
              <w:rPr>
                <w:rFonts w:ascii="Times New Roman" w:hAnsi="Times New Roman"/>
                <w:b/>
                <w:sz w:val="20"/>
                <w:szCs w:val="20"/>
              </w:rPr>
              <w:t xml:space="preserve">  Met</w:t>
            </w:r>
          </w:p>
        </w:tc>
        <w:tc>
          <w:tcPr>
            <w:tcW w:w="1350" w:type="dxa"/>
            <w:shd w:val="clear" w:color="auto" w:fill="auto"/>
            <w:vAlign w:val="center"/>
          </w:tcPr>
          <w:p w14:paraId="20614DCA" w14:textId="77777777" w:rsidR="00B317A3" w:rsidRPr="00D921CC" w:rsidRDefault="00B317A3" w:rsidP="00326172">
            <w:pPr>
              <w:widowControl w:val="0"/>
              <w:autoSpaceDE w:val="0"/>
              <w:autoSpaceDN w:val="0"/>
              <w:adjustRightInd w:val="0"/>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r>
              <w:rPr>
                <w:rFonts w:ascii="Times New Roman" w:hAnsi="Times New Roman"/>
                <w:b/>
                <w:sz w:val="20"/>
                <w:szCs w:val="20"/>
              </w:rPr>
              <w:instrText xml:space="preserve"> FORMCHECKBOX </w:instrText>
            </w:r>
            <w:r w:rsidR="00A1538A">
              <w:rPr>
                <w:rFonts w:ascii="Times New Roman" w:hAnsi="Times New Roman"/>
                <w:b/>
                <w:sz w:val="20"/>
                <w:szCs w:val="20"/>
              </w:rPr>
            </w:r>
            <w:r w:rsidR="00A1538A">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D921CC">
              <w:rPr>
                <w:rFonts w:ascii="Times New Roman" w:hAnsi="Times New Roman"/>
                <w:b/>
                <w:sz w:val="20"/>
                <w:szCs w:val="20"/>
              </w:rPr>
              <w:t>Not Met</w:t>
            </w:r>
          </w:p>
        </w:tc>
      </w:tr>
      <w:tr w:rsidR="009F23C1" w:rsidRPr="0054609C" w14:paraId="5C0EEA23" w14:textId="77777777" w:rsidTr="00921C49">
        <w:tc>
          <w:tcPr>
            <w:tcW w:w="14395" w:type="dxa"/>
            <w:gridSpan w:val="7"/>
            <w:shd w:val="clear" w:color="auto" w:fill="auto"/>
            <w:tcMar>
              <w:top w:w="100" w:type="nil"/>
              <w:right w:w="100" w:type="nil"/>
            </w:tcMar>
          </w:tcPr>
          <w:p w14:paraId="178ECB03" w14:textId="77777777" w:rsidR="009F23C1" w:rsidRPr="0054609C" w:rsidRDefault="009F23C1" w:rsidP="00921C49">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9F23C1" w:rsidRPr="0054609C" w14:paraId="6DCE62A8" w14:textId="77777777" w:rsidTr="00921C49">
        <w:trPr>
          <w:trHeight w:val="1340"/>
        </w:trPr>
        <w:tc>
          <w:tcPr>
            <w:tcW w:w="14395" w:type="dxa"/>
            <w:gridSpan w:val="7"/>
            <w:shd w:val="clear" w:color="auto" w:fill="auto"/>
            <w:tcMar>
              <w:top w:w="100" w:type="nil"/>
              <w:right w:w="100" w:type="nil"/>
            </w:tcMar>
          </w:tcPr>
          <w:p w14:paraId="43391575" w14:textId="77777777" w:rsidR="009F23C1" w:rsidRPr="00D921CC" w:rsidRDefault="009F23C1" w:rsidP="00921C49">
            <w:pPr>
              <w:rPr>
                <w:rFonts w:ascii="Times New Roman" w:hAnsi="Times New Roman"/>
                <w:color w:val="595959" w:themeColor="text1" w:themeTint="A6"/>
                <w:sz w:val="20"/>
                <w:szCs w:val="20"/>
              </w:rPr>
            </w:pPr>
          </w:p>
          <w:p w14:paraId="3A385332" w14:textId="2D3339E9" w:rsidR="009A09D0" w:rsidRDefault="009A09D0" w:rsidP="009A09D0">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Expected. We had a solid group of students who performed well in the course, and one </w:t>
            </w:r>
            <w:proofErr w:type="gramStart"/>
            <w:r>
              <w:rPr>
                <w:rFonts w:ascii="Times New Roman" w:hAnsi="Times New Roman"/>
                <w:bCs/>
                <w:color w:val="767171" w:themeColor="background2" w:themeShade="80"/>
                <w:sz w:val="20"/>
              </w:rPr>
              <w:t>in particular that</w:t>
            </w:r>
            <w:proofErr w:type="gramEnd"/>
            <w:r>
              <w:rPr>
                <w:rFonts w:ascii="Times New Roman" w:hAnsi="Times New Roman"/>
                <w:bCs/>
                <w:color w:val="767171" w:themeColor="background2" w:themeShade="80"/>
                <w:sz w:val="20"/>
              </w:rPr>
              <w:t xml:space="preserve"> completed this program was exceptional.</w:t>
            </w:r>
          </w:p>
          <w:p w14:paraId="1DDC89DF" w14:textId="77777777" w:rsidR="009A09D0" w:rsidRDefault="009A09D0" w:rsidP="009A09D0">
            <w:pPr>
              <w:jc w:val="both"/>
              <w:rPr>
                <w:rFonts w:ascii="Times New Roman" w:hAnsi="Times New Roman"/>
                <w:bCs/>
                <w:color w:val="767171" w:themeColor="background2" w:themeShade="80"/>
                <w:sz w:val="20"/>
              </w:rPr>
            </w:pPr>
          </w:p>
          <w:p w14:paraId="30A1E849" w14:textId="580A190A" w:rsidR="009A09D0" w:rsidRPr="00FF131C" w:rsidRDefault="009A09D0" w:rsidP="009A09D0">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We are experimenting with modalities with our overall offerings, based on student feedback.  Specifically, we are transitioning to meet the demand for bi-term courses to better serve our students.</w:t>
            </w:r>
          </w:p>
          <w:p w14:paraId="4E58FBCE" w14:textId="77777777" w:rsidR="009A09D0" w:rsidRDefault="009A09D0" w:rsidP="009A09D0">
            <w:pPr>
              <w:jc w:val="both"/>
              <w:rPr>
                <w:rFonts w:ascii="Times New Roman" w:hAnsi="Times New Roman"/>
                <w:color w:val="767171" w:themeColor="background2" w:themeShade="80"/>
                <w:sz w:val="20"/>
              </w:rPr>
            </w:pPr>
          </w:p>
          <w:p w14:paraId="46C0EC05" w14:textId="2EEA95F1" w:rsidR="009A09D0" w:rsidRPr="00862F93" w:rsidRDefault="009A09D0" w:rsidP="009A09D0">
            <w:pPr>
              <w:jc w:val="both"/>
              <w:rPr>
                <w:rFonts w:ascii="Times New Roman" w:hAnsi="Times New Roman"/>
                <w:color w:val="767171" w:themeColor="background2" w:themeShade="80"/>
                <w:sz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Obviously we will be reviewing the effectiveness of switching to </w:t>
            </w:r>
            <w:proofErr w:type="gramStart"/>
            <w:r>
              <w:rPr>
                <w:rFonts w:ascii="Times New Roman" w:hAnsi="Times New Roman"/>
                <w:color w:val="767171" w:themeColor="background2" w:themeShade="80"/>
                <w:sz w:val="20"/>
              </w:rPr>
              <w:t>bi-term</w:t>
            </w:r>
            <w:proofErr w:type="gramEnd"/>
            <w:r>
              <w:rPr>
                <w:rFonts w:ascii="Times New Roman" w:hAnsi="Times New Roman"/>
                <w:color w:val="767171" w:themeColor="background2" w:themeShade="80"/>
                <w:sz w:val="20"/>
              </w:rPr>
              <w:t xml:space="preserve"> </w:t>
            </w:r>
            <w:proofErr w:type="spellStart"/>
            <w:r>
              <w:rPr>
                <w:rFonts w:ascii="Times New Roman" w:hAnsi="Times New Roman"/>
                <w:color w:val="767171" w:themeColor="background2" w:themeShade="80"/>
                <w:sz w:val="20"/>
              </w:rPr>
              <w:t>modalitites</w:t>
            </w:r>
            <w:proofErr w:type="spellEnd"/>
            <w:r>
              <w:rPr>
                <w:rFonts w:ascii="Times New Roman" w:hAnsi="Times New Roman"/>
                <w:color w:val="767171" w:themeColor="background2" w:themeShade="80"/>
                <w:sz w:val="20"/>
              </w:rPr>
              <w:t xml:space="preserve"> during our next assessment.  Also, we will continue to review recommendations made as part of the NASPAA site visit</w:t>
            </w:r>
            <w:r>
              <w:rPr>
                <w:rFonts w:ascii="Times New Roman" w:hAnsi="Times New Roman"/>
                <w:color w:val="595959" w:themeColor="text1" w:themeTint="A6"/>
                <w:sz w:val="20"/>
                <w:szCs w:val="20"/>
              </w:rPr>
              <w:t xml:space="preserve"> on how to improve our assessment process. We will be reevaluating our assessment process for the next cycle with the goal of bringing it into closer alignment with what we need for NASPAA. </w:t>
            </w:r>
            <w:proofErr w:type="gramStart"/>
            <w:r w:rsidRPr="00D921CC">
              <w:rPr>
                <w:rFonts w:ascii="Times New Roman" w:hAnsi="Times New Roman"/>
                <w:color w:val="767171" w:themeColor="background2" w:themeShade="80"/>
                <w:sz w:val="20"/>
              </w:rPr>
              <w:t>At this time</w:t>
            </w:r>
            <w:proofErr w:type="gramEnd"/>
            <w:r w:rsidRPr="00D921CC">
              <w:rPr>
                <w:rFonts w:ascii="Times New Roman" w:hAnsi="Times New Roman"/>
                <w:color w:val="767171" w:themeColor="background2" w:themeShade="80"/>
                <w:sz w:val="20"/>
              </w:rPr>
              <w:t>, the expectation is to evaluate</w:t>
            </w:r>
            <w:r>
              <w:rPr>
                <w:rFonts w:ascii="Times New Roman" w:hAnsi="Times New Roman"/>
                <w:color w:val="767171" w:themeColor="background2" w:themeShade="80"/>
                <w:sz w:val="20"/>
              </w:rPr>
              <w:t xml:space="preserve"> this SLO for 24-25 </w:t>
            </w:r>
            <w:proofErr w:type="gramStart"/>
            <w:r>
              <w:rPr>
                <w:rFonts w:ascii="Times New Roman" w:hAnsi="Times New Roman"/>
                <w:color w:val="767171" w:themeColor="background2" w:themeShade="80"/>
                <w:sz w:val="20"/>
              </w:rPr>
              <w:t>in</w:t>
            </w:r>
            <w:proofErr w:type="gramEnd"/>
            <w:r>
              <w:rPr>
                <w:rFonts w:ascii="Times New Roman" w:hAnsi="Times New Roman"/>
                <w:color w:val="767171" w:themeColor="background2" w:themeShade="80"/>
                <w:sz w:val="20"/>
              </w:rPr>
              <w:t xml:space="preserve"> May 25.</w:t>
            </w:r>
          </w:p>
          <w:p w14:paraId="7FF9140C" w14:textId="77777777" w:rsidR="009F23C1" w:rsidRDefault="009F23C1" w:rsidP="00921C49">
            <w:pPr>
              <w:rPr>
                <w:rFonts w:ascii="Times New Roman" w:hAnsi="Times New Roman"/>
                <w:color w:val="767171" w:themeColor="background2" w:themeShade="80"/>
                <w:sz w:val="20"/>
              </w:rPr>
            </w:pPr>
          </w:p>
          <w:p w14:paraId="11831BCE" w14:textId="77777777" w:rsidR="009F23C1" w:rsidRPr="0054609C" w:rsidRDefault="009F23C1" w:rsidP="00921C49">
            <w:pPr>
              <w:rPr>
                <w:rFonts w:ascii="Times New Roman" w:hAnsi="Times New Roman"/>
                <w:b/>
                <w:sz w:val="20"/>
                <w:szCs w:val="20"/>
              </w:rPr>
            </w:pPr>
          </w:p>
        </w:tc>
      </w:tr>
    </w:tbl>
    <w:p w14:paraId="136A6D79" w14:textId="77777777" w:rsidR="00B317A3" w:rsidRPr="00D921CC" w:rsidRDefault="00B317A3" w:rsidP="00B317A3">
      <w:pPr>
        <w:rPr>
          <w:rFonts w:ascii="Times New Roman" w:hAnsi="Times New Roman"/>
        </w:rPr>
      </w:pPr>
    </w:p>
    <w:p w14:paraId="74F667D6" w14:textId="77777777" w:rsidR="00B317A3" w:rsidRPr="00D921CC" w:rsidRDefault="00B317A3" w:rsidP="00B317A3">
      <w:pPr>
        <w:rPr>
          <w:rFonts w:ascii="Times New Roman" w:hAnsi="Times New Roman"/>
        </w:rPr>
      </w:pPr>
      <w:r w:rsidRPr="00D921CC">
        <w:rPr>
          <w:rFonts w:ascii="Times New Roman" w:hAnsi="Times New Roman"/>
        </w:rPr>
        <w:br w:type="page"/>
      </w:r>
    </w:p>
    <w:p w14:paraId="2BFA7561" w14:textId="77777777" w:rsidR="00B317A3" w:rsidRPr="00D921CC" w:rsidRDefault="00B317A3" w:rsidP="00B317A3">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260"/>
        <w:gridCol w:w="1170"/>
        <w:gridCol w:w="1350"/>
      </w:tblGrid>
      <w:tr w:rsidR="00B317A3" w:rsidRPr="00D921CC" w14:paraId="4695EBA1" w14:textId="77777777" w:rsidTr="00326172">
        <w:trPr>
          <w:trHeight w:val="144"/>
        </w:trPr>
        <w:tc>
          <w:tcPr>
            <w:tcW w:w="14395" w:type="dxa"/>
            <w:gridSpan w:val="7"/>
            <w:shd w:val="pct10" w:color="auto" w:fill="auto"/>
            <w:tcMar>
              <w:top w:w="100" w:type="nil"/>
              <w:right w:w="100" w:type="nil"/>
            </w:tcMar>
          </w:tcPr>
          <w:p w14:paraId="4275CECC" w14:textId="77777777" w:rsidR="00B317A3" w:rsidRPr="00D921CC" w:rsidRDefault="00B317A3" w:rsidP="00326172">
            <w:pPr>
              <w:widowControl w:val="0"/>
              <w:autoSpaceDE w:val="0"/>
              <w:autoSpaceDN w:val="0"/>
              <w:adjustRightInd w:val="0"/>
              <w:jc w:val="center"/>
              <w:rPr>
                <w:rFonts w:ascii="Times New Roman" w:hAnsi="Times New Roman"/>
                <w:b/>
                <w:bCs/>
              </w:rPr>
            </w:pPr>
            <w:r w:rsidRPr="00D921CC">
              <w:rPr>
                <w:rFonts w:ascii="Times New Roman" w:hAnsi="Times New Roman"/>
                <w:b/>
                <w:bCs/>
              </w:rPr>
              <w:t>Student Learning Outcome 2</w:t>
            </w:r>
          </w:p>
          <w:p w14:paraId="3C8B49AB" w14:textId="77777777" w:rsidR="00B317A3" w:rsidRPr="00D921CC" w:rsidRDefault="00B317A3" w:rsidP="00326172">
            <w:pPr>
              <w:widowControl w:val="0"/>
              <w:autoSpaceDE w:val="0"/>
              <w:autoSpaceDN w:val="0"/>
              <w:adjustRightInd w:val="0"/>
              <w:jc w:val="center"/>
              <w:rPr>
                <w:rFonts w:ascii="Times New Roman" w:hAnsi="Times New Roman"/>
                <w:b/>
                <w:bCs/>
              </w:rPr>
            </w:pPr>
          </w:p>
        </w:tc>
      </w:tr>
      <w:tr w:rsidR="00B317A3" w:rsidRPr="00D921CC" w14:paraId="40249218" w14:textId="77777777" w:rsidTr="00326172">
        <w:trPr>
          <w:trHeight w:val="323"/>
        </w:trPr>
        <w:tc>
          <w:tcPr>
            <w:tcW w:w="2875" w:type="dxa"/>
            <w:tcBorders>
              <w:bottom w:val="single" w:sz="4" w:space="0" w:color="auto"/>
            </w:tcBorders>
            <w:shd w:val="clear" w:color="auto" w:fill="auto"/>
            <w:tcMar>
              <w:top w:w="100" w:type="nil"/>
              <w:right w:w="100" w:type="nil"/>
            </w:tcMar>
          </w:tcPr>
          <w:p w14:paraId="007D5669" w14:textId="77777777" w:rsidR="00B317A3" w:rsidRPr="00D921CC" w:rsidRDefault="00B317A3" w:rsidP="00326172">
            <w:pPr>
              <w:widowControl w:val="0"/>
              <w:autoSpaceDE w:val="0"/>
              <w:autoSpaceDN w:val="0"/>
              <w:adjustRightInd w:val="0"/>
              <w:rPr>
                <w:rFonts w:ascii="Times New Roman" w:hAnsi="Times New Roman"/>
                <w:b/>
                <w:bCs/>
                <w:sz w:val="22"/>
                <w:szCs w:val="22"/>
              </w:rPr>
            </w:pPr>
            <w:r w:rsidRPr="00D921CC">
              <w:rPr>
                <w:rFonts w:ascii="Times New Roman" w:hAnsi="Times New Roman"/>
                <w:b/>
                <w:bCs/>
                <w:sz w:val="22"/>
                <w:szCs w:val="22"/>
              </w:rPr>
              <w:t xml:space="preserve">Student Learning Outcome </w:t>
            </w:r>
          </w:p>
        </w:tc>
        <w:tc>
          <w:tcPr>
            <w:tcW w:w="11520" w:type="dxa"/>
            <w:gridSpan w:val="6"/>
            <w:tcBorders>
              <w:bottom w:val="single" w:sz="4" w:space="0" w:color="auto"/>
            </w:tcBorders>
            <w:shd w:val="clear" w:color="auto" w:fill="auto"/>
            <w:tcMar>
              <w:top w:w="100" w:type="nil"/>
              <w:right w:w="100" w:type="nil"/>
            </w:tcMar>
          </w:tcPr>
          <w:p w14:paraId="6368A23B" w14:textId="77777777" w:rsidR="00B317A3" w:rsidRPr="00D921CC" w:rsidRDefault="00B317A3" w:rsidP="00326172">
            <w:pPr>
              <w:widowControl w:val="0"/>
              <w:autoSpaceDE w:val="0"/>
              <w:autoSpaceDN w:val="0"/>
              <w:adjustRightInd w:val="0"/>
              <w:rPr>
                <w:rFonts w:ascii="Times New Roman" w:hAnsi="Times New Roman"/>
                <w:bCs/>
                <w:color w:val="767171" w:themeColor="background2" w:themeShade="80"/>
                <w:sz w:val="20"/>
                <w:szCs w:val="20"/>
              </w:rPr>
            </w:pPr>
            <w:r w:rsidRPr="00D921CC">
              <w:rPr>
                <w:rFonts w:ascii="Times New Roman" w:hAnsi="Times New Roman"/>
                <w:bCs/>
                <w:sz w:val="20"/>
                <w:szCs w:val="20"/>
              </w:rPr>
              <w:t>Demonstrate the capacity to make decisions conducive to improving institutional performance and sustainability</w:t>
            </w:r>
          </w:p>
        </w:tc>
      </w:tr>
      <w:tr w:rsidR="00B317A3" w:rsidRPr="00D921CC" w14:paraId="4A9A6FB1" w14:textId="77777777" w:rsidTr="00326172">
        <w:trPr>
          <w:trHeight w:val="1970"/>
        </w:trPr>
        <w:tc>
          <w:tcPr>
            <w:tcW w:w="2875" w:type="dxa"/>
            <w:tcBorders>
              <w:top w:val="single" w:sz="4" w:space="0" w:color="auto"/>
              <w:left w:val="single" w:sz="4" w:space="0" w:color="auto"/>
              <w:right w:val="single" w:sz="4" w:space="0" w:color="auto"/>
            </w:tcBorders>
            <w:shd w:val="clear" w:color="auto" w:fill="FFFFFF" w:themeFill="background1"/>
            <w:tcMar>
              <w:top w:w="100" w:type="nil"/>
              <w:right w:w="100" w:type="nil"/>
            </w:tcMar>
          </w:tcPr>
          <w:p w14:paraId="56056DCC" w14:textId="77777777" w:rsidR="00B317A3" w:rsidRPr="00D921CC" w:rsidRDefault="00B317A3" w:rsidP="00326172">
            <w:pPr>
              <w:widowControl w:val="0"/>
              <w:autoSpaceDE w:val="0"/>
              <w:autoSpaceDN w:val="0"/>
              <w:adjustRightInd w:val="0"/>
              <w:rPr>
                <w:rFonts w:ascii="Times New Roman" w:hAnsi="Times New Roman"/>
                <w:bCs/>
                <w:sz w:val="20"/>
                <w:szCs w:val="20"/>
              </w:rPr>
            </w:pPr>
            <w:r w:rsidRPr="00D921CC">
              <w:rPr>
                <w:rFonts w:ascii="Times New Roman" w:hAnsi="Times New Roman"/>
                <w:b/>
                <w:bCs/>
                <w:sz w:val="22"/>
                <w:szCs w:val="22"/>
              </w:rPr>
              <w:t>Measurement Instrument 1</w:t>
            </w:r>
            <w:r w:rsidRPr="00D921CC">
              <w:rPr>
                <w:rFonts w:ascii="Times New Roman" w:hAnsi="Times New Roman"/>
                <w:b/>
                <w:bCs/>
                <w:sz w:val="20"/>
                <w:szCs w:val="20"/>
              </w:rPr>
              <w:t xml:space="preserve"> </w:t>
            </w:r>
          </w:p>
        </w:tc>
        <w:tc>
          <w:tcPr>
            <w:tcW w:w="11520" w:type="dxa"/>
            <w:gridSpan w:val="6"/>
            <w:tcBorders>
              <w:top w:val="single" w:sz="4" w:space="0" w:color="auto"/>
              <w:left w:val="single" w:sz="4" w:space="0" w:color="auto"/>
              <w:right w:val="single" w:sz="4" w:space="0" w:color="auto"/>
            </w:tcBorders>
            <w:shd w:val="clear" w:color="auto" w:fill="FFFFFF" w:themeFill="background1"/>
            <w:tcMar>
              <w:top w:w="100" w:type="nil"/>
              <w:right w:w="100" w:type="nil"/>
            </w:tcMar>
          </w:tcPr>
          <w:p w14:paraId="2952051A" w14:textId="3A88AC51" w:rsidR="00B317A3" w:rsidRPr="00D921CC" w:rsidRDefault="00A64A9B" w:rsidP="00326172">
            <w:pPr>
              <w:rPr>
                <w:rFonts w:ascii="Times New Roman" w:hAnsi="Times New Roman"/>
                <w:color w:val="767171" w:themeColor="background2" w:themeShade="80"/>
                <w:sz w:val="20"/>
              </w:rPr>
            </w:pPr>
            <w:r>
              <w:rPr>
                <w:rFonts w:ascii="Times New Roman" w:hAnsi="Times New Roman"/>
                <w:sz w:val="20"/>
                <w:szCs w:val="20"/>
              </w:rPr>
              <w:t>Evaluation of course artifact submitted by student.</w:t>
            </w:r>
          </w:p>
        </w:tc>
      </w:tr>
      <w:tr w:rsidR="00B317A3" w:rsidRPr="00D921CC" w14:paraId="7AE383C7" w14:textId="77777777" w:rsidTr="00326172">
        <w:tc>
          <w:tcPr>
            <w:tcW w:w="2875" w:type="dxa"/>
            <w:tcBorders>
              <w:left w:val="single" w:sz="4" w:space="0" w:color="auto"/>
            </w:tcBorders>
            <w:shd w:val="clear" w:color="auto" w:fill="FFFFFF" w:themeFill="background1"/>
            <w:tcMar>
              <w:top w:w="100" w:type="nil"/>
              <w:right w:w="100" w:type="nil"/>
            </w:tcMar>
          </w:tcPr>
          <w:p w14:paraId="21BBAA73" w14:textId="77777777" w:rsidR="00B317A3" w:rsidRPr="00D921CC" w:rsidRDefault="00B317A3" w:rsidP="00326172">
            <w:pPr>
              <w:widowControl w:val="0"/>
              <w:autoSpaceDE w:val="0"/>
              <w:autoSpaceDN w:val="0"/>
              <w:adjustRightInd w:val="0"/>
              <w:rPr>
                <w:rFonts w:ascii="Times New Roman" w:hAnsi="Times New Roman"/>
                <w:b/>
                <w:sz w:val="20"/>
                <w:szCs w:val="20"/>
              </w:rPr>
            </w:pPr>
            <w:r w:rsidRPr="00D921CC">
              <w:rPr>
                <w:rFonts w:ascii="Times New Roman" w:hAnsi="Times New Roman"/>
                <w:b/>
                <w:sz w:val="20"/>
                <w:szCs w:val="20"/>
              </w:rPr>
              <w:t>Criteria for Student Success</w:t>
            </w:r>
          </w:p>
        </w:tc>
        <w:tc>
          <w:tcPr>
            <w:tcW w:w="11520" w:type="dxa"/>
            <w:gridSpan w:val="6"/>
            <w:tcBorders>
              <w:right w:val="single" w:sz="4" w:space="0" w:color="auto"/>
            </w:tcBorders>
            <w:shd w:val="clear" w:color="auto" w:fill="FFFFFF" w:themeFill="background1"/>
            <w:tcMar>
              <w:top w:w="100" w:type="nil"/>
              <w:right w:w="100" w:type="nil"/>
            </w:tcMar>
          </w:tcPr>
          <w:p w14:paraId="3786CCC1" w14:textId="3CEC02CE" w:rsidR="00B317A3" w:rsidRPr="00D921CC" w:rsidRDefault="00B317A3" w:rsidP="00326172">
            <w:pPr>
              <w:widowControl w:val="0"/>
              <w:autoSpaceDE w:val="0"/>
              <w:autoSpaceDN w:val="0"/>
              <w:adjustRightInd w:val="0"/>
              <w:rPr>
                <w:rFonts w:ascii="Times New Roman" w:hAnsi="Times New Roman"/>
                <w:color w:val="7F7F7F" w:themeColor="text1" w:themeTint="80"/>
                <w:sz w:val="20"/>
                <w:szCs w:val="20"/>
              </w:rPr>
            </w:pPr>
            <w:r w:rsidRPr="00D921CC">
              <w:rPr>
                <w:rFonts w:ascii="Times New Roman" w:hAnsi="Times New Roman"/>
                <w:i/>
                <w:iCs/>
                <w:color w:val="7F7F7F" w:themeColor="text1" w:themeTint="80"/>
                <w:sz w:val="20"/>
                <w:szCs w:val="20"/>
              </w:rPr>
              <w:t>St</w:t>
            </w:r>
            <w:r w:rsidR="00A64A9B">
              <w:rPr>
                <w:rFonts w:ascii="Times New Roman" w:hAnsi="Times New Roman"/>
                <w:i/>
                <w:iCs/>
                <w:color w:val="7F7F7F" w:themeColor="text1" w:themeTint="80"/>
                <w:sz w:val="20"/>
                <w:szCs w:val="20"/>
              </w:rPr>
              <w:t>udents will score at least two out of 3</w:t>
            </w:r>
            <w:r w:rsidRPr="00D921CC">
              <w:rPr>
                <w:rFonts w:ascii="Times New Roman" w:hAnsi="Times New Roman"/>
                <w:i/>
                <w:iCs/>
                <w:color w:val="7F7F7F" w:themeColor="text1" w:themeTint="80"/>
                <w:sz w:val="20"/>
                <w:szCs w:val="20"/>
              </w:rPr>
              <w:t xml:space="preserve"> on the scoring rubric.  </w:t>
            </w:r>
          </w:p>
          <w:p w14:paraId="4969CCD3" w14:textId="77777777" w:rsidR="00B317A3" w:rsidRPr="00D921CC" w:rsidRDefault="00B317A3" w:rsidP="00326172">
            <w:pPr>
              <w:widowControl w:val="0"/>
              <w:autoSpaceDE w:val="0"/>
              <w:autoSpaceDN w:val="0"/>
              <w:adjustRightInd w:val="0"/>
              <w:rPr>
                <w:rFonts w:ascii="Times New Roman" w:hAnsi="Times New Roman"/>
                <w:color w:val="767171" w:themeColor="background2" w:themeShade="80"/>
                <w:sz w:val="20"/>
                <w:szCs w:val="20"/>
              </w:rPr>
            </w:pPr>
          </w:p>
        </w:tc>
      </w:tr>
      <w:tr w:rsidR="00B317A3" w:rsidRPr="00D921CC" w14:paraId="328EEC59" w14:textId="77777777" w:rsidTr="00326172">
        <w:trPr>
          <w:trHeight w:val="1470"/>
        </w:trPr>
        <w:tc>
          <w:tcPr>
            <w:tcW w:w="4315" w:type="dxa"/>
            <w:gridSpan w:val="2"/>
            <w:tcBorders>
              <w:left w:val="single" w:sz="4" w:space="0" w:color="auto"/>
              <w:bottom w:val="single" w:sz="4" w:space="0" w:color="auto"/>
            </w:tcBorders>
            <w:shd w:val="clear" w:color="auto" w:fill="FFFFFF" w:themeFill="background1"/>
            <w:tcMar>
              <w:top w:w="100" w:type="nil"/>
              <w:right w:w="100" w:type="nil"/>
            </w:tcMar>
          </w:tcPr>
          <w:p w14:paraId="0543744A" w14:textId="77777777" w:rsidR="00B317A3" w:rsidRPr="00D921CC" w:rsidRDefault="00B317A3" w:rsidP="00326172">
            <w:pPr>
              <w:widowControl w:val="0"/>
              <w:autoSpaceDE w:val="0"/>
              <w:autoSpaceDN w:val="0"/>
              <w:adjustRightInd w:val="0"/>
              <w:rPr>
                <w:rFonts w:ascii="Times New Roman" w:hAnsi="Times New Roman"/>
                <w:b/>
                <w:sz w:val="20"/>
                <w:szCs w:val="20"/>
              </w:rPr>
            </w:pPr>
            <w:r w:rsidRPr="00D921CC">
              <w:rPr>
                <w:rFonts w:ascii="Times New Roman" w:hAnsi="Times New Roman"/>
                <w:b/>
                <w:sz w:val="20"/>
                <w:szCs w:val="20"/>
              </w:rPr>
              <w:t>Program Success Target for this Measurement</w:t>
            </w:r>
          </w:p>
          <w:p w14:paraId="07D0EC44" w14:textId="77777777" w:rsidR="00B317A3" w:rsidRPr="00D921CC" w:rsidRDefault="00B317A3" w:rsidP="00326172">
            <w:pPr>
              <w:widowControl w:val="0"/>
              <w:autoSpaceDE w:val="0"/>
              <w:autoSpaceDN w:val="0"/>
              <w:adjustRightInd w:val="0"/>
              <w:rPr>
                <w:rFonts w:ascii="Times New Roman" w:hAnsi="Times New Roman"/>
                <w:sz w:val="20"/>
                <w:szCs w:val="20"/>
              </w:rPr>
            </w:pPr>
          </w:p>
          <w:p w14:paraId="750494B6" w14:textId="77777777" w:rsidR="00B317A3" w:rsidRPr="00D921CC" w:rsidRDefault="00B317A3" w:rsidP="00326172">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FFFFFF" w:themeFill="background1"/>
          </w:tcPr>
          <w:p w14:paraId="4BCA0A2B" w14:textId="20DF544C" w:rsidR="00B317A3" w:rsidRPr="00D921CC" w:rsidRDefault="00B317A3" w:rsidP="00326172">
            <w:pPr>
              <w:widowControl w:val="0"/>
              <w:autoSpaceDE w:val="0"/>
              <w:autoSpaceDN w:val="0"/>
              <w:adjustRightInd w:val="0"/>
              <w:rPr>
                <w:rFonts w:ascii="Times New Roman" w:hAnsi="Times New Roman"/>
                <w:sz w:val="20"/>
                <w:szCs w:val="20"/>
              </w:rPr>
            </w:pPr>
            <w:r w:rsidRPr="00D921CC">
              <w:rPr>
                <w:rFonts w:ascii="Times New Roman" w:hAnsi="Times New Roman"/>
                <w:color w:val="7F7F7F" w:themeColor="text1" w:themeTint="80"/>
                <w:sz w:val="20"/>
                <w:szCs w:val="20"/>
              </w:rPr>
              <w:t>At least 80% of students will scor</w:t>
            </w:r>
            <w:r w:rsidR="002778C7">
              <w:rPr>
                <w:rFonts w:ascii="Times New Roman" w:hAnsi="Times New Roman"/>
                <w:color w:val="7F7F7F" w:themeColor="text1" w:themeTint="80"/>
                <w:sz w:val="20"/>
                <w:szCs w:val="20"/>
              </w:rPr>
              <w:t>e 2</w:t>
            </w:r>
            <w:r>
              <w:rPr>
                <w:rFonts w:ascii="Times New Roman" w:hAnsi="Times New Roman"/>
                <w:color w:val="7F7F7F" w:themeColor="text1" w:themeTint="80"/>
                <w:sz w:val="20"/>
                <w:szCs w:val="20"/>
              </w:rPr>
              <w:t xml:space="preserve"> or higher on the rubric </w:t>
            </w:r>
            <w:r w:rsidRPr="00D921CC">
              <w:rPr>
                <w:rFonts w:ascii="Times New Roman" w:hAnsi="Times New Roman"/>
                <w:color w:val="7F7F7F" w:themeColor="text1" w:themeTint="80"/>
                <w:sz w:val="20"/>
                <w:szCs w:val="20"/>
              </w:rPr>
              <w:t>or the mean of stu</w:t>
            </w:r>
            <w:r w:rsidR="002778C7">
              <w:rPr>
                <w:rFonts w:ascii="Times New Roman" w:hAnsi="Times New Roman"/>
                <w:color w:val="7F7F7F" w:themeColor="text1" w:themeTint="80"/>
                <w:sz w:val="20"/>
                <w:szCs w:val="20"/>
              </w:rPr>
              <w:t>dent scores will be at least 2</w:t>
            </w:r>
            <w:r w:rsidRPr="00D921CC">
              <w:rPr>
                <w:rFonts w:ascii="Times New Roman" w:hAnsi="Times New Roman"/>
                <w:color w:val="7F7F7F" w:themeColor="text1" w:themeTint="80"/>
                <w:sz w:val="20"/>
                <w:szCs w:val="20"/>
              </w:rPr>
              <w:t>.</w:t>
            </w:r>
            <w:r>
              <w:rPr>
                <w:rFonts w:ascii="Times New Roman" w:hAnsi="Times New Roman"/>
                <w:color w:val="7F7F7F" w:themeColor="text1" w:themeTint="80"/>
                <w:sz w:val="20"/>
                <w:szCs w:val="20"/>
              </w:rPr>
              <w:t xml:space="preserve"> </w:t>
            </w:r>
          </w:p>
        </w:tc>
        <w:tc>
          <w:tcPr>
            <w:tcW w:w="2250" w:type="dxa"/>
            <w:tcBorders>
              <w:bottom w:val="single" w:sz="4" w:space="0" w:color="auto"/>
            </w:tcBorders>
            <w:shd w:val="clear" w:color="auto" w:fill="FFFFFF" w:themeFill="background1"/>
            <w:tcMar>
              <w:top w:w="100" w:type="nil"/>
              <w:right w:w="100" w:type="nil"/>
            </w:tcMar>
          </w:tcPr>
          <w:p w14:paraId="20F4FDCC" w14:textId="77777777" w:rsidR="00B317A3" w:rsidRPr="00D921CC" w:rsidRDefault="00B317A3" w:rsidP="00326172">
            <w:pPr>
              <w:widowControl w:val="0"/>
              <w:autoSpaceDE w:val="0"/>
              <w:autoSpaceDN w:val="0"/>
              <w:adjustRightInd w:val="0"/>
              <w:jc w:val="right"/>
              <w:rPr>
                <w:rFonts w:ascii="Times New Roman" w:hAnsi="Times New Roman"/>
                <w:b/>
                <w:sz w:val="20"/>
                <w:szCs w:val="20"/>
              </w:rPr>
            </w:pPr>
            <w:r w:rsidRPr="00D921CC">
              <w:rPr>
                <w:rFonts w:ascii="Times New Roman" w:hAnsi="Times New Roman"/>
                <w:b/>
                <w:sz w:val="20"/>
                <w:szCs w:val="20"/>
              </w:rPr>
              <w:t>Percent of Program Achieving Target</w:t>
            </w:r>
          </w:p>
        </w:tc>
        <w:tc>
          <w:tcPr>
            <w:tcW w:w="3780" w:type="dxa"/>
            <w:gridSpan w:val="3"/>
            <w:tcBorders>
              <w:bottom w:val="single" w:sz="4" w:space="0" w:color="auto"/>
              <w:right w:val="single" w:sz="4" w:space="0" w:color="auto"/>
            </w:tcBorders>
            <w:shd w:val="clear" w:color="auto" w:fill="FFFFFF" w:themeFill="background1"/>
            <w:tcMar>
              <w:top w:w="100" w:type="nil"/>
              <w:right w:w="100" w:type="nil"/>
            </w:tcMar>
          </w:tcPr>
          <w:p w14:paraId="71B93D58" w14:textId="77777777" w:rsidR="00B317A3" w:rsidRPr="00D921CC" w:rsidRDefault="00B317A3" w:rsidP="00326172">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r w:rsidRPr="00D921CC">
              <w:rPr>
                <w:rFonts w:ascii="Times New Roman" w:hAnsi="Times New Roman"/>
                <w:color w:val="767171" w:themeColor="background2" w:themeShade="80"/>
                <w:sz w:val="20"/>
                <w:szCs w:val="20"/>
              </w:rPr>
              <w:t>%</w:t>
            </w:r>
          </w:p>
          <w:p w14:paraId="6A7348AF" w14:textId="77777777" w:rsidR="00B317A3" w:rsidRPr="00D921CC" w:rsidRDefault="00B317A3" w:rsidP="00326172">
            <w:pPr>
              <w:widowControl w:val="0"/>
              <w:autoSpaceDE w:val="0"/>
              <w:autoSpaceDN w:val="0"/>
              <w:adjustRightInd w:val="0"/>
              <w:rPr>
                <w:rFonts w:ascii="Times New Roman" w:hAnsi="Times New Roman"/>
                <w:color w:val="767171" w:themeColor="background2" w:themeShade="80"/>
                <w:sz w:val="20"/>
                <w:szCs w:val="20"/>
              </w:rPr>
            </w:pPr>
          </w:p>
          <w:p w14:paraId="63B85B2E" w14:textId="34D4DF91" w:rsidR="00B317A3" w:rsidRPr="00D921CC" w:rsidRDefault="00B317A3" w:rsidP="00326172">
            <w:pPr>
              <w:widowControl w:val="0"/>
              <w:autoSpaceDE w:val="0"/>
              <w:autoSpaceDN w:val="0"/>
              <w:adjustRightInd w:val="0"/>
              <w:rPr>
                <w:rFonts w:ascii="Times New Roman" w:hAnsi="Times New Roman"/>
                <w:color w:val="767171" w:themeColor="background2" w:themeShade="80"/>
                <w:sz w:val="20"/>
                <w:szCs w:val="20"/>
              </w:rPr>
            </w:pPr>
            <w:r w:rsidRPr="00D921CC">
              <w:rPr>
                <w:rFonts w:ascii="Times New Roman" w:hAnsi="Times New Roman"/>
                <w:color w:val="767171" w:themeColor="background2" w:themeShade="80"/>
                <w:sz w:val="20"/>
                <w:szCs w:val="20"/>
              </w:rPr>
              <w:t xml:space="preserve">Mean = </w:t>
            </w:r>
            <w:r w:rsidR="00B51B57">
              <w:rPr>
                <w:rFonts w:ascii="Times New Roman" w:hAnsi="Times New Roman"/>
                <w:color w:val="767171" w:themeColor="background2" w:themeShade="80"/>
                <w:sz w:val="20"/>
                <w:szCs w:val="20"/>
              </w:rPr>
              <w:t>2.20</w:t>
            </w:r>
          </w:p>
        </w:tc>
      </w:tr>
      <w:tr w:rsidR="00B317A3" w:rsidRPr="00D921CC" w14:paraId="2FF79E78" w14:textId="77777777" w:rsidTr="00326172">
        <w:trPr>
          <w:trHeight w:val="1373"/>
        </w:trPr>
        <w:tc>
          <w:tcPr>
            <w:tcW w:w="2875" w:type="dxa"/>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300DD6BE" w14:textId="77777777" w:rsidR="00B317A3" w:rsidRPr="00D921CC" w:rsidRDefault="00B317A3" w:rsidP="00326172">
            <w:pPr>
              <w:widowControl w:val="0"/>
              <w:autoSpaceDE w:val="0"/>
              <w:autoSpaceDN w:val="0"/>
              <w:adjustRightInd w:val="0"/>
              <w:rPr>
                <w:rFonts w:ascii="Times New Roman" w:hAnsi="Times New Roman"/>
                <w:b/>
                <w:bCs/>
                <w:sz w:val="20"/>
                <w:szCs w:val="20"/>
              </w:rPr>
            </w:pPr>
            <w:r w:rsidRPr="00D921CC">
              <w:rPr>
                <w:rFonts w:ascii="Times New Roman" w:hAnsi="Times New Roman"/>
                <w:b/>
                <w:sz w:val="20"/>
                <w:szCs w:val="20"/>
              </w:rPr>
              <w:t>Methods</w:t>
            </w:r>
            <w:r w:rsidRPr="00D921CC">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30303269" w14:textId="77777777" w:rsidR="0037594B" w:rsidRPr="00D921CC" w:rsidRDefault="0037594B" w:rsidP="0037594B">
            <w:pPr>
              <w:rPr>
                <w:rFonts w:ascii="Times New Roman" w:hAnsi="Times New Roman"/>
                <w:color w:val="7F7F7F" w:themeColor="text1" w:themeTint="80"/>
              </w:rPr>
            </w:pPr>
            <w:r w:rsidRPr="00D921CC">
              <w:rPr>
                <w:rFonts w:ascii="Times New Roman" w:hAnsi="Times New Roman"/>
                <w:bCs/>
                <w:color w:val="767171" w:themeColor="background2" w:themeShade="80"/>
                <w:sz w:val="20"/>
                <w:szCs w:val="20"/>
              </w:rPr>
              <w:t>The answers for all comprehensive exams completed for the year are reviewed</w:t>
            </w:r>
            <w:r>
              <w:rPr>
                <w:rFonts w:ascii="Times New Roman" w:hAnsi="Times New Roman"/>
                <w:bCs/>
                <w:color w:val="767171" w:themeColor="background2" w:themeShade="80"/>
                <w:sz w:val="20"/>
                <w:szCs w:val="20"/>
              </w:rPr>
              <w:t xml:space="preserve"> by the department assessment committee (N=7). The exams are scored using a rubric from 1 through 3.</w:t>
            </w:r>
          </w:p>
          <w:p w14:paraId="36492AB1" w14:textId="77777777" w:rsidR="00B317A3" w:rsidRPr="00D921CC" w:rsidRDefault="00B317A3" w:rsidP="00326172">
            <w:pPr>
              <w:rPr>
                <w:rFonts w:ascii="Times New Roman" w:hAnsi="Times New Roman"/>
                <w:b/>
                <w:bCs/>
                <w:color w:val="7F7F7F" w:themeColor="text1" w:themeTint="80"/>
                <w:sz w:val="20"/>
                <w:szCs w:val="20"/>
              </w:rPr>
            </w:pPr>
          </w:p>
        </w:tc>
      </w:tr>
      <w:tr w:rsidR="00B317A3" w:rsidRPr="00D921CC" w14:paraId="1D94B212" w14:textId="77777777" w:rsidTr="00326172">
        <w:tc>
          <w:tcPr>
            <w:tcW w:w="11875" w:type="dxa"/>
            <w:gridSpan w:val="5"/>
            <w:shd w:val="clear" w:color="auto" w:fill="FFFFFF" w:themeFill="background1"/>
            <w:tcMar>
              <w:top w:w="100" w:type="nil"/>
              <w:right w:w="100" w:type="nil"/>
            </w:tcMar>
          </w:tcPr>
          <w:p w14:paraId="49873716" w14:textId="6B510BEC" w:rsidR="00B317A3" w:rsidRPr="00D921CC" w:rsidRDefault="00B317A3" w:rsidP="00326172">
            <w:pPr>
              <w:widowControl w:val="0"/>
              <w:autoSpaceDE w:val="0"/>
              <w:autoSpaceDN w:val="0"/>
              <w:adjustRightInd w:val="0"/>
              <w:rPr>
                <w:rFonts w:ascii="Times New Roman" w:hAnsi="Times New Roman"/>
                <w:b/>
                <w:bCs/>
                <w:sz w:val="20"/>
                <w:szCs w:val="20"/>
              </w:rPr>
            </w:pPr>
            <w:r w:rsidRPr="00D921CC">
              <w:rPr>
                <w:rFonts w:ascii="Times New Roman" w:hAnsi="Times New Roman"/>
                <w:b/>
                <w:bCs/>
                <w:sz w:val="20"/>
                <w:szCs w:val="20"/>
              </w:rPr>
              <w:t>Based on your results, check whether the program met the</w:t>
            </w:r>
            <w:r>
              <w:rPr>
                <w:rFonts w:ascii="Times New Roman" w:hAnsi="Times New Roman"/>
                <w:b/>
                <w:bCs/>
                <w:sz w:val="20"/>
                <w:szCs w:val="20"/>
              </w:rPr>
              <w:t xml:space="preserve"> goal Student Learning Outcome 2</w:t>
            </w:r>
            <w:r w:rsidRPr="00D921CC">
              <w:rPr>
                <w:rFonts w:ascii="Times New Roman" w:hAnsi="Times New Roman"/>
                <w:b/>
                <w:bCs/>
                <w:sz w:val="20"/>
                <w:szCs w:val="20"/>
              </w:rPr>
              <w:t>.</w:t>
            </w:r>
          </w:p>
          <w:p w14:paraId="63592A7F" w14:textId="77777777" w:rsidR="00B317A3" w:rsidRPr="00D921CC" w:rsidRDefault="00B317A3" w:rsidP="00326172">
            <w:pPr>
              <w:widowControl w:val="0"/>
              <w:autoSpaceDE w:val="0"/>
              <w:autoSpaceDN w:val="0"/>
              <w:adjustRightInd w:val="0"/>
              <w:rPr>
                <w:rFonts w:ascii="Times New Roman" w:hAnsi="Times New Roman"/>
                <w:b/>
                <w:sz w:val="20"/>
                <w:szCs w:val="20"/>
              </w:rPr>
            </w:pPr>
            <w:r w:rsidRPr="00D921CC">
              <w:rPr>
                <w:rFonts w:ascii="Times New Roman" w:hAnsi="Times New Roman"/>
                <w:b/>
                <w:sz w:val="20"/>
                <w:szCs w:val="20"/>
              </w:rPr>
              <w:t xml:space="preserve"> </w:t>
            </w:r>
          </w:p>
        </w:tc>
        <w:tc>
          <w:tcPr>
            <w:tcW w:w="1170" w:type="dxa"/>
            <w:shd w:val="clear" w:color="auto" w:fill="FFFFFF" w:themeFill="background1"/>
            <w:vAlign w:val="center"/>
          </w:tcPr>
          <w:p w14:paraId="6EC02C5D" w14:textId="77777777" w:rsidR="00B317A3" w:rsidRPr="00D921CC" w:rsidRDefault="00B317A3" w:rsidP="00326172">
            <w:pPr>
              <w:widowControl w:val="0"/>
              <w:autoSpaceDE w:val="0"/>
              <w:autoSpaceDN w:val="0"/>
              <w:adjustRightInd w:val="0"/>
              <w:jc w:val="center"/>
              <w:rPr>
                <w:rFonts w:ascii="Times New Roman" w:hAnsi="Times New Roman"/>
                <w:b/>
                <w:sz w:val="20"/>
                <w:szCs w:val="20"/>
              </w:rPr>
            </w:pPr>
            <w:r w:rsidRPr="00D921CC">
              <w:rPr>
                <w:rFonts w:ascii="Times New Roman" w:hAnsi="Times New Roman"/>
                <w:b/>
                <w:sz w:val="20"/>
                <w:szCs w:val="20"/>
              </w:rPr>
              <w:fldChar w:fldCharType="begin">
                <w:ffData>
                  <w:name w:val="Check3"/>
                  <w:enabled/>
                  <w:calcOnExit w:val="0"/>
                  <w:checkBox>
                    <w:sizeAuto/>
                    <w:default w:val="1"/>
                  </w:checkBox>
                </w:ffData>
              </w:fldChar>
            </w:r>
            <w:r w:rsidRPr="00D921CC">
              <w:rPr>
                <w:rFonts w:ascii="Times New Roman" w:hAnsi="Times New Roman"/>
                <w:b/>
                <w:sz w:val="20"/>
                <w:szCs w:val="20"/>
              </w:rPr>
              <w:instrText xml:space="preserve"> FORMCHECKBOX </w:instrText>
            </w:r>
            <w:r w:rsidR="00A1538A">
              <w:rPr>
                <w:rFonts w:ascii="Times New Roman" w:hAnsi="Times New Roman"/>
                <w:b/>
                <w:sz w:val="20"/>
                <w:szCs w:val="20"/>
              </w:rPr>
            </w:r>
            <w:r w:rsidR="00A1538A">
              <w:rPr>
                <w:rFonts w:ascii="Times New Roman" w:hAnsi="Times New Roman"/>
                <w:b/>
                <w:sz w:val="20"/>
                <w:szCs w:val="20"/>
              </w:rPr>
              <w:fldChar w:fldCharType="separate"/>
            </w:r>
            <w:r w:rsidRPr="00D921CC">
              <w:rPr>
                <w:rFonts w:ascii="Times New Roman" w:hAnsi="Times New Roman"/>
                <w:b/>
                <w:sz w:val="20"/>
                <w:szCs w:val="20"/>
              </w:rPr>
              <w:fldChar w:fldCharType="end"/>
            </w:r>
            <w:r w:rsidRPr="00D921CC">
              <w:rPr>
                <w:rFonts w:ascii="Times New Roman" w:hAnsi="Times New Roman"/>
                <w:b/>
                <w:sz w:val="20"/>
                <w:szCs w:val="20"/>
              </w:rPr>
              <w:t xml:space="preserve"> Met</w:t>
            </w:r>
          </w:p>
        </w:tc>
        <w:tc>
          <w:tcPr>
            <w:tcW w:w="1350" w:type="dxa"/>
            <w:shd w:val="clear" w:color="auto" w:fill="FFFFFF" w:themeFill="background1"/>
            <w:vAlign w:val="center"/>
          </w:tcPr>
          <w:p w14:paraId="5D72F102" w14:textId="77777777" w:rsidR="00B317A3" w:rsidRPr="00D921CC" w:rsidRDefault="00B317A3" w:rsidP="00326172">
            <w:pPr>
              <w:widowControl w:val="0"/>
              <w:autoSpaceDE w:val="0"/>
              <w:autoSpaceDN w:val="0"/>
              <w:adjustRightInd w:val="0"/>
              <w:jc w:val="center"/>
              <w:rPr>
                <w:rFonts w:ascii="Times New Roman" w:hAnsi="Times New Roman"/>
                <w:b/>
                <w:sz w:val="20"/>
                <w:szCs w:val="20"/>
              </w:rPr>
            </w:pPr>
            <w:r w:rsidRPr="00D921CC">
              <w:rPr>
                <w:rFonts w:ascii="Times New Roman" w:hAnsi="Times New Roman"/>
                <w:b/>
                <w:sz w:val="20"/>
                <w:szCs w:val="20"/>
              </w:rPr>
              <w:fldChar w:fldCharType="begin">
                <w:ffData>
                  <w:name w:val="Check4"/>
                  <w:enabled/>
                  <w:calcOnExit w:val="0"/>
                  <w:checkBox>
                    <w:sizeAuto/>
                    <w:default w:val="0"/>
                  </w:checkBox>
                </w:ffData>
              </w:fldChar>
            </w:r>
            <w:r w:rsidRPr="00D921CC">
              <w:rPr>
                <w:rFonts w:ascii="Times New Roman" w:hAnsi="Times New Roman"/>
                <w:b/>
                <w:sz w:val="20"/>
                <w:szCs w:val="20"/>
              </w:rPr>
              <w:instrText xml:space="preserve"> FORMCHECKBOX </w:instrText>
            </w:r>
            <w:r w:rsidR="00A1538A">
              <w:rPr>
                <w:rFonts w:ascii="Times New Roman" w:hAnsi="Times New Roman"/>
                <w:b/>
                <w:sz w:val="20"/>
                <w:szCs w:val="20"/>
              </w:rPr>
            </w:r>
            <w:r w:rsidR="00A1538A">
              <w:rPr>
                <w:rFonts w:ascii="Times New Roman" w:hAnsi="Times New Roman"/>
                <w:b/>
                <w:sz w:val="20"/>
                <w:szCs w:val="20"/>
              </w:rPr>
              <w:fldChar w:fldCharType="separate"/>
            </w:r>
            <w:r w:rsidRPr="00D921CC">
              <w:rPr>
                <w:rFonts w:ascii="Times New Roman" w:hAnsi="Times New Roman"/>
                <w:b/>
                <w:sz w:val="20"/>
                <w:szCs w:val="20"/>
              </w:rPr>
              <w:fldChar w:fldCharType="end"/>
            </w:r>
            <w:r w:rsidRPr="00D921CC">
              <w:rPr>
                <w:rFonts w:ascii="Times New Roman" w:hAnsi="Times New Roman"/>
                <w:b/>
                <w:sz w:val="20"/>
                <w:szCs w:val="20"/>
              </w:rPr>
              <w:t xml:space="preserve"> Not Met</w:t>
            </w:r>
          </w:p>
        </w:tc>
      </w:tr>
      <w:tr w:rsidR="009F23C1" w:rsidRPr="0054609C" w14:paraId="3FFB8779" w14:textId="77777777" w:rsidTr="00921C49">
        <w:tc>
          <w:tcPr>
            <w:tcW w:w="14395" w:type="dxa"/>
            <w:gridSpan w:val="7"/>
            <w:shd w:val="clear" w:color="auto" w:fill="auto"/>
            <w:tcMar>
              <w:top w:w="100" w:type="nil"/>
              <w:right w:w="100" w:type="nil"/>
            </w:tcMar>
          </w:tcPr>
          <w:p w14:paraId="6B087EF6" w14:textId="77777777" w:rsidR="009F23C1" w:rsidRPr="0054609C" w:rsidRDefault="009F23C1" w:rsidP="00921C49">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9F23C1" w:rsidRPr="0054609C" w14:paraId="51391B85" w14:textId="77777777" w:rsidTr="00921C49">
        <w:trPr>
          <w:trHeight w:val="1340"/>
        </w:trPr>
        <w:tc>
          <w:tcPr>
            <w:tcW w:w="14395" w:type="dxa"/>
            <w:gridSpan w:val="7"/>
            <w:shd w:val="clear" w:color="auto" w:fill="auto"/>
            <w:tcMar>
              <w:top w:w="100" w:type="nil"/>
              <w:right w:w="100" w:type="nil"/>
            </w:tcMar>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9A09D0" w:rsidRPr="0054609C" w14:paraId="111F67B9" w14:textId="77777777" w:rsidTr="00921C49">
              <w:trPr>
                <w:trHeight w:val="1340"/>
              </w:trPr>
              <w:tc>
                <w:tcPr>
                  <w:tcW w:w="14395" w:type="dxa"/>
                  <w:shd w:val="clear" w:color="auto" w:fill="auto"/>
                  <w:tcMar>
                    <w:top w:w="100" w:type="nil"/>
                    <w:right w:w="100" w:type="nil"/>
                  </w:tcMar>
                </w:tcPr>
                <w:p w14:paraId="51FDF787" w14:textId="77777777" w:rsidR="009A09D0" w:rsidRPr="00D921CC" w:rsidRDefault="009A09D0" w:rsidP="009A09D0">
                  <w:pPr>
                    <w:rPr>
                      <w:rFonts w:ascii="Times New Roman" w:hAnsi="Times New Roman"/>
                      <w:color w:val="595959" w:themeColor="text1" w:themeTint="A6"/>
                      <w:sz w:val="20"/>
                      <w:szCs w:val="20"/>
                    </w:rPr>
                  </w:pPr>
                </w:p>
                <w:p w14:paraId="170DE491" w14:textId="77777777" w:rsidR="009A09D0" w:rsidRDefault="009A09D0" w:rsidP="009A09D0">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Expected. We had a solid group of students who performed well in the course, and one </w:t>
                  </w:r>
                  <w:proofErr w:type="gramStart"/>
                  <w:r>
                    <w:rPr>
                      <w:rFonts w:ascii="Times New Roman" w:hAnsi="Times New Roman"/>
                      <w:bCs/>
                      <w:color w:val="767171" w:themeColor="background2" w:themeShade="80"/>
                      <w:sz w:val="20"/>
                    </w:rPr>
                    <w:t>in particular that</w:t>
                  </w:r>
                  <w:proofErr w:type="gramEnd"/>
                  <w:r>
                    <w:rPr>
                      <w:rFonts w:ascii="Times New Roman" w:hAnsi="Times New Roman"/>
                      <w:bCs/>
                      <w:color w:val="767171" w:themeColor="background2" w:themeShade="80"/>
                      <w:sz w:val="20"/>
                    </w:rPr>
                    <w:t xml:space="preserve"> completed this program was exceptional.</w:t>
                  </w:r>
                </w:p>
                <w:p w14:paraId="0B063F15" w14:textId="77777777" w:rsidR="009A09D0" w:rsidRDefault="009A09D0" w:rsidP="009A09D0">
                  <w:pPr>
                    <w:jc w:val="both"/>
                    <w:rPr>
                      <w:rFonts w:ascii="Times New Roman" w:hAnsi="Times New Roman"/>
                      <w:bCs/>
                      <w:color w:val="767171" w:themeColor="background2" w:themeShade="80"/>
                      <w:sz w:val="20"/>
                    </w:rPr>
                  </w:pPr>
                </w:p>
                <w:p w14:paraId="09AEC925" w14:textId="77777777" w:rsidR="009A09D0" w:rsidRPr="00FF131C" w:rsidRDefault="009A09D0" w:rsidP="009A09D0">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We are experimenting with modalities with our overall offerings, based on student feedback.  Specifically, we are transitioning to meet the demand for bi-term courses to better serve our students.</w:t>
                  </w:r>
                </w:p>
                <w:p w14:paraId="116752FB" w14:textId="77777777" w:rsidR="009A09D0" w:rsidRDefault="009A09D0" w:rsidP="009A09D0">
                  <w:pPr>
                    <w:jc w:val="both"/>
                    <w:rPr>
                      <w:rFonts w:ascii="Times New Roman" w:hAnsi="Times New Roman"/>
                      <w:color w:val="767171" w:themeColor="background2" w:themeShade="80"/>
                      <w:sz w:val="20"/>
                    </w:rPr>
                  </w:pPr>
                </w:p>
                <w:p w14:paraId="43E7260C" w14:textId="77777777" w:rsidR="009A09D0" w:rsidRPr="00862F93" w:rsidRDefault="009A09D0" w:rsidP="009A09D0">
                  <w:pPr>
                    <w:jc w:val="both"/>
                    <w:rPr>
                      <w:rFonts w:ascii="Times New Roman" w:hAnsi="Times New Roman"/>
                      <w:color w:val="767171" w:themeColor="background2" w:themeShade="80"/>
                      <w:sz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Obviously we will be reviewing the effectiveness of switching to </w:t>
                  </w:r>
                  <w:proofErr w:type="gramStart"/>
                  <w:r>
                    <w:rPr>
                      <w:rFonts w:ascii="Times New Roman" w:hAnsi="Times New Roman"/>
                      <w:color w:val="767171" w:themeColor="background2" w:themeShade="80"/>
                      <w:sz w:val="20"/>
                    </w:rPr>
                    <w:t>bi-term</w:t>
                  </w:r>
                  <w:proofErr w:type="gramEnd"/>
                  <w:r>
                    <w:rPr>
                      <w:rFonts w:ascii="Times New Roman" w:hAnsi="Times New Roman"/>
                      <w:color w:val="767171" w:themeColor="background2" w:themeShade="80"/>
                      <w:sz w:val="20"/>
                    </w:rPr>
                    <w:t xml:space="preserve"> </w:t>
                  </w:r>
                  <w:proofErr w:type="spellStart"/>
                  <w:r>
                    <w:rPr>
                      <w:rFonts w:ascii="Times New Roman" w:hAnsi="Times New Roman"/>
                      <w:color w:val="767171" w:themeColor="background2" w:themeShade="80"/>
                      <w:sz w:val="20"/>
                    </w:rPr>
                    <w:t>modalitites</w:t>
                  </w:r>
                  <w:proofErr w:type="spellEnd"/>
                  <w:r>
                    <w:rPr>
                      <w:rFonts w:ascii="Times New Roman" w:hAnsi="Times New Roman"/>
                      <w:color w:val="767171" w:themeColor="background2" w:themeShade="80"/>
                      <w:sz w:val="20"/>
                    </w:rPr>
                    <w:t xml:space="preserve"> during our next assessment.  Also, we will continue to review recommendations made as part of the NASPAA site visit</w:t>
                  </w:r>
                  <w:r>
                    <w:rPr>
                      <w:rFonts w:ascii="Times New Roman" w:hAnsi="Times New Roman"/>
                      <w:color w:val="595959" w:themeColor="text1" w:themeTint="A6"/>
                      <w:sz w:val="20"/>
                      <w:szCs w:val="20"/>
                    </w:rPr>
                    <w:t xml:space="preserve"> on how to improve our assessment process. We will be reevaluating our assessment process for the next cycle with the goal of bringing it into closer alignment with what we need for NASPAA. </w:t>
                  </w:r>
                  <w:proofErr w:type="gramStart"/>
                  <w:r w:rsidRPr="00D921CC">
                    <w:rPr>
                      <w:rFonts w:ascii="Times New Roman" w:hAnsi="Times New Roman"/>
                      <w:color w:val="767171" w:themeColor="background2" w:themeShade="80"/>
                      <w:sz w:val="20"/>
                    </w:rPr>
                    <w:t>At this time</w:t>
                  </w:r>
                  <w:proofErr w:type="gramEnd"/>
                  <w:r w:rsidRPr="00D921CC">
                    <w:rPr>
                      <w:rFonts w:ascii="Times New Roman" w:hAnsi="Times New Roman"/>
                      <w:color w:val="767171" w:themeColor="background2" w:themeShade="80"/>
                      <w:sz w:val="20"/>
                    </w:rPr>
                    <w:t>, the expectation is to evaluate</w:t>
                  </w:r>
                  <w:r>
                    <w:rPr>
                      <w:rFonts w:ascii="Times New Roman" w:hAnsi="Times New Roman"/>
                      <w:color w:val="767171" w:themeColor="background2" w:themeShade="80"/>
                      <w:sz w:val="20"/>
                    </w:rPr>
                    <w:t xml:space="preserve"> this SLO for 24-25 </w:t>
                  </w:r>
                  <w:proofErr w:type="gramStart"/>
                  <w:r>
                    <w:rPr>
                      <w:rFonts w:ascii="Times New Roman" w:hAnsi="Times New Roman"/>
                      <w:color w:val="767171" w:themeColor="background2" w:themeShade="80"/>
                      <w:sz w:val="20"/>
                    </w:rPr>
                    <w:t>in</w:t>
                  </w:r>
                  <w:proofErr w:type="gramEnd"/>
                  <w:r>
                    <w:rPr>
                      <w:rFonts w:ascii="Times New Roman" w:hAnsi="Times New Roman"/>
                      <w:color w:val="767171" w:themeColor="background2" w:themeShade="80"/>
                      <w:sz w:val="20"/>
                    </w:rPr>
                    <w:t xml:space="preserve"> May 25.</w:t>
                  </w:r>
                </w:p>
                <w:p w14:paraId="15AB8369" w14:textId="77777777" w:rsidR="009A09D0" w:rsidRDefault="009A09D0" w:rsidP="009A09D0">
                  <w:pPr>
                    <w:rPr>
                      <w:rFonts w:ascii="Times New Roman" w:hAnsi="Times New Roman"/>
                      <w:color w:val="767171" w:themeColor="background2" w:themeShade="80"/>
                      <w:sz w:val="20"/>
                    </w:rPr>
                  </w:pPr>
                </w:p>
                <w:p w14:paraId="6FDD1FF2" w14:textId="77777777" w:rsidR="009A09D0" w:rsidRPr="0054609C" w:rsidRDefault="009A09D0" w:rsidP="009A09D0">
                  <w:pPr>
                    <w:rPr>
                      <w:rFonts w:ascii="Times New Roman" w:hAnsi="Times New Roman"/>
                      <w:b/>
                      <w:sz w:val="20"/>
                      <w:szCs w:val="20"/>
                    </w:rPr>
                  </w:pPr>
                </w:p>
              </w:tc>
            </w:tr>
          </w:tbl>
          <w:p w14:paraId="026E016B" w14:textId="52E1E832" w:rsidR="009F23C1" w:rsidRPr="0054609C" w:rsidRDefault="009F23C1" w:rsidP="00921C49">
            <w:pPr>
              <w:rPr>
                <w:rFonts w:ascii="Times New Roman" w:hAnsi="Times New Roman"/>
                <w:b/>
                <w:sz w:val="20"/>
                <w:szCs w:val="20"/>
              </w:rPr>
            </w:pPr>
          </w:p>
        </w:tc>
      </w:tr>
    </w:tbl>
    <w:p w14:paraId="6C8015EF" w14:textId="77777777" w:rsidR="00B317A3" w:rsidRDefault="00B317A3" w:rsidP="00B317A3">
      <w:pPr>
        <w:rPr>
          <w:rFonts w:ascii="Times New Roman" w:hAnsi="Times New Roman"/>
        </w:rPr>
      </w:pPr>
    </w:p>
    <w:p w14:paraId="282D87CD" w14:textId="4242B287" w:rsidR="00A64A9B" w:rsidRPr="00D921CC" w:rsidRDefault="00A64A9B" w:rsidP="00B317A3">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260"/>
        <w:gridCol w:w="1170"/>
        <w:gridCol w:w="1350"/>
      </w:tblGrid>
      <w:tr w:rsidR="00B317A3" w:rsidRPr="00D921CC" w14:paraId="17BBDE02" w14:textId="77777777" w:rsidTr="00326172">
        <w:trPr>
          <w:trHeight w:val="144"/>
        </w:trPr>
        <w:tc>
          <w:tcPr>
            <w:tcW w:w="14395" w:type="dxa"/>
            <w:gridSpan w:val="7"/>
            <w:shd w:val="pct10" w:color="auto" w:fill="auto"/>
            <w:tcMar>
              <w:top w:w="100" w:type="nil"/>
              <w:right w:w="100" w:type="nil"/>
            </w:tcMar>
          </w:tcPr>
          <w:p w14:paraId="20EAC174" w14:textId="77777777" w:rsidR="00B317A3" w:rsidRPr="00D921CC" w:rsidRDefault="00B317A3" w:rsidP="00326172">
            <w:pPr>
              <w:widowControl w:val="0"/>
              <w:autoSpaceDE w:val="0"/>
              <w:autoSpaceDN w:val="0"/>
              <w:adjustRightInd w:val="0"/>
              <w:jc w:val="center"/>
              <w:rPr>
                <w:rFonts w:ascii="Times New Roman" w:hAnsi="Times New Roman"/>
                <w:b/>
                <w:bCs/>
              </w:rPr>
            </w:pPr>
            <w:r w:rsidRPr="00D921CC">
              <w:rPr>
                <w:rFonts w:ascii="Times New Roman" w:hAnsi="Times New Roman"/>
                <w:b/>
                <w:bCs/>
              </w:rPr>
              <w:lastRenderedPageBreak/>
              <w:t>Student Learning Outcome 3</w:t>
            </w:r>
          </w:p>
          <w:p w14:paraId="690C4B91" w14:textId="77777777" w:rsidR="00B317A3" w:rsidRPr="00D921CC" w:rsidRDefault="00B317A3" w:rsidP="00326172">
            <w:pPr>
              <w:widowControl w:val="0"/>
              <w:autoSpaceDE w:val="0"/>
              <w:autoSpaceDN w:val="0"/>
              <w:adjustRightInd w:val="0"/>
              <w:jc w:val="center"/>
              <w:rPr>
                <w:rFonts w:ascii="Times New Roman" w:hAnsi="Times New Roman"/>
                <w:b/>
                <w:bCs/>
              </w:rPr>
            </w:pPr>
          </w:p>
        </w:tc>
      </w:tr>
      <w:tr w:rsidR="00B317A3" w:rsidRPr="00D921CC" w14:paraId="5D9F5990" w14:textId="77777777" w:rsidTr="00326172">
        <w:trPr>
          <w:trHeight w:val="323"/>
        </w:trPr>
        <w:tc>
          <w:tcPr>
            <w:tcW w:w="2875" w:type="dxa"/>
            <w:tcBorders>
              <w:bottom w:val="single" w:sz="4" w:space="0" w:color="auto"/>
            </w:tcBorders>
            <w:shd w:val="clear" w:color="auto" w:fill="auto"/>
            <w:tcMar>
              <w:top w:w="100" w:type="nil"/>
              <w:right w:w="100" w:type="nil"/>
            </w:tcMar>
          </w:tcPr>
          <w:p w14:paraId="1D40AE86" w14:textId="77777777" w:rsidR="00B317A3" w:rsidRPr="00D921CC" w:rsidRDefault="00B317A3" w:rsidP="00326172">
            <w:pPr>
              <w:widowControl w:val="0"/>
              <w:autoSpaceDE w:val="0"/>
              <w:autoSpaceDN w:val="0"/>
              <w:adjustRightInd w:val="0"/>
              <w:rPr>
                <w:rFonts w:ascii="Times New Roman" w:hAnsi="Times New Roman"/>
                <w:b/>
                <w:bCs/>
                <w:sz w:val="22"/>
                <w:szCs w:val="22"/>
              </w:rPr>
            </w:pPr>
            <w:r w:rsidRPr="00D921CC">
              <w:rPr>
                <w:rFonts w:ascii="Times New Roman" w:hAnsi="Times New Roman"/>
                <w:b/>
                <w:bCs/>
                <w:sz w:val="22"/>
                <w:szCs w:val="22"/>
              </w:rPr>
              <w:t xml:space="preserve">Student Learning Outcome </w:t>
            </w:r>
          </w:p>
        </w:tc>
        <w:tc>
          <w:tcPr>
            <w:tcW w:w="11520" w:type="dxa"/>
            <w:gridSpan w:val="6"/>
            <w:tcBorders>
              <w:bottom w:val="single" w:sz="4" w:space="0" w:color="auto"/>
            </w:tcBorders>
            <w:shd w:val="clear" w:color="auto" w:fill="auto"/>
            <w:tcMar>
              <w:top w:w="100" w:type="nil"/>
              <w:right w:w="100" w:type="nil"/>
            </w:tcMar>
          </w:tcPr>
          <w:p w14:paraId="5573FC35" w14:textId="77777777" w:rsidR="00B317A3" w:rsidRPr="00D921CC" w:rsidRDefault="00B317A3" w:rsidP="00326172">
            <w:pPr>
              <w:widowControl w:val="0"/>
              <w:autoSpaceDE w:val="0"/>
              <w:autoSpaceDN w:val="0"/>
              <w:adjustRightInd w:val="0"/>
              <w:rPr>
                <w:rFonts w:ascii="Times New Roman" w:hAnsi="Times New Roman"/>
                <w:bCs/>
                <w:color w:val="767171" w:themeColor="background2" w:themeShade="80"/>
                <w:sz w:val="20"/>
                <w:szCs w:val="20"/>
              </w:rPr>
            </w:pPr>
            <w:r w:rsidRPr="00D921CC">
              <w:rPr>
                <w:rFonts w:ascii="Times New Roman" w:hAnsi="Times New Roman"/>
                <w:bCs/>
                <w:sz w:val="20"/>
                <w:szCs w:val="20"/>
              </w:rPr>
              <w:t>Articulate and demonstrate responsiveness to the diverse viewpoints and cultural contexts among constituent groups.</w:t>
            </w:r>
          </w:p>
        </w:tc>
      </w:tr>
      <w:tr w:rsidR="00B317A3" w:rsidRPr="00D921CC" w14:paraId="7BF305C2" w14:textId="77777777" w:rsidTr="00326172">
        <w:trPr>
          <w:trHeight w:val="1970"/>
        </w:trPr>
        <w:tc>
          <w:tcPr>
            <w:tcW w:w="2875" w:type="dxa"/>
            <w:tcBorders>
              <w:top w:val="single" w:sz="4" w:space="0" w:color="auto"/>
              <w:left w:val="single" w:sz="4" w:space="0" w:color="auto"/>
              <w:right w:val="single" w:sz="4" w:space="0" w:color="auto"/>
            </w:tcBorders>
            <w:shd w:val="clear" w:color="auto" w:fill="FFFFFF" w:themeFill="background1"/>
            <w:tcMar>
              <w:top w:w="100" w:type="nil"/>
              <w:right w:w="100" w:type="nil"/>
            </w:tcMar>
          </w:tcPr>
          <w:p w14:paraId="453BE11F" w14:textId="77777777" w:rsidR="00B317A3" w:rsidRPr="00D921CC" w:rsidRDefault="00B317A3" w:rsidP="00326172">
            <w:pPr>
              <w:widowControl w:val="0"/>
              <w:autoSpaceDE w:val="0"/>
              <w:autoSpaceDN w:val="0"/>
              <w:adjustRightInd w:val="0"/>
              <w:rPr>
                <w:rFonts w:ascii="Times New Roman" w:hAnsi="Times New Roman"/>
                <w:bCs/>
                <w:sz w:val="20"/>
                <w:szCs w:val="20"/>
              </w:rPr>
            </w:pPr>
            <w:r w:rsidRPr="00D921CC">
              <w:rPr>
                <w:rFonts w:ascii="Times New Roman" w:hAnsi="Times New Roman"/>
                <w:b/>
                <w:bCs/>
                <w:sz w:val="22"/>
                <w:szCs w:val="22"/>
              </w:rPr>
              <w:t>Measurement Instrument 1</w:t>
            </w:r>
            <w:r w:rsidRPr="00D921CC">
              <w:rPr>
                <w:rFonts w:ascii="Times New Roman" w:hAnsi="Times New Roman"/>
                <w:b/>
                <w:bCs/>
                <w:sz w:val="20"/>
                <w:szCs w:val="20"/>
              </w:rPr>
              <w:t xml:space="preserve"> </w:t>
            </w:r>
          </w:p>
        </w:tc>
        <w:tc>
          <w:tcPr>
            <w:tcW w:w="11520" w:type="dxa"/>
            <w:gridSpan w:val="6"/>
            <w:tcBorders>
              <w:top w:val="single" w:sz="4" w:space="0" w:color="auto"/>
              <w:left w:val="single" w:sz="4" w:space="0" w:color="auto"/>
              <w:right w:val="single" w:sz="4" w:space="0" w:color="auto"/>
            </w:tcBorders>
            <w:shd w:val="clear" w:color="auto" w:fill="FFFFFF" w:themeFill="background1"/>
            <w:tcMar>
              <w:top w:w="100" w:type="nil"/>
              <w:right w:w="100" w:type="nil"/>
            </w:tcMar>
          </w:tcPr>
          <w:p w14:paraId="25384D1D" w14:textId="29736D96" w:rsidR="00B317A3" w:rsidRPr="00D921CC" w:rsidRDefault="00A64A9B" w:rsidP="00326172">
            <w:pPr>
              <w:rPr>
                <w:rFonts w:ascii="Times New Roman" w:hAnsi="Times New Roman"/>
                <w:color w:val="767171" w:themeColor="background2" w:themeShade="80"/>
                <w:sz w:val="20"/>
              </w:rPr>
            </w:pPr>
            <w:r>
              <w:rPr>
                <w:rFonts w:ascii="Times New Roman" w:hAnsi="Times New Roman"/>
                <w:sz w:val="20"/>
                <w:szCs w:val="20"/>
              </w:rPr>
              <w:t>Evaluation of course artifact submitted by student.</w:t>
            </w:r>
          </w:p>
        </w:tc>
      </w:tr>
      <w:tr w:rsidR="00B317A3" w:rsidRPr="00D921CC" w14:paraId="44E804D6" w14:textId="77777777" w:rsidTr="00326172">
        <w:tc>
          <w:tcPr>
            <w:tcW w:w="2875" w:type="dxa"/>
            <w:tcBorders>
              <w:left w:val="single" w:sz="4" w:space="0" w:color="auto"/>
            </w:tcBorders>
            <w:shd w:val="clear" w:color="auto" w:fill="FFFFFF" w:themeFill="background1"/>
            <w:tcMar>
              <w:top w:w="100" w:type="nil"/>
              <w:right w:w="100" w:type="nil"/>
            </w:tcMar>
          </w:tcPr>
          <w:p w14:paraId="3530D478" w14:textId="77777777" w:rsidR="00B317A3" w:rsidRPr="00D921CC" w:rsidRDefault="00B317A3" w:rsidP="00326172">
            <w:pPr>
              <w:widowControl w:val="0"/>
              <w:autoSpaceDE w:val="0"/>
              <w:autoSpaceDN w:val="0"/>
              <w:adjustRightInd w:val="0"/>
              <w:rPr>
                <w:rFonts w:ascii="Times New Roman" w:hAnsi="Times New Roman"/>
                <w:b/>
                <w:sz w:val="20"/>
                <w:szCs w:val="20"/>
              </w:rPr>
            </w:pPr>
            <w:r w:rsidRPr="00D921CC">
              <w:rPr>
                <w:rFonts w:ascii="Times New Roman" w:hAnsi="Times New Roman"/>
                <w:b/>
                <w:sz w:val="20"/>
                <w:szCs w:val="20"/>
              </w:rPr>
              <w:t>Criteria for Student Success</w:t>
            </w:r>
          </w:p>
        </w:tc>
        <w:tc>
          <w:tcPr>
            <w:tcW w:w="11520" w:type="dxa"/>
            <w:gridSpan w:val="6"/>
            <w:tcBorders>
              <w:right w:val="single" w:sz="4" w:space="0" w:color="auto"/>
            </w:tcBorders>
            <w:shd w:val="clear" w:color="auto" w:fill="FFFFFF" w:themeFill="background1"/>
            <w:tcMar>
              <w:top w:w="100" w:type="nil"/>
              <w:right w:w="100" w:type="nil"/>
            </w:tcMar>
          </w:tcPr>
          <w:p w14:paraId="2D53D623" w14:textId="689E099B" w:rsidR="00B317A3" w:rsidRPr="00D921CC" w:rsidRDefault="00B317A3" w:rsidP="00326172">
            <w:pPr>
              <w:widowControl w:val="0"/>
              <w:autoSpaceDE w:val="0"/>
              <w:autoSpaceDN w:val="0"/>
              <w:adjustRightInd w:val="0"/>
              <w:rPr>
                <w:rFonts w:ascii="Times New Roman" w:hAnsi="Times New Roman"/>
                <w:color w:val="7F7F7F" w:themeColor="text1" w:themeTint="80"/>
                <w:sz w:val="20"/>
                <w:szCs w:val="20"/>
              </w:rPr>
            </w:pPr>
            <w:r w:rsidRPr="00D921CC">
              <w:rPr>
                <w:rFonts w:ascii="Times New Roman" w:hAnsi="Times New Roman"/>
                <w:i/>
                <w:iCs/>
                <w:color w:val="7F7F7F" w:themeColor="text1" w:themeTint="80"/>
                <w:sz w:val="20"/>
                <w:szCs w:val="20"/>
              </w:rPr>
              <w:t>Students wi</w:t>
            </w:r>
            <w:r w:rsidR="00E22406">
              <w:rPr>
                <w:rFonts w:ascii="Times New Roman" w:hAnsi="Times New Roman"/>
                <w:i/>
                <w:iCs/>
                <w:color w:val="7F7F7F" w:themeColor="text1" w:themeTint="80"/>
                <w:sz w:val="20"/>
                <w:szCs w:val="20"/>
              </w:rPr>
              <w:t>ll score at least two</w:t>
            </w:r>
            <w:r w:rsidR="00A64A9B">
              <w:rPr>
                <w:rFonts w:ascii="Times New Roman" w:hAnsi="Times New Roman"/>
                <w:i/>
                <w:iCs/>
                <w:color w:val="7F7F7F" w:themeColor="text1" w:themeTint="80"/>
                <w:sz w:val="20"/>
                <w:szCs w:val="20"/>
              </w:rPr>
              <w:t xml:space="preserve"> out of 3</w:t>
            </w:r>
            <w:r w:rsidRPr="00D921CC">
              <w:rPr>
                <w:rFonts w:ascii="Times New Roman" w:hAnsi="Times New Roman"/>
                <w:i/>
                <w:iCs/>
                <w:color w:val="7F7F7F" w:themeColor="text1" w:themeTint="80"/>
                <w:sz w:val="20"/>
                <w:szCs w:val="20"/>
              </w:rPr>
              <w:t xml:space="preserve"> on the scoring rubric.  </w:t>
            </w:r>
          </w:p>
          <w:p w14:paraId="044ACEB1" w14:textId="77777777" w:rsidR="00B317A3" w:rsidRPr="00D921CC" w:rsidRDefault="00B317A3" w:rsidP="00326172">
            <w:pPr>
              <w:widowControl w:val="0"/>
              <w:autoSpaceDE w:val="0"/>
              <w:autoSpaceDN w:val="0"/>
              <w:adjustRightInd w:val="0"/>
              <w:rPr>
                <w:rFonts w:ascii="Times New Roman" w:hAnsi="Times New Roman"/>
                <w:color w:val="767171" w:themeColor="background2" w:themeShade="80"/>
                <w:sz w:val="20"/>
                <w:szCs w:val="20"/>
              </w:rPr>
            </w:pPr>
          </w:p>
        </w:tc>
      </w:tr>
      <w:tr w:rsidR="00B317A3" w:rsidRPr="00D921CC" w14:paraId="052BBB16" w14:textId="77777777" w:rsidTr="00326172">
        <w:trPr>
          <w:trHeight w:val="1470"/>
        </w:trPr>
        <w:tc>
          <w:tcPr>
            <w:tcW w:w="4315" w:type="dxa"/>
            <w:gridSpan w:val="2"/>
            <w:tcBorders>
              <w:left w:val="single" w:sz="4" w:space="0" w:color="auto"/>
              <w:bottom w:val="single" w:sz="4" w:space="0" w:color="auto"/>
            </w:tcBorders>
            <w:shd w:val="clear" w:color="auto" w:fill="FFFFFF" w:themeFill="background1"/>
            <w:tcMar>
              <w:top w:w="100" w:type="nil"/>
              <w:right w:w="100" w:type="nil"/>
            </w:tcMar>
          </w:tcPr>
          <w:p w14:paraId="140E69D9" w14:textId="77777777" w:rsidR="00B317A3" w:rsidRPr="00D921CC" w:rsidRDefault="00B317A3" w:rsidP="00326172">
            <w:pPr>
              <w:widowControl w:val="0"/>
              <w:autoSpaceDE w:val="0"/>
              <w:autoSpaceDN w:val="0"/>
              <w:adjustRightInd w:val="0"/>
              <w:rPr>
                <w:rFonts w:ascii="Times New Roman" w:hAnsi="Times New Roman"/>
                <w:b/>
                <w:sz w:val="20"/>
                <w:szCs w:val="20"/>
              </w:rPr>
            </w:pPr>
            <w:r w:rsidRPr="00D921CC">
              <w:rPr>
                <w:rFonts w:ascii="Times New Roman" w:hAnsi="Times New Roman"/>
                <w:b/>
                <w:sz w:val="20"/>
                <w:szCs w:val="20"/>
              </w:rPr>
              <w:t>Program Success Target for this Measurement</w:t>
            </w:r>
          </w:p>
          <w:p w14:paraId="07FF7716" w14:textId="77777777" w:rsidR="00B317A3" w:rsidRPr="00D921CC" w:rsidRDefault="00B317A3" w:rsidP="00326172">
            <w:pPr>
              <w:widowControl w:val="0"/>
              <w:autoSpaceDE w:val="0"/>
              <w:autoSpaceDN w:val="0"/>
              <w:adjustRightInd w:val="0"/>
              <w:rPr>
                <w:rFonts w:ascii="Times New Roman" w:hAnsi="Times New Roman"/>
                <w:sz w:val="20"/>
                <w:szCs w:val="20"/>
              </w:rPr>
            </w:pPr>
          </w:p>
          <w:p w14:paraId="6E8844E1" w14:textId="77777777" w:rsidR="00B317A3" w:rsidRPr="00D921CC" w:rsidRDefault="00B317A3" w:rsidP="00326172">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FFFFFF" w:themeFill="background1"/>
          </w:tcPr>
          <w:p w14:paraId="7CC76D49" w14:textId="1EB8AB1B" w:rsidR="00B317A3" w:rsidRPr="00D921CC" w:rsidRDefault="00B317A3" w:rsidP="00326172">
            <w:pPr>
              <w:widowControl w:val="0"/>
              <w:autoSpaceDE w:val="0"/>
              <w:autoSpaceDN w:val="0"/>
              <w:adjustRightInd w:val="0"/>
              <w:rPr>
                <w:rFonts w:ascii="Times New Roman" w:hAnsi="Times New Roman"/>
                <w:sz w:val="20"/>
                <w:szCs w:val="20"/>
              </w:rPr>
            </w:pPr>
            <w:r w:rsidRPr="00D921CC">
              <w:rPr>
                <w:rFonts w:ascii="Times New Roman" w:hAnsi="Times New Roman"/>
                <w:color w:val="7F7F7F" w:themeColor="text1" w:themeTint="80"/>
                <w:sz w:val="20"/>
                <w:szCs w:val="20"/>
              </w:rPr>
              <w:t xml:space="preserve">At least 80% of students will score </w:t>
            </w:r>
            <w:r w:rsidR="002778C7">
              <w:rPr>
                <w:rFonts w:ascii="Times New Roman" w:hAnsi="Times New Roman"/>
                <w:color w:val="7F7F7F" w:themeColor="text1" w:themeTint="80"/>
                <w:sz w:val="20"/>
                <w:szCs w:val="20"/>
              </w:rPr>
              <w:t>2</w:t>
            </w:r>
            <w:r>
              <w:rPr>
                <w:rFonts w:ascii="Times New Roman" w:hAnsi="Times New Roman"/>
                <w:color w:val="7F7F7F" w:themeColor="text1" w:themeTint="80"/>
                <w:sz w:val="20"/>
                <w:szCs w:val="20"/>
              </w:rPr>
              <w:t xml:space="preserve"> or higher on the rubric or</w:t>
            </w:r>
            <w:r w:rsidRPr="00D921CC">
              <w:rPr>
                <w:rFonts w:ascii="Times New Roman" w:hAnsi="Times New Roman"/>
                <w:color w:val="7F7F7F" w:themeColor="text1" w:themeTint="80"/>
                <w:sz w:val="20"/>
                <w:szCs w:val="20"/>
              </w:rPr>
              <w:t xml:space="preserve"> the mean of stu</w:t>
            </w:r>
            <w:r w:rsidR="002778C7">
              <w:rPr>
                <w:rFonts w:ascii="Times New Roman" w:hAnsi="Times New Roman"/>
                <w:color w:val="7F7F7F" w:themeColor="text1" w:themeTint="80"/>
                <w:sz w:val="20"/>
                <w:szCs w:val="20"/>
              </w:rPr>
              <w:t>dent scores will be at least 2</w:t>
            </w:r>
            <w:r w:rsidRPr="00D921CC">
              <w:rPr>
                <w:rFonts w:ascii="Times New Roman" w:hAnsi="Times New Roman"/>
                <w:color w:val="7F7F7F" w:themeColor="text1" w:themeTint="80"/>
                <w:sz w:val="20"/>
                <w:szCs w:val="20"/>
              </w:rPr>
              <w:t>.</w:t>
            </w:r>
            <w:r>
              <w:rPr>
                <w:rFonts w:ascii="Times New Roman" w:hAnsi="Times New Roman"/>
                <w:color w:val="7F7F7F" w:themeColor="text1" w:themeTint="80"/>
                <w:sz w:val="20"/>
                <w:szCs w:val="20"/>
              </w:rPr>
              <w:t xml:space="preserve"> </w:t>
            </w:r>
          </w:p>
        </w:tc>
        <w:tc>
          <w:tcPr>
            <w:tcW w:w="2250" w:type="dxa"/>
            <w:tcBorders>
              <w:bottom w:val="single" w:sz="4" w:space="0" w:color="auto"/>
            </w:tcBorders>
            <w:shd w:val="clear" w:color="auto" w:fill="FFFFFF" w:themeFill="background1"/>
            <w:tcMar>
              <w:top w:w="100" w:type="nil"/>
              <w:right w:w="100" w:type="nil"/>
            </w:tcMar>
          </w:tcPr>
          <w:p w14:paraId="09B88BF9" w14:textId="77777777" w:rsidR="00B317A3" w:rsidRPr="00D921CC" w:rsidRDefault="00B317A3" w:rsidP="00326172">
            <w:pPr>
              <w:widowControl w:val="0"/>
              <w:autoSpaceDE w:val="0"/>
              <w:autoSpaceDN w:val="0"/>
              <w:adjustRightInd w:val="0"/>
              <w:jc w:val="right"/>
              <w:rPr>
                <w:rFonts w:ascii="Times New Roman" w:hAnsi="Times New Roman"/>
                <w:b/>
                <w:sz w:val="20"/>
                <w:szCs w:val="20"/>
              </w:rPr>
            </w:pPr>
            <w:r w:rsidRPr="00D921CC">
              <w:rPr>
                <w:rFonts w:ascii="Times New Roman" w:hAnsi="Times New Roman"/>
                <w:b/>
                <w:sz w:val="20"/>
                <w:szCs w:val="20"/>
              </w:rPr>
              <w:t>Percent of Program Achieving Target</w:t>
            </w:r>
          </w:p>
        </w:tc>
        <w:tc>
          <w:tcPr>
            <w:tcW w:w="3780" w:type="dxa"/>
            <w:gridSpan w:val="3"/>
            <w:tcBorders>
              <w:bottom w:val="single" w:sz="4" w:space="0" w:color="auto"/>
              <w:right w:val="single" w:sz="4" w:space="0" w:color="auto"/>
            </w:tcBorders>
            <w:shd w:val="clear" w:color="auto" w:fill="FFFFFF" w:themeFill="background1"/>
            <w:tcMar>
              <w:top w:w="100" w:type="nil"/>
              <w:right w:w="100" w:type="nil"/>
            </w:tcMar>
          </w:tcPr>
          <w:p w14:paraId="07DE8C14" w14:textId="77777777" w:rsidR="00B317A3" w:rsidRPr="00D921CC" w:rsidRDefault="00B317A3" w:rsidP="00326172">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r w:rsidRPr="00D921CC">
              <w:rPr>
                <w:rFonts w:ascii="Times New Roman" w:hAnsi="Times New Roman"/>
                <w:color w:val="767171" w:themeColor="background2" w:themeShade="80"/>
                <w:sz w:val="20"/>
                <w:szCs w:val="20"/>
              </w:rPr>
              <w:t>%</w:t>
            </w:r>
          </w:p>
          <w:p w14:paraId="7FB08CB7" w14:textId="77777777" w:rsidR="00B317A3" w:rsidRPr="00D921CC" w:rsidRDefault="00B317A3" w:rsidP="00326172">
            <w:pPr>
              <w:widowControl w:val="0"/>
              <w:autoSpaceDE w:val="0"/>
              <w:autoSpaceDN w:val="0"/>
              <w:adjustRightInd w:val="0"/>
              <w:rPr>
                <w:rFonts w:ascii="Times New Roman" w:hAnsi="Times New Roman"/>
                <w:color w:val="767171" w:themeColor="background2" w:themeShade="80"/>
                <w:sz w:val="20"/>
                <w:szCs w:val="20"/>
              </w:rPr>
            </w:pPr>
          </w:p>
          <w:p w14:paraId="33134430" w14:textId="658436C3" w:rsidR="00B317A3" w:rsidRPr="00D921CC" w:rsidRDefault="00B317A3" w:rsidP="00326172">
            <w:pPr>
              <w:widowControl w:val="0"/>
              <w:autoSpaceDE w:val="0"/>
              <w:autoSpaceDN w:val="0"/>
              <w:adjustRightInd w:val="0"/>
              <w:rPr>
                <w:rFonts w:ascii="Times New Roman" w:hAnsi="Times New Roman"/>
                <w:color w:val="767171" w:themeColor="background2" w:themeShade="80"/>
                <w:sz w:val="20"/>
                <w:szCs w:val="20"/>
              </w:rPr>
            </w:pPr>
            <w:r w:rsidRPr="00D921CC">
              <w:rPr>
                <w:rFonts w:ascii="Times New Roman" w:hAnsi="Times New Roman"/>
                <w:color w:val="767171" w:themeColor="background2" w:themeShade="80"/>
                <w:sz w:val="20"/>
                <w:szCs w:val="20"/>
              </w:rPr>
              <w:t xml:space="preserve">Mean = </w:t>
            </w:r>
            <w:r w:rsidR="00B51B57">
              <w:rPr>
                <w:rFonts w:ascii="Times New Roman" w:hAnsi="Times New Roman"/>
                <w:color w:val="767171" w:themeColor="background2" w:themeShade="80"/>
                <w:sz w:val="20"/>
                <w:szCs w:val="20"/>
              </w:rPr>
              <w:t>2.45</w:t>
            </w:r>
          </w:p>
        </w:tc>
      </w:tr>
      <w:tr w:rsidR="00B317A3" w:rsidRPr="00D921CC" w14:paraId="3434CBDF" w14:textId="77777777" w:rsidTr="00326172">
        <w:trPr>
          <w:trHeight w:val="1745"/>
        </w:trPr>
        <w:tc>
          <w:tcPr>
            <w:tcW w:w="2875" w:type="dxa"/>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79B4DFB4" w14:textId="77777777" w:rsidR="00B317A3" w:rsidRPr="00D921CC" w:rsidRDefault="00B317A3" w:rsidP="00326172">
            <w:pPr>
              <w:widowControl w:val="0"/>
              <w:autoSpaceDE w:val="0"/>
              <w:autoSpaceDN w:val="0"/>
              <w:adjustRightInd w:val="0"/>
              <w:rPr>
                <w:rFonts w:ascii="Times New Roman" w:hAnsi="Times New Roman"/>
                <w:b/>
                <w:bCs/>
                <w:sz w:val="20"/>
                <w:szCs w:val="20"/>
              </w:rPr>
            </w:pPr>
            <w:r w:rsidRPr="00D921CC">
              <w:rPr>
                <w:rFonts w:ascii="Times New Roman" w:hAnsi="Times New Roman"/>
                <w:b/>
                <w:sz w:val="20"/>
                <w:szCs w:val="20"/>
              </w:rPr>
              <w:t>Methods</w:t>
            </w:r>
            <w:r w:rsidRPr="00D921CC">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clear" w:color="auto" w:fill="FFFFFF" w:themeFill="background1"/>
            <w:tcMar>
              <w:top w:w="100" w:type="nil"/>
              <w:right w:w="100" w:type="nil"/>
            </w:tcMar>
          </w:tcPr>
          <w:p w14:paraId="2AF6FCBF" w14:textId="3C12BF30" w:rsidR="00B317A3" w:rsidRPr="00D921CC" w:rsidRDefault="00B317A3" w:rsidP="00326172">
            <w:pPr>
              <w:rPr>
                <w:rFonts w:ascii="Times New Roman" w:hAnsi="Times New Roman"/>
                <w:color w:val="7F7F7F" w:themeColor="text1" w:themeTint="80"/>
              </w:rPr>
            </w:pPr>
            <w:r w:rsidRPr="00D921CC">
              <w:rPr>
                <w:rFonts w:ascii="Times New Roman" w:hAnsi="Times New Roman"/>
                <w:bCs/>
                <w:color w:val="767171" w:themeColor="background2" w:themeShade="80"/>
                <w:sz w:val="20"/>
                <w:szCs w:val="20"/>
              </w:rPr>
              <w:t>The answers for all comprehensive exams completed for the year are reviewed</w:t>
            </w:r>
            <w:r>
              <w:rPr>
                <w:rFonts w:ascii="Times New Roman" w:hAnsi="Times New Roman"/>
                <w:bCs/>
                <w:color w:val="767171" w:themeColor="background2" w:themeShade="80"/>
                <w:sz w:val="20"/>
                <w:szCs w:val="20"/>
              </w:rPr>
              <w:t xml:space="preserve"> by the depa</w:t>
            </w:r>
            <w:r w:rsidR="0037594B">
              <w:rPr>
                <w:rFonts w:ascii="Times New Roman" w:hAnsi="Times New Roman"/>
                <w:bCs/>
                <w:color w:val="767171" w:themeColor="background2" w:themeShade="80"/>
                <w:sz w:val="20"/>
                <w:szCs w:val="20"/>
              </w:rPr>
              <w:t>rtment assessment committee (N=7</w:t>
            </w:r>
            <w:r>
              <w:rPr>
                <w:rFonts w:ascii="Times New Roman" w:hAnsi="Times New Roman"/>
                <w:bCs/>
                <w:color w:val="767171" w:themeColor="background2" w:themeShade="80"/>
                <w:sz w:val="20"/>
                <w:szCs w:val="20"/>
              </w:rPr>
              <w:t>). The exams are scored</w:t>
            </w:r>
            <w:r w:rsidR="002778C7">
              <w:rPr>
                <w:rFonts w:ascii="Times New Roman" w:hAnsi="Times New Roman"/>
                <w:bCs/>
                <w:color w:val="767171" w:themeColor="background2" w:themeShade="80"/>
                <w:sz w:val="20"/>
                <w:szCs w:val="20"/>
              </w:rPr>
              <w:t xml:space="preserve"> using a rubric from 1 through 3</w:t>
            </w:r>
            <w:r>
              <w:rPr>
                <w:rFonts w:ascii="Times New Roman" w:hAnsi="Times New Roman"/>
                <w:bCs/>
                <w:color w:val="767171" w:themeColor="background2" w:themeShade="80"/>
                <w:sz w:val="20"/>
                <w:szCs w:val="20"/>
              </w:rPr>
              <w:t>.</w:t>
            </w:r>
          </w:p>
          <w:p w14:paraId="604AE4B5" w14:textId="77777777" w:rsidR="00B317A3" w:rsidRPr="00D921CC" w:rsidRDefault="00B317A3" w:rsidP="00326172">
            <w:pPr>
              <w:rPr>
                <w:rFonts w:ascii="Times New Roman" w:hAnsi="Times New Roman"/>
                <w:b/>
                <w:bCs/>
                <w:color w:val="7F7F7F" w:themeColor="text1" w:themeTint="80"/>
                <w:sz w:val="20"/>
                <w:szCs w:val="20"/>
              </w:rPr>
            </w:pPr>
          </w:p>
        </w:tc>
      </w:tr>
      <w:tr w:rsidR="00B317A3" w:rsidRPr="00D921CC" w14:paraId="4D59E7E0" w14:textId="77777777" w:rsidTr="00326172">
        <w:tc>
          <w:tcPr>
            <w:tcW w:w="11875" w:type="dxa"/>
            <w:gridSpan w:val="5"/>
            <w:shd w:val="clear" w:color="auto" w:fill="FFFFFF" w:themeFill="background1"/>
            <w:tcMar>
              <w:top w:w="100" w:type="nil"/>
              <w:right w:w="100" w:type="nil"/>
            </w:tcMar>
          </w:tcPr>
          <w:p w14:paraId="687DF4DD" w14:textId="63D19CA1" w:rsidR="00B317A3" w:rsidRPr="00D921CC" w:rsidRDefault="00B317A3" w:rsidP="00326172">
            <w:pPr>
              <w:widowControl w:val="0"/>
              <w:autoSpaceDE w:val="0"/>
              <w:autoSpaceDN w:val="0"/>
              <w:adjustRightInd w:val="0"/>
              <w:rPr>
                <w:rFonts w:ascii="Times New Roman" w:hAnsi="Times New Roman"/>
                <w:b/>
                <w:bCs/>
                <w:sz w:val="20"/>
                <w:szCs w:val="20"/>
              </w:rPr>
            </w:pPr>
            <w:r w:rsidRPr="00D921CC">
              <w:rPr>
                <w:rFonts w:ascii="Times New Roman" w:hAnsi="Times New Roman"/>
                <w:b/>
                <w:bCs/>
                <w:sz w:val="20"/>
                <w:szCs w:val="20"/>
              </w:rPr>
              <w:t>Based on your results, check whether the program met the</w:t>
            </w:r>
            <w:r>
              <w:rPr>
                <w:rFonts w:ascii="Times New Roman" w:hAnsi="Times New Roman"/>
                <w:b/>
                <w:bCs/>
                <w:sz w:val="20"/>
                <w:szCs w:val="20"/>
              </w:rPr>
              <w:t xml:space="preserve"> goal Student Learning Outcome 3</w:t>
            </w:r>
            <w:r w:rsidRPr="00D921CC">
              <w:rPr>
                <w:rFonts w:ascii="Times New Roman" w:hAnsi="Times New Roman"/>
                <w:b/>
                <w:bCs/>
                <w:sz w:val="20"/>
                <w:szCs w:val="20"/>
              </w:rPr>
              <w:t>.</w:t>
            </w:r>
          </w:p>
          <w:p w14:paraId="4327ADBC" w14:textId="77777777" w:rsidR="00B317A3" w:rsidRPr="00D921CC" w:rsidRDefault="00B317A3" w:rsidP="00326172">
            <w:pPr>
              <w:widowControl w:val="0"/>
              <w:autoSpaceDE w:val="0"/>
              <w:autoSpaceDN w:val="0"/>
              <w:adjustRightInd w:val="0"/>
              <w:rPr>
                <w:rFonts w:ascii="Times New Roman" w:hAnsi="Times New Roman"/>
                <w:b/>
                <w:sz w:val="20"/>
                <w:szCs w:val="20"/>
              </w:rPr>
            </w:pPr>
            <w:r w:rsidRPr="00D921CC">
              <w:rPr>
                <w:rFonts w:ascii="Times New Roman" w:hAnsi="Times New Roman"/>
                <w:b/>
                <w:sz w:val="20"/>
                <w:szCs w:val="20"/>
              </w:rPr>
              <w:t xml:space="preserve"> </w:t>
            </w:r>
          </w:p>
        </w:tc>
        <w:tc>
          <w:tcPr>
            <w:tcW w:w="1170" w:type="dxa"/>
            <w:shd w:val="clear" w:color="auto" w:fill="FFFFFF" w:themeFill="background1"/>
            <w:vAlign w:val="center"/>
          </w:tcPr>
          <w:p w14:paraId="6440CAE7" w14:textId="77777777" w:rsidR="00B317A3" w:rsidRPr="00D921CC" w:rsidRDefault="00B317A3" w:rsidP="00326172">
            <w:pPr>
              <w:widowControl w:val="0"/>
              <w:autoSpaceDE w:val="0"/>
              <w:autoSpaceDN w:val="0"/>
              <w:adjustRightInd w:val="0"/>
              <w:jc w:val="center"/>
              <w:rPr>
                <w:rFonts w:ascii="Times New Roman" w:hAnsi="Times New Roman"/>
                <w:b/>
                <w:sz w:val="20"/>
                <w:szCs w:val="20"/>
              </w:rPr>
            </w:pPr>
            <w:r w:rsidRPr="00D921CC">
              <w:rPr>
                <w:rFonts w:ascii="Times New Roman" w:hAnsi="Times New Roman"/>
                <w:b/>
                <w:sz w:val="20"/>
                <w:szCs w:val="20"/>
              </w:rPr>
              <w:fldChar w:fldCharType="begin">
                <w:ffData>
                  <w:name w:val="Check3"/>
                  <w:enabled/>
                  <w:calcOnExit w:val="0"/>
                  <w:checkBox>
                    <w:sizeAuto/>
                    <w:default w:val="1"/>
                  </w:checkBox>
                </w:ffData>
              </w:fldChar>
            </w:r>
            <w:r w:rsidRPr="00D921CC">
              <w:rPr>
                <w:rFonts w:ascii="Times New Roman" w:hAnsi="Times New Roman"/>
                <w:b/>
                <w:sz w:val="20"/>
                <w:szCs w:val="20"/>
              </w:rPr>
              <w:instrText xml:space="preserve"> FORMCHECKBOX </w:instrText>
            </w:r>
            <w:r w:rsidR="00A1538A">
              <w:rPr>
                <w:rFonts w:ascii="Times New Roman" w:hAnsi="Times New Roman"/>
                <w:b/>
                <w:sz w:val="20"/>
                <w:szCs w:val="20"/>
              </w:rPr>
            </w:r>
            <w:r w:rsidR="00A1538A">
              <w:rPr>
                <w:rFonts w:ascii="Times New Roman" w:hAnsi="Times New Roman"/>
                <w:b/>
                <w:sz w:val="20"/>
                <w:szCs w:val="20"/>
              </w:rPr>
              <w:fldChar w:fldCharType="separate"/>
            </w:r>
            <w:r w:rsidRPr="00D921CC">
              <w:rPr>
                <w:rFonts w:ascii="Times New Roman" w:hAnsi="Times New Roman"/>
                <w:b/>
                <w:sz w:val="20"/>
                <w:szCs w:val="20"/>
              </w:rPr>
              <w:fldChar w:fldCharType="end"/>
            </w:r>
            <w:r w:rsidRPr="00D921CC">
              <w:rPr>
                <w:rFonts w:ascii="Times New Roman" w:hAnsi="Times New Roman"/>
                <w:b/>
                <w:sz w:val="20"/>
                <w:szCs w:val="20"/>
              </w:rPr>
              <w:t xml:space="preserve"> Met</w:t>
            </w:r>
          </w:p>
        </w:tc>
        <w:tc>
          <w:tcPr>
            <w:tcW w:w="1350" w:type="dxa"/>
            <w:shd w:val="clear" w:color="auto" w:fill="FFFFFF" w:themeFill="background1"/>
            <w:vAlign w:val="center"/>
          </w:tcPr>
          <w:p w14:paraId="24B4F64F" w14:textId="77777777" w:rsidR="00B317A3" w:rsidRPr="00D921CC" w:rsidRDefault="00B317A3" w:rsidP="00326172">
            <w:pPr>
              <w:widowControl w:val="0"/>
              <w:autoSpaceDE w:val="0"/>
              <w:autoSpaceDN w:val="0"/>
              <w:adjustRightInd w:val="0"/>
              <w:jc w:val="center"/>
              <w:rPr>
                <w:rFonts w:ascii="Times New Roman" w:hAnsi="Times New Roman"/>
                <w:b/>
                <w:sz w:val="20"/>
                <w:szCs w:val="20"/>
              </w:rPr>
            </w:pPr>
            <w:r w:rsidRPr="00D921CC">
              <w:rPr>
                <w:rFonts w:ascii="Times New Roman" w:hAnsi="Times New Roman"/>
                <w:b/>
                <w:sz w:val="20"/>
                <w:szCs w:val="20"/>
              </w:rPr>
              <w:fldChar w:fldCharType="begin">
                <w:ffData>
                  <w:name w:val="Check4"/>
                  <w:enabled/>
                  <w:calcOnExit w:val="0"/>
                  <w:checkBox>
                    <w:sizeAuto/>
                    <w:default w:val="0"/>
                  </w:checkBox>
                </w:ffData>
              </w:fldChar>
            </w:r>
            <w:r w:rsidRPr="00D921CC">
              <w:rPr>
                <w:rFonts w:ascii="Times New Roman" w:hAnsi="Times New Roman"/>
                <w:b/>
                <w:sz w:val="20"/>
                <w:szCs w:val="20"/>
              </w:rPr>
              <w:instrText xml:space="preserve"> FORMCHECKBOX </w:instrText>
            </w:r>
            <w:r w:rsidR="00A1538A">
              <w:rPr>
                <w:rFonts w:ascii="Times New Roman" w:hAnsi="Times New Roman"/>
                <w:b/>
                <w:sz w:val="20"/>
                <w:szCs w:val="20"/>
              </w:rPr>
            </w:r>
            <w:r w:rsidR="00A1538A">
              <w:rPr>
                <w:rFonts w:ascii="Times New Roman" w:hAnsi="Times New Roman"/>
                <w:b/>
                <w:sz w:val="20"/>
                <w:szCs w:val="20"/>
              </w:rPr>
              <w:fldChar w:fldCharType="separate"/>
            </w:r>
            <w:r w:rsidRPr="00D921CC">
              <w:rPr>
                <w:rFonts w:ascii="Times New Roman" w:hAnsi="Times New Roman"/>
                <w:b/>
                <w:sz w:val="20"/>
                <w:szCs w:val="20"/>
              </w:rPr>
              <w:fldChar w:fldCharType="end"/>
            </w:r>
            <w:r w:rsidRPr="00D921CC">
              <w:rPr>
                <w:rFonts w:ascii="Times New Roman" w:hAnsi="Times New Roman"/>
                <w:b/>
                <w:sz w:val="20"/>
                <w:szCs w:val="20"/>
              </w:rPr>
              <w:t xml:space="preserve"> Not Met</w:t>
            </w:r>
          </w:p>
        </w:tc>
      </w:tr>
      <w:tr w:rsidR="009F23C1" w:rsidRPr="0054609C" w14:paraId="25B1BB5F" w14:textId="77777777" w:rsidTr="00921C49">
        <w:tc>
          <w:tcPr>
            <w:tcW w:w="14395" w:type="dxa"/>
            <w:gridSpan w:val="7"/>
            <w:shd w:val="clear" w:color="auto" w:fill="auto"/>
            <w:tcMar>
              <w:top w:w="100" w:type="nil"/>
              <w:right w:w="100" w:type="nil"/>
            </w:tcMar>
          </w:tcPr>
          <w:p w14:paraId="493231EA" w14:textId="77777777" w:rsidR="009F23C1" w:rsidRPr="0054609C" w:rsidRDefault="009F23C1" w:rsidP="00921C49">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9F23C1" w:rsidRPr="0054609C" w14:paraId="4A7B7BFA" w14:textId="77777777" w:rsidTr="00921C49">
        <w:trPr>
          <w:trHeight w:val="1340"/>
        </w:trPr>
        <w:tc>
          <w:tcPr>
            <w:tcW w:w="14395" w:type="dxa"/>
            <w:gridSpan w:val="7"/>
            <w:shd w:val="clear" w:color="auto" w:fill="auto"/>
            <w:tcMar>
              <w:top w:w="100" w:type="nil"/>
              <w:right w:w="100" w:type="nil"/>
            </w:tcMar>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9A09D0" w:rsidRPr="0054609C" w14:paraId="44B8EBB5" w14:textId="77777777" w:rsidTr="00921C49">
              <w:trPr>
                <w:trHeight w:val="1340"/>
              </w:trPr>
              <w:tc>
                <w:tcPr>
                  <w:tcW w:w="14395" w:type="dxa"/>
                  <w:shd w:val="clear" w:color="auto" w:fill="auto"/>
                  <w:tcMar>
                    <w:top w:w="100" w:type="nil"/>
                    <w:right w:w="100" w:type="nil"/>
                  </w:tcMar>
                </w:tcPr>
                <w:p w14:paraId="12014EAD" w14:textId="77777777" w:rsidR="009A09D0" w:rsidRPr="00D921CC" w:rsidRDefault="009A09D0" w:rsidP="009A09D0">
                  <w:pPr>
                    <w:rPr>
                      <w:rFonts w:ascii="Times New Roman" w:hAnsi="Times New Roman"/>
                      <w:color w:val="595959" w:themeColor="text1" w:themeTint="A6"/>
                      <w:sz w:val="20"/>
                      <w:szCs w:val="20"/>
                    </w:rPr>
                  </w:pPr>
                </w:p>
                <w:p w14:paraId="5733F187" w14:textId="77777777" w:rsidR="009A09D0" w:rsidRDefault="009A09D0" w:rsidP="009A09D0">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Expected. We had a solid group of students who performed well in the course, and one </w:t>
                  </w:r>
                  <w:proofErr w:type="gramStart"/>
                  <w:r>
                    <w:rPr>
                      <w:rFonts w:ascii="Times New Roman" w:hAnsi="Times New Roman"/>
                      <w:bCs/>
                      <w:color w:val="767171" w:themeColor="background2" w:themeShade="80"/>
                      <w:sz w:val="20"/>
                    </w:rPr>
                    <w:t>in particular that</w:t>
                  </w:r>
                  <w:proofErr w:type="gramEnd"/>
                  <w:r>
                    <w:rPr>
                      <w:rFonts w:ascii="Times New Roman" w:hAnsi="Times New Roman"/>
                      <w:bCs/>
                      <w:color w:val="767171" w:themeColor="background2" w:themeShade="80"/>
                      <w:sz w:val="20"/>
                    </w:rPr>
                    <w:t xml:space="preserve"> completed this program was exceptional.</w:t>
                  </w:r>
                </w:p>
                <w:p w14:paraId="7EC5A819" w14:textId="77777777" w:rsidR="009A09D0" w:rsidRDefault="009A09D0" w:rsidP="009A09D0">
                  <w:pPr>
                    <w:jc w:val="both"/>
                    <w:rPr>
                      <w:rFonts w:ascii="Times New Roman" w:hAnsi="Times New Roman"/>
                      <w:bCs/>
                      <w:color w:val="767171" w:themeColor="background2" w:themeShade="80"/>
                      <w:sz w:val="20"/>
                    </w:rPr>
                  </w:pPr>
                </w:p>
                <w:p w14:paraId="7FCEC209" w14:textId="77777777" w:rsidR="009A09D0" w:rsidRPr="00FF131C" w:rsidRDefault="009A09D0" w:rsidP="009A09D0">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We are experimenting with modalities with our overall offerings, based on student feedback.  Specifically, we are transitioning to meet the demand for bi-term courses to better serve our students.</w:t>
                  </w:r>
                </w:p>
                <w:p w14:paraId="39F6D652" w14:textId="77777777" w:rsidR="009A09D0" w:rsidRDefault="009A09D0" w:rsidP="009A09D0">
                  <w:pPr>
                    <w:jc w:val="both"/>
                    <w:rPr>
                      <w:rFonts w:ascii="Times New Roman" w:hAnsi="Times New Roman"/>
                      <w:color w:val="767171" w:themeColor="background2" w:themeShade="80"/>
                      <w:sz w:val="20"/>
                    </w:rPr>
                  </w:pPr>
                </w:p>
                <w:p w14:paraId="4D88D5CA" w14:textId="77777777" w:rsidR="009A09D0" w:rsidRPr="00862F93" w:rsidRDefault="009A09D0" w:rsidP="009A09D0">
                  <w:pPr>
                    <w:jc w:val="both"/>
                    <w:rPr>
                      <w:rFonts w:ascii="Times New Roman" w:hAnsi="Times New Roman"/>
                      <w:color w:val="767171" w:themeColor="background2" w:themeShade="80"/>
                      <w:sz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Obviously we will be reviewing the effectiveness of switching to </w:t>
                  </w:r>
                  <w:proofErr w:type="gramStart"/>
                  <w:r>
                    <w:rPr>
                      <w:rFonts w:ascii="Times New Roman" w:hAnsi="Times New Roman"/>
                      <w:color w:val="767171" w:themeColor="background2" w:themeShade="80"/>
                      <w:sz w:val="20"/>
                    </w:rPr>
                    <w:t>bi-term</w:t>
                  </w:r>
                  <w:proofErr w:type="gramEnd"/>
                  <w:r>
                    <w:rPr>
                      <w:rFonts w:ascii="Times New Roman" w:hAnsi="Times New Roman"/>
                      <w:color w:val="767171" w:themeColor="background2" w:themeShade="80"/>
                      <w:sz w:val="20"/>
                    </w:rPr>
                    <w:t xml:space="preserve"> </w:t>
                  </w:r>
                  <w:proofErr w:type="spellStart"/>
                  <w:r>
                    <w:rPr>
                      <w:rFonts w:ascii="Times New Roman" w:hAnsi="Times New Roman"/>
                      <w:color w:val="767171" w:themeColor="background2" w:themeShade="80"/>
                      <w:sz w:val="20"/>
                    </w:rPr>
                    <w:t>modalitites</w:t>
                  </w:r>
                  <w:proofErr w:type="spellEnd"/>
                  <w:r>
                    <w:rPr>
                      <w:rFonts w:ascii="Times New Roman" w:hAnsi="Times New Roman"/>
                      <w:color w:val="767171" w:themeColor="background2" w:themeShade="80"/>
                      <w:sz w:val="20"/>
                    </w:rPr>
                    <w:t xml:space="preserve"> during our next assessment.  Also, we will continue to review recommendations made as part of the NASPAA site visit</w:t>
                  </w:r>
                  <w:r>
                    <w:rPr>
                      <w:rFonts w:ascii="Times New Roman" w:hAnsi="Times New Roman"/>
                      <w:color w:val="595959" w:themeColor="text1" w:themeTint="A6"/>
                      <w:sz w:val="20"/>
                      <w:szCs w:val="20"/>
                    </w:rPr>
                    <w:t xml:space="preserve"> on how to improve our assessment process. We will be reevaluating our assessment process for the next cycle with the goal of bringing it into closer alignment with what we need for NASPAA. </w:t>
                  </w:r>
                  <w:proofErr w:type="gramStart"/>
                  <w:r w:rsidRPr="00D921CC">
                    <w:rPr>
                      <w:rFonts w:ascii="Times New Roman" w:hAnsi="Times New Roman"/>
                      <w:color w:val="767171" w:themeColor="background2" w:themeShade="80"/>
                      <w:sz w:val="20"/>
                    </w:rPr>
                    <w:t>At this time</w:t>
                  </w:r>
                  <w:proofErr w:type="gramEnd"/>
                  <w:r w:rsidRPr="00D921CC">
                    <w:rPr>
                      <w:rFonts w:ascii="Times New Roman" w:hAnsi="Times New Roman"/>
                      <w:color w:val="767171" w:themeColor="background2" w:themeShade="80"/>
                      <w:sz w:val="20"/>
                    </w:rPr>
                    <w:t>, the expectation is to evaluate</w:t>
                  </w:r>
                  <w:r>
                    <w:rPr>
                      <w:rFonts w:ascii="Times New Roman" w:hAnsi="Times New Roman"/>
                      <w:color w:val="767171" w:themeColor="background2" w:themeShade="80"/>
                      <w:sz w:val="20"/>
                    </w:rPr>
                    <w:t xml:space="preserve"> this SLO for 24-25 </w:t>
                  </w:r>
                  <w:proofErr w:type="gramStart"/>
                  <w:r>
                    <w:rPr>
                      <w:rFonts w:ascii="Times New Roman" w:hAnsi="Times New Roman"/>
                      <w:color w:val="767171" w:themeColor="background2" w:themeShade="80"/>
                      <w:sz w:val="20"/>
                    </w:rPr>
                    <w:t>in</w:t>
                  </w:r>
                  <w:proofErr w:type="gramEnd"/>
                  <w:r>
                    <w:rPr>
                      <w:rFonts w:ascii="Times New Roman" w:hAnsi="Times New Roman"/>
                      <w:color w:val="767171" w:themeColor="background2" w:themeShade="80"/>
                      <w:sz w:val="20"/>
                    </w:rPr>
                    <w:t xml:space="preserve"> May 25.</w:t>
                  </w:r>
                </w:p>
                <w:p w14:paraId="157E8399" w14:textId="77777777" w:rsidR="009A09D0" w:rsidRDefault="009A09D0" w:rsidP="009A09D0">
                  <w:pPr>
                    <w:rPr>
                      <w:rFonts w:ascii="Times New Roman" w:hAnsi="Times New Roman"/>
                      <w:color w:val="767171" w:themeColor="background2" w:themeShade="80"/>
                      <w:sz w:val="20"/>
                    </w:rPr>
                  </w:pPr>
                </w:p>
                <w:p w14:paraId="318B368F" w14:textId="77777777" w:rsidR="009A09D0" w:rsidRPr="0054609C" w:rsidRDefault="009A09D0" w:rsidP="009A09D0">
                  <w:pPr>
                    <w:rPr>
                      <w:rFonts w:ascii="Times New Roman" w:hAnsi="Times New Roman"/>
                      <w:b/>
                      <w:sz w:val="20"/>
                      <w:szCs w:val="20"/>
                    </w:rPr>
                  </w:pPr>
                </w:p>
              </w:tc>
            </w:tr>
          </w:tbl>
          <w:p w14:paraId="406DAC65" w14:textId="77777777" w:rsidR="009F23C1" w:rsidRPr="0054609C" w:rsidRDefault="009F23C1" w:rsidP="009A09D0">
            <w:pPr>
              <w:rPr>
                <w:rFonts w:ascii="Times New Roman" w:hAnsi="Times New Roman"/>
                <w:b/>
                <w:sz w:val="20"/>
                <w:szCs w:val="20"/>
              </w:rPr>
            </w:pPr>
          </w:p>
        </w:tc>
      </w:tr>
    </w:tbl>
    <w:p w14:paraId="0EEA9A3C" w14:textId="300DB0A2" w:rsidR="001F4DD3" w:rsidRDefault="001F4DD3"/>
    <w:p w14:paraId="183DFE09" w14:textId="77777777" w:rsidR="001F4DD3" w:rsidRDefault="001F4DD3">
      <w:r>
        <w:br w:type="page"/>
      </w:r>
    </w:p>
    <w:p w14:paraId="31B60C96" w14:textId="77777777" w:rsidR="003A32E4" w:rsidRDefault="003A32E4"/>
    <w:p w14:paraId="5E3A5552" w14:textId="34E9AF99" w:rsidR="001F4DD3" w:rsidRPr="00B77504" w:rsidRDefault="001F4DD3" w:rsidP="001F4DD3">
      <w:pPr>
        <w:jc w:val="center"/>
        <w:rPr>
          <w:rFonts w:ascii="Times New Roman" w:eastAsiaTheme="minorHAnsi" w:hAnsi="Times New Roman"/>
          <w:sz w:val="22"/>
          <w:szCs w:val="22"/>
        </w:rPr>
      </w:pPr>
      <w:r w:rsidRPr="00B77504">
        <w:rPr>
          <w:rFonts w:ascii="Times New Roman" w:eastAsiaTheme="minorHAnsi" w:hAnsi="Times New Roman"/>
          <w:sz w:val="22"/>
          <w:szCs w:val="22"/>
        </w:rPr>
        <w:t xml:space="preserve">Rubric for Student Learning Outcomes – </w:t>
      </w:r>
      <w:r>
        <w:rPr>
          <w:rFonts w:ascii="Times New Roman" w:eastAsiaTheme="minorHAnsi" w:hAnsi="Times New Roman"/>
          <w:sz w:val="22"/>
          <w:szCs w:val="22"/>
        </w:rPr>
        <w:t>LGA</w:t>
      </w:r>
    </w:p>
    <w:p w14:paraId="7EE8237F" w14:textId="77777777" w:rsidR="001F4DD3" w:rsidRPr="00B77504" w:rsidRDefault="001F4DD3" w:rsidP="001F4DD3">
      <w:pPr>
        <w:rPr>
          <w:rFonts w:ascii="Times New Roman" w:eastAsiaTheme="minorHAnsi" w:hAnsi="Times New Roman"/>
          <w:sz w:val="22"/>
          <w:szCs w:val="22"/>
        </w:rPr>
      </w:pPr>
    </w:p>
    <w:p w14:paraId="2AA6B0E1" w14:textId="77777777" w:rsidR="001F4DD3" w:rsidRPr="00B77504" w:rsidRDefault="001F4DD3" w:rsidP="001F4DD3">
      <w:pPr>
        <w:rPr>
          <w:rFonts w:ascii="Times New Roman" w:eastAsiaTheme="minorHAnsi" w:hAnsi="Times New Roman"/>
          <w:sz w:val="22"/>
          <w:szCs w:val="22"/>
        </w:rPr>
      </w:pPr>
      <w:r w:rsidRPr="00B77504">
        <w:rPr>
          <w:rFonts w:ascii="Times New Roman" w:eastAsiaTheme="minorHAnsi" w:hAnsi="Times New Roman"/>
          <w:sz w:val="22"/>
          <w:szCs w:val="22"/>
        </w:rPr>
        <w:t xml:space="preserve">SLO 1:  </w:t>
      </w:r>
      <w:r w:rsidRPr="00B77504">
        <w:rPr>
          <w:rFonts w:ascii="Times New Roman" w:hAnsi="Times New Roman"/>
          <w:bCs/>
          <w:sz w:val="22"/>
          <w:szCs w:val="22"/>
        </w:rPr>
        <w:t>Identify and critically analyze decisions that would uphold the public trust with awareness and consideration of both intended and unintended consequences</w:t>
      </w:r>
      <w:r w:rsidRPr="00B77504">
        <w:rPr>
          <w:rFonts w:ascii="Times New Roman" w:eastAsiaTheme="minorHAnsi" w:hAnsi="Times New Roman"/>
          <w:sz w:val="22"/>
          <w:szCs w:val="22"/>
        </w:rPr>
        <w:t>.</w:t>
      </w:r>
    </w:p>
    <w:p w14:paraId="57DC7763" w14:textId="77777777" w:rsidR="001F4DD3" w:rsidRPr="00B77504" w:rsidRDefault="001F4DD3" w:rsidP="001F4DD3">
      <w:pPr>
        <w:rPr>
          <w:rFonts w:ascii="Times New Roman" w:eastAsiaTheme="minorHAnsi" w:hAnsi="Times New Roman"/>
          <w:sz w:val="22"/>
          <w:szCs w:val="22"/>
        </w:rPr>
      </w:pPr>
    </w:p>
    <w:p w14:paraId="3FDCEE07" w14:textId="77777777" w:rsidR="001F4DD3" w:rsidRPr="00B77504" w:rsidRDefault="001F4DD3" w:rsidP="001F4DD3">
      <w:pPr>
        <w:rPr>
          <w:rFonts w:ascii="Times New Roman" w:eastAsiaTheme="minorHAnsi" w:hAnsi="Times New Roman"/>
          <w:sz w:val="22"/>
          <w:szCs w:val="22"/>
        </w:rPr>
      </w:pPr>
      <w:r w:rsidRPr="00B77504">
        <w:rPr>
          <w:rFonts w:ascii="Times New Roman" w:eastAsiaTheme="minorHAnsi" w:hAnsi="Times New Roman"/>
          <w:sz w:val="22"/>
          <w:szCs w:val="22"/>
        </w:rPr>
        <w:t>1 – Unable to identify and offer meaningful analysis of decisions that would uphold the public trust and the consequences of the decisions.</w:t>
      </w:r>
    </w:p>
    <w:p w14:paraId="19A44CF3" w14:textId="77777777" w:rsidR="001F4DD3" w:rsidRPr="00B77504" w:rsidRDefault="001F4DD3" w:rsidP="001F4DD3">
      <w:pPr>
        <w:rPr>
          <w:rFonts w:ascii="Times New Roman" w:eastAsiaTheme="minorHAnsi" w:hAnsi="Times New Roman"/>
          <w:sz w:val="22"/>
          <w:szCs w:val="22"/>
        </w:rPr>
      </w:pPr>
      <w:r w:rsidRPr="00B77504">
        <w:rPr>
          <w:rFonts w:ascii="Times New Roman" w:eastAsiaTheme="minorHAnsi" w:hAnsi="Times New Roman"/>
          <w:sz w:val="22"/>
          <w:szCs w:val="22"/>
        </w:rPr>
        <w:t>2 – Able to identify decisions but offers minimal analysis of decisions and consequences.</w:t>
      </w:r>
    </w:p>
    <w:p w14:paraId="4F28C7EA" w14:textId="77777777" w:rsidR="001F4DD3" w:rsidRPr="00B77504" w:rsidRDefault="001F4DD3" w:rsidP="001F4DD3">
      <w:pPr>
        <w:rPr>
          <w:rFonts w:ascii="Times New Roman" w:eastAsiaTheme="minorHAnsi" w:hAnsi="Times New Roman"/>
          <w:sz w:val="22"/>
          <w:szCs w:val="22"/>
        </w:rPr>
      </w:pPr>
      <w:r w:rsidRPr="00B77504">
        <w:rPr>
          <w:rFonts w:ascii="Times New Roman" w:eastAsiaTheme="minorHAnsi" w:hAnsi="Times New Roman"/>
          <w:sz w:val="22"/>
          <w:szCs w:val="22"/>
        </w:rPr>
        <w:t>3 – Able to identify decisions and offers substantive analysis of decisions and consequences.</w:t>
      </w:r>
    </w:p>
    <w:p w14:paraId="6A8A3A57" w14:textId="77777777" w:rsidR="001F4DD3" w:rsidRPr="00B77504" w:rsidRDefault="001F4DD3" w:rsidP="001F4DD3">
      <w:pPr>
        <w:rPr>
          <w:rFonts w:ascii="Times New Roman" w:eastAsiaTheme="minorHAnsi" w:hAnsi="Times New Roman"/>
          <w:sz w:val="22"/>
          <w:szCs w:val="22"/>
        </w:rPr>
      </w:pPr>
      <w:r w:rsidRPr="00B77504">
        <w:rPr>
          <w:rFonts w:ascii="Times New Roman" w:eastAsiaTheme="minorHAnsi" w:hAnsi="Times New Roman"/>
          <w:sz w:val="22"/>
          <w:szCs w:val="22"/>
        </w:rPr>
        <w:t>4 – Clearly identifies and offers more meaningful analysis of decisions and their consequences.</w:t>
      </w:r>
    </w:p>
    <w:p w14:paraId="53ED0FBE" w14:textId="77777777" w:rsidR="001F4DD3" w:rsidRPr="00B77504" w:rsidRDefault="001F4DD3" w:rsidP="001F4DD3">
      <w:pPr>
        <w:rPr>
          <w:rFonts w:ascii="Times New Roman" w:eastAsiaTheme="minorHAnsi" w:hAnsi="Times New Roman"/>
          <w:sz w:val="22"/>
          <w:szCs w:val="22"/>
        </w:rPr>
      </w:pPr>
      <w:r w:rsidRPr="00B77504">
        <w:rPr>
          <w:rFonts w:ascii="Times New Roman" w:eastAsiaTheme="minorHAnsi" w:hAnsi="Times New Roman"/>
          <w:sz w:val="22"/>
          <w:szCs w:val="22"/>
        </w:rPr>
        <w:t>5 – Clearly identifies and offers high level analysis of decisions and their consequences.</w:t>
      </w:r>
    </w:p>
    <w:p w14:paraId="4881DAB1" w14:textId="77777777" w:rsidR="001F4DD3" w:rsidRPr="00B77504" w:rsidRDefault="001F4DD3" w:rsidP="001F4DD3">
      <w:pPr>
        <w:rPr>
          <w:rFonts w:ascii="Times New Roman" w:eastAsiaTheme="minorHAnsi" w:hAnsi="Times New Roman"/>
          <w:sz w:val="22"/>
          <w:szCs w:val="22"/>
        </w:rPr>
      </w:pPr>
    </w:p>
    <w:p w14:paraId="38AF9D01" w14:textId="77777777" w:rsidR="001F4DD3" w:rsidRPr="00B77504" w:rsidRDefault="001F4DD3" w:rsidP="001F4DD3">
      <w:pPr>
        <w:rPr>
          <w:rFonts w:ascii="Times New Roman" w:hAnsi="Times New Roman"/>
          <w:bCs/>
          <w:sz w:val="22"/>
          <w:szCs w:val="22"/>
        </w:rPr>
      </w:pPr>
      <w:r w:rsidRPr="00B77504">
        <w:rPr>
          <w:rFonts w:ascii="Times New Roman" w:eastAsiaTheme="minorHAnsi" w:hAnsi="Times New Roman"/>
          <w:sz w:val="22"/>
          <w:szCs w:val="22"/>
        </w:rPr>
        <w:t xml:space="preserve">SLO 2: </w:t>
      </w:r>
      <w:r w:rsidRPr="00B77504">
        <w:rPr>
          <w:rFonts w:ascii="Times New Roman" w:hAnsi="Times New Roman"/>
          <w:bCs/>
          <w:sz w:val="22"/>
          <w:szCs w:val="22"/>
        </w:rPr>
        <w:t>Demonstrate the capacity to make decisions conducive to improving institutional performance and sustainability.</w:t>
      </w:r>
    </w:p>
    <w:p w14:paraId="44270DFF" w14:textId="77777777" w:rsidR="001F4DD3" w:rsidRPr="00B77504" w:rsidRDefault="001F4DD3" w:rsidP="001F4DD3">
      <w:pPr>
        <w:rPr>
          <w:rFonts w:ascii="Times New Roman" w:eastAsiaTheme="minorHAnsi" w:hAnsi="Times New Roman"/>
          <w:sz w:val="22"/>
          <w:szCs w:val="22"/>
        </w:rPr>
      </w:pPr>
    </w:p>
    <w:p w14:paraId="2950D94A" w14:textId="77777777" w:rsidR="001F4DD3" w:rsidRPr="00B77504" w:rsidRDefault="001F4DD3" w:rsidP="001F4DD3">
      <w:pPr>
        <w:rPr>
          <w:rFonts w:ascii="Times New Roman" w:eastAsiaTheme="minorHAnsi" w:hAnsi="Times New Roman"/>
          <w:sz w:val="22"/>
          <w:szCs w:val="22"/>
        </w:rPr>
      </w:pPr>
      <w:r w:rsidRPr="00B77504">
        <w:rPr>
          <w:rFonts w:ascii="Times New Roman" w:eastAsiaTheme="minorHAnsi" w:hAnsi="Times New Roman"/>
          <w:sz w:val="22"/>
          <w:szCs w:val="22"/>
        </w:rPr>
        <w:t>1 – Shows limited capacity to make decisions to improve performance and sustainability.</w:t>
      </w:r>
    </w:p>
    <w:p w14:paraId="1DACA3B5" w14:textId="50FFBDE1" w:rsidR="001F4DD3" w:rsidRPr="00B77504" w:rsidRDefault="00A64A9B" w:rsidP="001F4DD3">
      <w:pPr>
        <w:rPr>
          <w:rFonts w:ascii="Times New Roman" w:eastAsiaTheme="minorHAnsi" w:hAnsi="Times New Roman"/>
          <w:sz w:val="22"/>
          <w:szCs w:val="22"/>
        </w:rPr>
      </w:pPr>
      <w:r>
        <w:rPr>
          <w:rFonts w:ascii="Times New Roman" w:eastAsiaTheme="minorHAnsi" w:hAnsi="Times New Roman"/>
          <w:sz w:val="22"/>
          <w:szCs w:val="22"/>
        </w:rPr>
        <w:t>2</w:t>
      </w:r>
      <w:r w:rsidR="001F4DD3" w:rsidRPr="00B77504">
        <w:rPr>
          <w:rFonts w:ascii="Times New Roman" w:eastAsiaTheme="minorHAnsi" w:hAnsi="Times New Roman"/>
          <w:sz w:val="22"/>
          <w:szCs w:val="22"/>
        </w:rPr>
        <w:t xml:space="preserve"> – Displays meaningful capacity to make decisions to improve performance and sustainability.</w:t>
      </w:r>
    </w:p>
    <w:p w14:paraId="03111699" w14:textId="6A87CB41" w:rsidR="001F4DD3" w:rsidRPr="00B77504" w:rsidRDefault="00A64A9B" w:rsidP="001F4DD3">
      <w:pPr>
        <w:rPr>
          <w:rFonts w:ascii="Times New Roman" w:eastAsiaTheme="minorHAnsi" w:hAnsi="Times New Roman"/>
          <w:sz w:val="22"/>
          <w:szCs w:val="22"/>
        </w:rPr>
      </w:pPr>
      <w:r>
        <w:rPr>
          <w:rFonts w:ascii="Times New Roman" w:eastAsiaTheme="minorHAnsi" w:hAnsi="Times New Roman"/>
          <w:sz w:val="22"/>
          <w:szCs w:val="22"/>
        </w:rPr>
        <w:t>3</w:t>
      </w:r>
      <w:r w:rsidR="001F4DD3" w:rsidRPr="00B77504">
        <w:rPr>
          <w:rFonts w:ascii="Times New Roman" w:eastAsiaTheme="minorHAnsi" w:hAnsi="Times New Roman"/>
          <w:sz w:val="22"/>
          <w:szCs w:val="22"/>
        </w:rPr>
        <w:t xml:space="preserve"> – Displays high level capacity to make decisions to improve performance and sustainability.</w:t>
      </w:r>
    </w:p>
    <w:p w14:paraId="419C95C4" w14:textId="77777777" w:rsidR="001F4DD3" w:rsidRPr="00B77504" w:rsidRDefault="001F4DD3" w:rsidP="001F4DD3">
      <w:pPr>
        <w:rPr>
          <w:rFonts w:ascii="Times New Roman" w:eastAsiaTheme="minorHAnsi" w:hAnsi="Times New Roman"/>
          <w:sz w:val="22"/>
          <w:szCs w:val="22"/>
        </w:rPr>
      </w:pPr>
    </w:p>
    <w:p w14:paraId="2F2A6429" w14:textId="77777777" w:rsidR="001F4DD3" w:rsidRPr="00B77504" w:rsidRDefault="001F4DD3" w:rsidP="001F4DD3">
      <w:pPr>
        <w:rPr>
          <w:rFonts w:ascii="Times New Roman" w:eastAsiaTheme="minorHAnsi" w:hAnsi="Times New Roman"/>
          <w:sz w:val="22"/>
          <w:szCs w:val="22"/>
        </w:rPr>
      </w:pPr>
      <w:r w:rsidRPr="00B77504">
        <w:rPr>
          <w:rFonts w:ascii="Times New Roman" w:eastAsiaTheme="minorHAnsi" w:hAnsi="Times New Roman"/>
          <w:sz w:val="22"/>
          <w:szCs w:val="22"/>
        </w:rPr>
        <w:t xml:space="preserve">SLO 3: </w:t>
      </w:r>
      <w:r w:rsidRPr="00B77504">
        <w:rPr>
          <w:rFonts w:ascii="Times New Roman" w:hAnsi="Times New Roman"/>
          <w:bCs/>
          <w:sz w:val="22"/>
          <w:szCs w:val="22"/>
        </w:rPr>
        <w:t>Articulate and demonstrate responsiveness to the diverse viewpoints and cultural contexts among constituent groups</w:t>
      </w:r>
      <w:r w:rsidRPr="00B77504">
        <w:rPr>
          <w:rFonts w:ascii="Times New Roman" w:eastAsiaTheme="minorHAnsi" w:hAnsi="Times New Roman"/>
          <w:sz w:val="22"/>
          <w:szCs w:val="22"/>
        </w:rPr>
        <w:t>.</w:t>
      </w:r>
    </w:p>
    <w:p w14:paraId="08514F37" w14:textId="77777777" w:rsidR="001F4DD3" w:rsidRPr="00B77504" w:rsidRDefault="001F4DD3" w:rsidP="001F4DD3">
      <w:pPr>
        <w:rPr>
          <w:rFonts w:ascii="Times New Roman" w:eastAsiaTheme="minorHAnsi" w:hAnsi="Times New Roman"/>
          <w:sz w:val="22"/>
          <w:szCs w:val="22"/>
        </w:rPr>
      </w:pPr>
    </w:p>
    <w:p w14:paraId="3258AE0C" w14:textId="77777777" w:rsidR="001F4DD3" w:rsidRPr="00B77504" w:rsidRDefault="001F4DD3" w:rsidP="001F4DD3">
      <w:pPr>
        <w:rPr>
          <w:rFonts w:ascii="Times New Roman" w:eastAsiaTheme="minorHAnsi" w:hAnsi="Times New Roman"/>
          <w:sz w:val="22"/>
          <w:szCs w:val="22"/>
        </w:rPr>
      </w:pPr>
      <w:r w:rsidRPr="00B77504">
        <w:rPr>
          <w:rFonts w:ascii="Times New Roman" w:eastAsiaTheme="minorHAnsi" w:hAnsi="Times New Roman"/>
          <w:sz w:val="22"/>
          <w:szCs w:val="22"/>
        </w:rPr>
        <w:t>1 – Fails to a</w:t>
      </w:r>
      <w:r w:rsidRPr="00B77504">
        <w:rPr>
          <w:rFonts w:ascii="Times New Roman" w:hAnsi="Times New Roman"/>
          <w:bCs/>
          <w:sz w:val="22"/>
          <w:szCs w:val="22"/>
        </w:rPr>
        <w:t>rticulate and demonstrate responsiveness to the diverse viewpoints and cultural contexts among constituent groups</w:t>
      </w:r>
      <w:r w:rsidRPr="00B77504">
        <w:rPr>
          <w:rFonts w:ascii="Times New Roman" w:eastAsiaTheme="minorHAnsi" w:hAnsi="Times New Roman"/>
          <w:sz w:val="22"/>
          <w:szCs w:val="22"/>
        </w:rPr>
        <w:t>.</w:t>
      </w:r>
    </w:p>
    <w:p w14:paraId="0F19DDA0" w14:textId="6540193E" w:rsidR="001F4DD3" w:rsidRPr="00B77504" w:rsidRDefault="00A64A9B" w:rsidP="001F4DD3">
      <w:pPr>
        <w:rPr>
          <w:rFonts w:ascii="Times New Roman" w:eastAsiaTheme="minorHAnsi" w:hAnsi="Times New Roman"/>
          <w:sz w:val="22"/>
          <w:szCs w:val="22"/>
        </w:rPr>
      </w:pPr>
      <w:r>
        <w:rPr>
          <w:rFonts w:ascii="Times New Roman" w:eastAsiaTheme="minorHAnsi" w:hAnsi="Times New Roman"/>
          <w:sz w:val="22"/>
          <w:szCs w:val="22"/>
        </w:rPr>
        <w:t>2</w:t>
      </w:r>
      <w:r w:rsidR="001F4DD3" w:rsidRPr="00B77504">
        <w:rPr>
          <w:rFonts w:ascii="Times New Roman" w:eastAsiaTheme="minorHAnsi" w:hAnsi="Times New Roman"/>
          <w:sz w:val="22"/>
          <w:szCs w:val="22"/>
        </w:rPr>
        <w:t xml:space="preserve"> – Generally able to effectively a</w:t>
      </w:r>
      <w:r w:rsidR="001F4DD3" w:rsidRPr="00B77504">
        <w:rPr>
          <w:rFonts w:ascii="Times New Roman" w:hAnsi="Times New Roman"/>
          <w:bCs/>
          <w:sz w:val="22"/>
          <w:szCs w:val="22"/>
        </w:rPr>
        <w:t>rticulate and demonstrate responsiveness to the diverse viewpoints and cultural contexts among constituent groups</w:t>
      </w:r>
      <w:r w:rsidR="001F4DD3" w:rsidRPr="00B77504">
        <w:rPr>
          <w:rFonts w:ascii="Times New Roman" w:eastAsiaTheme="minorHAnsi" w:hAnsi="Times New Roman"/>
          <w:sz w:val="22"/>
          <w:szCs w:val="22"/>
        </w:rPr>
        <w:t>.</w:t>
      </w:r>
    </w:p>
    <w:p w14:paraId="6E57FFBD" w14:textId="26E9455D" w:rsidR="001F4DD3" w:rsidRDefault="00A64A9B" w:rsidP="001F4DD3">
      <w:pPr>
        <w:rPr>
          <w:rFonts w:ascii="Times New Roman" w:eastAsiaTheme="minorHAnsi" w:hAnsi="Times New Roman"/>
          <w:sz w:val="22"/>
          <w:szCs w:val="22"/>
        </w:rPr>
      </w:pPr>
      <w:r>
        <w:rPr>
          <w:rFonts w:ascii="Times New Roman" w:eastAsiaTheme="minorHAnsi" w:hAnsi="Times New Roman"/>
          <w:sz w:val="22"/>
          <w:szCs w:val="22"/>
        </w:rPr>
        <w:t>3</w:t>
      </w:r>
      <w:r w:rsidR="001F4DD3" w:rsidRPr="00B77504">
        <w:rPr>
          <w:rFonts w:ascii="Times New Roman" w:eastAsiaTheme="minorHAnsi" w:hAnsi="Times New Roman"/>
          <w:sz w:val="22"/>
          <w:szCs w:val="22"/>
        </w:rPr>
        <w:t xml:space="preserve"> – Very effectively articulates</w:t>
      </w:r>
      <w:r w:rsidR="001F4DD3" w:rsidRPr="00B77504">
        <w:rPr>
          <w:rFonts w:ascii="Times New Roman" w:hAnsi="Times New Roman"/>
          <w:bCs/>
          <w:sz w:val="22"/>
          <w:szCs w:val="22"/>
        </w:rPr>
        <w:t xml:space="preserve"> and demonstrates responsiveness to the diverse viewpoints and cultural contexts among constituent groups</w:t>
      </w:r>
      <w:r w:rsidR="001F4DD3" w:rsidRPr="00B77504">
        <w:rPr>
          <w:rFonts w:ascii="Times New Roman" w:eastAsiaTheme="minorHAnsi" w:hAnsi="Times New Roman"/>
          <w:sz w:val="22"/>
          <w:szCs w:val="22"/>
        </w:rPr>
        <w:t>.</w:t>
      </w:r>
    </w:p>
    <w:p w14:paraId="1A1F4175" w14:textId="7C39D076" w:rsidR="001728B9" w:rsidRDefault="001728B9" w:rsidP="001F4DD3">
      <w:pPr>
        <w:rPr>
          <w:rFonts w:ascii="Times New Roman" w:eastAsiaTheme="minorHAnsi" w:hAnsi="Times New Roman"/>
          <w:sz w:val="22"/>
          <w:szCs w:val="22"/>
        </w:rPr>
      </w:pPr>
    </w:p>
    <w:p w14:paraId="50FF4643" w14:textId="5DFC77F4" w:rsidR="001728B9" w:rsidRDefault="001728B9">
      <w:pPr>
        <w:rPr>
          <w:rFonts w:ascii="Times New Roman" w:eastAsiaTheme="minorHAnsi" w:hAnsi="Times New Roman"/>
          <w:sz w:val="22"/>
          <w:szCs w:val="22"/>
        </w:rPr>
      </w:pPr>
      <w:r>
        <w:rPr>
          <w:rFonts w:ascii="Times New Roman" w:eastAsiaTheme="minorHAnsi" w:hAnsi="Times New Roman"/>
          <w:sz w:val="22"/>
          <w:szCs w:val="22"/>
        </w:rPr>
        <w:br w:type="page"/>
      </w:r>
    </w:p>
    <w:p w14:paraId="3992B0DF" w14:textId="77777777" w:rsidR="001728B9" w:rsidRDefault="001728B9" w:rsidP="001F4DD3">
      <w:pPr>
        <w:rPr>
          <w:rFonts w:ascii="Times New Roman" w:eastAsiaTheme="minorHAnsi" w:hAnsi="Times New Roman"/>
          <w:sz w:val="22"/>
          <w:szCs w:val="22"/>
        </w:rPr>
      </w:pPr>
    </w:p>
    <w:p w14:paraId="13AD288B" w14:textId="5C7308E3" w:rsidR="001728B9" w:rsidRDefault="001728B9" w:rsidP="001F4DD3">
      <w:pPr>
        <w:rPr>
          <w:rFonts w:ascii="Times New Roman" w:eastAsiaTheme="minorHAnsi" w:hAnsi="Times New Roman"/>
          <w:sz w:val="22"/>
          <w:szCs w:val="22"/>
        </w:rPr>
      </w:pPr>
    </w:p>
    <w:tbl>
      <w:tblPr>
        <w:tblW w:w="12302" w:type="dxa"/>
        <w:tblInd w:w="-5" w:type="dxa"/>
        <w:tblLook w:val="04A0" w:firstRow="1" w:lastRow="0" w:firstColumn="1" w:lastColumn="0" w:noHBand="0" w:noVBand="1"/>
      </w:tblPr>
      <w:tblGrid>
        <w:gridCol w:w="3060"/>
        <w:gridCol w:w="2340"/>
        <w:gridCol w:w="3780"/>
        <w:gridCol w:w="1080"/>
        <w:gridCol w:w="962"/>
        <w:gridCol w:w="1080"/>
      </w:tblGrid>
      <w:tr w:rsidR="001728B9" w:rsidRPr="001728B9" w14:paraId="334EE142" w14:textId="77777777" w:rsidTr="001728B9">
        <w:trPr>
          <w:trHeight w:val="375"/>
        </w:trPr>
        <w:tc>
          <w:tcPr>
            <w:tcW w:w="9180" w:type="dxa"/>
            <w:gridSpan w:val="3"/>
            <w:tcBorders>
              <w:top w:val="nil"/>
              <w:left w:val="single" w:sz="4" w:space="0" w:color="auto"/>
              <w:bottom w:val="nil"/>
              <w:right w:val="nil"/>
            </w:tcBorders>
            <w:shd w:val="clear" w:color="auto" w:fill="auto"/>
            <w:noWrap/>
            <w:vAlign w:val="bottom"/>
            <w:hideMark/>
          </w:tcPr>
          <w:p w14:paraId="3FDBAAB3" w14:textId="77777777" w:rsidR="001728B9" w:rsidRPr="001728B9" w:rsidRDefault="001728B9" w:rsidP="001728B9">
            <w:pPr>
              <w:rPr>
                <w:rFonts w:cs="Calibri"/>
                <w:b/>
                <w:bCs/>
                <w:color w:val="000000"/>
                <w:sz w:val="28"/>
                <w:szCs w:val="28"/>
              </w:rPr>
            </w:pPr>
            <w:r w:rsidRPr="001728B9">
              <w:rPr>
                <w:rFonts w:cs="Calibri"/>
                <w:b/>
                <w:bCs/>
                <w:color w:val="000000"/>
                <w:sz w:val="28"/>
                <w:szCs w:val="28"/>
              </w:rPr>
              <w:t>CURRICULUM MAP TEMPLATE</w:t>
            </w:r>
          </w:p>
        </w:tc>
        <w:tc>
          <w:tcPr>
            <w:tcW w:w="1080" w:type="dxa"/>
            <w:tcBorders>
              <w:top w:val="nil"/>
              <w:left w:val="nil"/>
              <w:bottom w:val="nil"/>
              <w:right w:val="nil"/>
            </w:tcBorders>
            <w:shd w:val="clear" w:color="auto" w:fill="auto"/>
            <w:noWrap/>
            <w:vAlign w:val="bottom"/>
            <w:hideMark/>
          </w:tcPr>
          <w:p w14:paraId="69306739" w14:textId="77777777" w:rsidR="001728B9" w:rsidRPr="001728B9" w:rsidRDefault="001728B9" w:rsidP="001728B9">
            <w:pPr>
              <w:rPr>
                <w:rFonts w:cs="Calibri"/>
                <w:b/>
                <w:bCs/>
                <w:color w:val="000000"/>
                <w:sz w:val="28"/>
                <w:szCs w:val="28"/>
              </w:rPr>
            </w:pPr>
          </w:p>
        </w:tc>
        <w:tc>
          <w:tcPr>
            <w:tcW w:w="962" w:type="dxa"/>
            <w:tcBorders>
              <w:top w:val="nil"/>
              <w:left w:val="nil"/>
              <w:bottom w:val="nil"/>
              <w:right w:val="nil"/>
            </w:tcBorders>
            <w:shd w:val="clear" w:color="auto" w:fill="auto"/>
            <w:noWrap/>
            <w:vAlign w:val="bottom"/>
            <w:hideMark/>
          </w:tcPr>
          <w:p w14:paraId="00F4D984" w14:textId="77777777" w:rsidR="001728B9" w:rsidRPr="001728B9" w:rsidRDefault="001728B9" w:rsidP="001728B9">
            <w:pPr>
              <w:rPr>
                <w:rFonts w:ascii="Times New Roman" w:hAnsi="Times New Roman"/>
                <w:sz w:val="20"/>
                <w:szCs w:val="20"/>
              </w:rPr>
            </w:pPr>
          </w:p>
        </w:tc>
        <w:tc>
          <w:tcPr>
            <w:tcW w:w="1080" w:type="dxa"/>
            <w:tcBorders>
              <w:top w:val="nil"/>
              <w:left w:val="nil"/>
              <w:bottom w:val="nil"/>
              <w:right w:val="nil"/>
            </w:tcBorders>
            <w:shd w:val="clear" w:color="auto" w:fill="auto"/>
            <w:noWrap/>
            <w:vAlign w:val="bottom"/>
            <w:hideMark/>
          </w:tcPr>
          <w:p w14:paraId="4C494E55" w14:textId="77777777" w:rsidR="001728B9" w:rsidRPr="001728B9" w:rsidRDefault="001728B9" w:rsidP="001728B9">
            <w:pPr>
              <w:rPr>
                <w:rFonts w:ascii="Times New Roman" w:hAnsi="Times New Roman"/>
                <w:sz w:val="20"/>
                <w:szCs w:val="20"/>
              </w:rPr>
            </w:pPr>
          </w:p>
        </w:tc>
      </w:tr>
      <w:tr w:rsidR="001728B9" w:rsidRPr="001728B9" w14:paraId="78229622" w14:textId="77777777" w:rsidTr="001728B9">
        <w:trPr>
          <w:trHeight w:val="375"/>
        </w:trPr>
        <w:tc>
          <w:tcPr>
            <w:tcW w:w="3060" w:type="dxa"/>
            <w:tcBorders>
              <w:top w:val="nil"/>
              <w:left w:val="single" w:sz="4" w:space="0" w:color="auto"/>
              <w:bottom w:val="nil"/>
              <w:right w:val="nil"/>
            </w:tcBorders>
            <w:shd w:val="clear" w:color="auto" w:fill="auto"/>
            <w:noWrap/>
            <w:vAlign w:val="bottom"/>
            <w:hideMark/>
          </w:tcPr>
          <w:p w14:paraId="74245FC3" w14:textId="77777777" w:rsidR="001728B9" w:rsidRPr="001728B9" w:rsidRDefault="001728B9" w:rsidP="001728B9">
            <w:pPr>
              <w:rPr>
                <w:rFonts w:cs="Calibri"/>
                <w:b/>
                <w:bCs/>
                <w:color w:val="000000"/>
                <w:sz w:val="28"/>
                <w:szCs w:val="28"/>
              </w:rPr>
            </w:pPr>
            <w:r w:rsidRPr="001728B9">
              <w:rPr>
                <w:rFonts w:cs="Calibri"/>
                <w:b/>
                <w:bCs/>
                <w:color w:val="000000"/>
                <w:sz w:val="28"/>
                <w:szCs w:val="28"/>
              </w:rPr>
              <w:t> </w:t>
            </w:r>
          </w:p>
        </w:tc>
        <w:tc>
          <w:tcPr>
            <w:tcW w:w="2340" w:type="dxa"/>
            <w:tcBorders>
              <w:top w:val="nil"/>
              <w:left w:val="nil"/>
              <w:bottom w:val="nil"/>
              <w:right w:val="nil"/>
            </w:tcBorders>
            <w:shd w:val="clear" w:color="auto" w:fill="auto"/>
            <w:noWrap/>
            <w:vAlign w:val="bottom"/>
            <w:hideMark/>
          </w:tcPr>
          <w:p w14:paraId="327AC449" w14:textId="77777777" w:rsidR="001728B9" w:rsidRPr="001728B9" w:rsidRDefault="001728B9" w:rsidP="001728B9">
            <w:pPr>
              <w:rPr>
                <w:rFonts w:cs="Calibri"/>
                <w:b/>
                <w:bCs/>
                <w:color w:val="000000"/>
                <w:sz w:val="28"/>
                <w:szCs w:val="28"/>
              </w:rPr>
            </w:pPr>
          </w:p>
        </w:tc>
        <w:tc>
          <w:tcPr>
            <w:tcW w:w="3780" w:type="dxa"/>
            <w:tcBorders>
              <w:top w:val="nil"/>
              <w:left w:val="nil"/>
              <w:bottom w:val="nil"/>
              <w:right w:val="nil"/>
            </w:tcBorders>
            <w:shd w:val="clear" w:color="auto" w:fill="auto"/>
            <w:noWrap/>
            <w:vAlign w:val="bottom"/>
            <w:hideMark/>
          </w:tcPr>
          <w:p w14:paraId="2AC8F585" w14:textId="77777777" w:rsidR="001728B9" w:rsidRPr="001728B9" w:rsidRDefault="001728B9" w:rsidP="001728B9">
            <w:pPr>
              <w:rPr>
                <w:rFonts w:ascii="Times New Roman" w:hAnsi="Times New Roman"/>
                <w:sz w:val="20"/>
                <w:szCs w:val="20"/>
              </w:rPr>
            </w:pPr>
          </w:p>
        </w:tc>
        <w:tc>
          <w:tcPr>
            <w:tcW w:w="1080" w:type="dxa"/>
            <w:tcBorders>
              <w:top w:val="nil"/>
              <w:left w:val="nil"/>
              <w:bottom w:val="nil"/>
              <w:right w:val="nil"/>
            </w:tcBorders>
            <w:shd w:val="clear" w:color="auto" w:fill="auto"/>
            <w:noWrap/>
            <w:vAlign w:val="bottom"/>
            <w:hideMark/>
          </w:tcPr>
          <w:p w14:paraId="7A7FB05A" w14:textId="77777777" w:rsidR="001728B9" w:rsidRPr="001728B9" w:rsidRDefault="001728B9" w:rsidP="001728B9">
            <w:pPr>
              <w:rPr>
                <w:rFonts w:ascii="Times New Roman" w:hAnsi="Times New Roman"/>
                <w:sz w:val="20"/>
                <w:szCs w:val="20"/>
              </w:rPr>
            </w:pPr>
          </w:p>
        </w:tc>
        <w:tc>
          <w:tcPr>
            <w:tcW w:w="962" w:type="dxa"/>
            <w:tcBorders>
              <w:top w:val="nil"/>
              <w:left w:val="nil"/>
              <w:bottom w:val="nil"/>
              <w:right w:val="nil"/>
            </w:tcBorders>
            <w:shd w:val="clear" w:color="auto" w:fill="auto"/>
            <w:noWrap/>
            <w:vAlign w:val="bottom"/>
            <w:hideMark/>
          </w:tcPr>
          <w:p w14:paraId="0F9D6003" w14:textId="77777777" w:rsidR="001728B9" w:rsidRPr="001728B9" w:rsidRDefault="001728B9" w:rsidP="001728B9">
            <w:pPr>
              <w:rPr>
                <w:rFonts w:ascii="Times New Roman" w:hAnsi="Times New Roman"/>
                <w:sz w:val="20"/>
                <w:szCs w:val="20"/>
              </w:rPr>
            </w:pPr>
          </w:p>
        </w:tc>
        <w:tc>
          <w:tcPr>
            <w:tcW w:w="1080" w:type="dxa"/>
            <w:tcBorders>
              <w:top w:val="nil"/>
              <w:left w:val="nil"/>
              <w:bottom w:val="nil"/>
              <w:right w:val="nil"/>
            </w:tcBorders>
            <w:shd w:val="clear" w:color="auto" w:fill="auto"/>
            <w:noWrap/>
            <w:vAlign w:val="bottom"/>
            <w:hideMark/>
          </w:tcPr>
          <w:p w14:paraId="23791B8C" w14:textId="77777777" w:rsidR="001728B9" w:rsidRPr="001728B9" w:rsidRDefault="001728B9" w:rsidP="001728B9">
            <w:pPr>
              <w:rPr>
                <w:rFonts w:ascii="Times New Roman" w:hAnsi="Times New Roman"/>
                <w:sz w:val="20"/>
                <w:szCs w:val="20"/>
              </w:rPr>
            </w:pPr>
          </w:p>
        </w:tc>
      </w:tr>
      <w:tr w:rsidR="001728B9" w:rsidRPr="001728B9" w14:paraId="0F4DF7DC" w14:textId="77777777" w:rsidTr="001728B9">
        <w:trPr>
          <w:trHeight w:val="300"/>
        </w:trPr>
        <w:tc>
          <w:tcPr>
            <w:tcW w:w="30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1E6931B" w14:textId="77777777" w:rsidR="001728B9" w:rsidRPr="001728B9" w:rsidRDefault="001728B9" w:rsidP="001728B9">
            <w:pPr>
              <w:rPr>
                <w:rFonts w:cs="Calibri"/>
                <w:b/>
                <w:bCs/>
                <w:color w:val="000000"/>
                <w:sz w:val="22"/>
                <w:szCs w:val="22"/>
              </w:rPr>
            </w:pPr>
            <w:r w:rsidRPr="001728B9">
              <w:rPr>
                <w:rFonts w:cs="Calibri"/>
                <w:b/>
                <w:bCs/>
                <w:color w:val="000000"/>
                <w:sz w:val="22"/>
                <w:szCs w:val="22"/>
              </w:rPr>
              <w:t>Program name:</w:t>
            </w:r>
          </w:p>
        </w:tc>
        <w:tc>
          <w:tcPr>
            <w:tcW w:w="72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5A65D48" w14:textId="77777777" w:rsidR="001728B9" w:rsidRPr="001728B9" w:rsidRDefault="001728B9" w:rsidP="001728B9">
            <w:pPr>
              <w:rPr>
                <w:rFonts w:cs="Calibri"/>
                <w:color w:val="000000"/>
                <w:sz w:val="22"/>
                <w:szCs w:val="22"/>
              </w:rPr>
            </w:pPr>
            <w:r w:rsidRPr="001728B9">
              <w:rPr>
                <w:rFonts w:cs="Calibri"/>
                <w:color w:val="000000"/>
                <w:sz w:val="22"/>
                <w:szCs w:val="22"/>
              </w:rPr>
              <w:t>Local Government Administration</w:t>
            </w:r>
          </w:p>
        </w:tc>
        <w:tc>
          <w:tcPr>
            <w:tcW w:w="962" w:type="dxa"/>
            <w:tcBorders>
              <w:top w:val="nil"/>
              <w:left w:val="nil"/>
              <w:bottom w:val="nil"/>
              <w:right w:val="nil"/>
            </w:tcBorders>
            <w:shd w:val="clear" w:color="auto" w:fill="auto"/>
            <w:noWrap/>
            <w:vAlign w:val="bottom"/>
            <w:hideMark/>
          </w:tcPr>
          <w:p w14:paraId="3A557144" w14:textId="77777777" w:rsidR="001728B9" w:rsidRPr="001728B9" w:rsidRDefault="001728B9" w:rsidP="001728B9">
            <w:pPr>
              <w:rPr>
                <w:rFonts w:cs="Calibri"/>
                <w:color w:val="000000"/>
                <w:sz w:val="22"/>
                <w:szCs w:val="22"/>
              </w:rPr>
            </w:pPr>
          </w:p>
        </w:tc>
        <w:tc>
          <w:tcPr>
            <w:tcW w:w="1080" w:type="dxa"/>
            <w:tcBorders>
              <w:top w:val="nil"/>
              <w:left w:val="nil"/>
              <w:bottom w:val="nil"/>
              <w:right w:val="nil"/>
            </w:tcBorders>
            <w:shd w:val="clear" w:color="auto" w:fill="auto"/>
            <w:noWrap/>
            <w:vAlign w:val="bottom"/>
            <w:hideMark/>
          </w:tcPr>
          <w:p w14:paraId="7AE71CEF" w14:textId="77777777" w:rsidR="001728B9" w:rsidRPr="001728B9" w:rsidRDefault="001728B9" w:rsidP="001728B9">
            <w:pPr>
              <w:rPr>
                <w:rFonts w:ascii="Times New Roman" w:hAnsi="Times New Roman"/>
                <w:sz w:val="20"/>
                <w:szCs w:val="20"/>
              </w:rPr>
            </w:pPr>
          </w:p>
        </w:tc>
      </w:tr>
      <w:tr w:rsidR="001728B9" w:rsidRPr="001728B9" w14:paraId="19D3FEAE" w14:textId="77777777" w:rsidTr="001728B9">
        <w:trPr>
          <w:trHeight w:val="300"/>
        </w:trPr>
        <w:tc>
          <w:tcPr>
            <w:tcW w:w="3060" w:type="dxa"/>
            <w:tcBorders>
              <w:top w:val="nil"/>
              <w:left w:val="single" w:sz="4" w:space="0" w:color="auto"/>
              <w:bottom w:val="single" w:sz="4" w:space="0" w:color="auto"/>
              <w:right w:val="single" w:sz="4" w:space="0" w:color="auto"/>
            </w:tcBorders>
            <w:shd w:val="clear" w:color="000000" w:fill="C5D9F1"/>
            <w:noWrap/>
            <w:vAlign w:val="bottom"/>
            <w:hideMark/>
          </w:tcPr>
          <w:p w14:paraId="3D2A704A" w14:textId="77777777" w:rsidR="001728B9" w:rsidRPr="001728B9" w:rsidRDefault="001728B9" w:rsidP="001728B9">
            <w:pPr>
              <w:rPr>
                <w:rFonts w:cs="Calibri"/>
                <w:b/>
                <w:bCs/>
                <w:color w:val="000000"/>
                <w:sz w:val="22"/>
                <w:szCs w:val="22"/>
              </w:rPr>
            </w:pPr>
            <w:r w:rsidRPr="001728B9">
              <w:rPr>
                <w:rFonts w:cs="Calibri"/>
                <w:b/>
                <w:bCs/>
                <w:color w:val="000000"/>
                <w:sz w:val="22"/>
                <w:szCs w:val="22"/>
              </w:rPr>
              <w:t>Department:</w:t>
            </w:r>
          </w:p>
        </w:tc>
        <w:tc>
          <w:tcPr>
            <w:tcW w:w="72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02297A8" w14:textId="77777777" w:rsidR="001728B9" w:rsidRPr="001728B9" w:rsidRDefault="001728B9" w:rsidP="001728B9">
            <w:pPr>
              <w:rPr>
                <w:rFonts w:cs="Calibri"/>
                <w:color w:val="000000"/>
                <w:sz w:val="22"/>
                <w:szCs w:val="22"/>
              </w:rPr>
            </w:pPr>
            <w:r w:rsidRPr="001728B9">
              <w:rPr>
                <w:rFonts w:cs="Calibri"/>
                <w:color w:val="000000"/>
                <w:sz w:val="22"/>
                <w:szCs w:val="22"/>
              </w:rPr>
              <w:t>Political Science</w:t>
            </w:r>
          </w:p>
        </w:tc>
        <w:tc>
          <w:tcPr>
            <w:tcW w:w="962" w:type="dxa"/>
            <w:tcBorders>
              <w:top w:val="nil"/>
              <w:left w:val="nil"/>
              <w:bottom w:val="nil"/>
              <w:right w:val="nil"/>
            </w:tcBorders>
            <w:shd w:val="clear" w:color="auto" w:fill="auto"/>
            <w:noWrap/>
            <w:vAlign w:val="bottom"/>
            <w:hideMark/>
          </w:tcPr>
          <w:p w14:paraId="6A20DA86" w14:textId="77777777" w:rsidR="001728B9" w:rsidRPr="001728B9" w:rsidRDefault="001728B9" w:rsidP="001728B9">
            <w:pPr>
              <w:rPr>
                <w:rFonts w:cs="Calibri"/>
                <w:color w:val="000000"/>
                <w:sz w:val="22"/>
                <w:szCs w:val="22"/>
              </w:rPr>
            </w:pPr>
          </w:p>
        </w:tc>
        <w:tc>
          <w:tcPr>
            <w:tcW w:w="1080" w:type="dxa"/>
            <w:tcBorders>
              <w:top w:val="nil"/>
              <w:left w:val="nil"/>
              <w:bottom w:val="nil"/>
              <w:right w:val="nil"/>
            </w:tcBorders>
            <w:shd w:val="clear" w:color="auto" w:fill="auto"/>
            <w:noWrap/>
            <w:vAlign w:val="bottom"/>
            <w:hideMark/>
          </w:tcPr>
          <w:p w14:paraId="096C465C" w14:textId="77777777" w:rsidR="001728B9" w:rsidRPr="001728B9" w:rsidRDefault="001728B9" w:rsidP="001728B9">
            <w:pPr>
              <w:rPr>
                <w:rFonts w:ascii="Times New Roman" w:hAnsi="Times New Roman"/>
                <w:sz w:val="20"/>
                <w:szCs w:val="20"/>
              </w:rPr>
            </w:pPr>
          </w:p>
        </w:tc>
      </w:tr>
      <w:tr w:rsidR="001728B9" w:rsidRPr="001728B9" w14:paraId="0D1CBD21" w14:textId="77777777" w:rsidTr="001728B9">
        <w:trPr>
          <w:trHeight w:val="300"/>
        </w:trPr>
        <w:tc>
          <w:tcPr>
            <w:tcW w:w="3060" w:type="dxa"/>
            <w:tcBorders>
              <w:top w:val="nil"/>
              <w:left w:val="single" w:sz="4" w:space="0" w:color="auto"/>
              <w:bottom w:val="single" w:sz="4" w:space="0" w:color="auto"/>
              <w:right w:val="single" w:sz="4" w:space="0" w:color="auto"/>
            </w:tcBorders>
            <w:shd w:val="clear" w:color="000000" w:fill="C5D9F1"/>
            <w:noWrap/>
            <w:vAlign w:val="bottom"/>
            <w:hideMark/>
          </w:tcPr>
          <w:p w14:paraId="74DE2915" w14:textId="77777777" w:rsidR="001728B9" w:rsidRPr="001728B9" w:rsidRDefault="001728B9" w:rsidP="001728B9">
            <w:pPr>
              <w:rPr>
                <w:rFonts w:cs="Calibri"/>
                <w:b/>
                <w:bCs/>
                <w:color w:val="000000"/>
                <w:sz w:val="22"/>
                <w:szCs w:val="22"/>
              </w:rPr>
            </w:pPr>
            <w:r w:rsidRPr="001728B9">
              <w:rPr>
                <w:rFonts w:cs="Calibri"/>
                <w:b/>
                <w:bCs/>
                <w:color w:val="000000"/>
                <w:sz w:val="22"/>
                <w:szCs w:val="22"/>
              </w:rPr>
              <w:t>College:</w:t>
            </w:r>
          </w:p>
        </w:tc>
        <w:tc>
          <w:tcPr>
            <w:tcW w:w="72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9DAFC99" w14:textId="77777777" w:rsidR="001728B9" w:rsidRPr="001728B9" w:rsidRDefault="001728B9" w:rsidP="001728B9">
            <w:pPr>
              <w:rPr>
                <w:rFonts w:cs="Calibri"/>
                <w:color w:val="000000"/>
                <w:sz w:val="22"/>
                <w:szCs w:val="22"/>
              </w:rPr>
            </w:pPr>
            <w:r w:rsidRPr="001728B9">
              <w:rPr>
                <w:rFonts w:cs="Calibri"/>
                <w:color w:val="000000"/>
                <w:sz w:val="22"/>
                <w:szCs w:val="22"/>
              </w:rPr>
              <w:t>PCAL</w:t>
            </w:r>
          </w:p>
        </w:tc>
        <w:tc>
          <w:tcPr>
            <w:tcW w:w="962" w:type="dxa"/>
            <w:tcBorders>
              <w:top w:val="nil"/>
              <w:left w:val="nil"/>
              <w:bottom w:val="nil"/>
              <w:right w:val="nil"/>
            </w:tcBorders>
            <w:shd w:val="clear" w:color="auto" w:fill="auto"/>
            <w:noWrap/>
            <w:vAlign w:val="bottom"/>
            <w:hideMark/>
          </w:tcPr>
          <w:p w14:paraId="311937B3" w14:textId="77777777" w:rsidR="001728B9" w:rsidRPr="001728B9" w:rsidRDefault="001728B9" w:rsidP="001728B9">
            <w:pPr>
              <w:rPr>
                <w:rFonts w:cs="Calibri"/>
                <w:color w:val="000000"/>
                <w:sz w:val="22"/>
                <w:szCs w:val="22"/>
              </w:rPr>
            </w:pPr>
          </w:p>
        </w:tc>
        <w:tc>
          <w:tcPr>
            <w:tcW w:w="1080" w:type="dxa"/>
            <w:tcBorders>
              <w:top w:val="nil"/>
              <w:left w:val="nil"/>
              <w:bottom w:val="nil"/>
              <w:right w:val="nil"/>
            </w:tcBorders>
            <w:shd w:val="clear" w:color="auto" w:fill="auto"/>
            <w:noWrap/>
            <w:vAlign w:val="bottom"/>
            <w:hideMark/>
          </w:tcPr>
          <w:p w14:paraId="2F7A97C2" w14:textId="77777777" w:rsidR="001728B9" w:rsidRPr="001728B9" w:rsidRDefault="001728B9" w:rsidP="001728B9">
            <w:pPr>
              <w:rPr>
                <w:rFonts w:ascii="Times New Roman" w:hAnsi="Times New Roman"/>
                <w:sz w:val="20"/>
                <w:szCs w:val="20"/>
              </w:rPr>
            </w:pPr>
          </w:p>
        </w:tc>
      </w:tr>
      <w:tr w:rsidR="001728B9" w:rsidRPr="001728B9" w14:paraId="371A6BB8" w14:textId="77777777" w:rsidTr="001728B9">
        <w:trPr>
          <w:trHeight w:val="300"/>
        </w:trPr>
        <w:tc>
          <w:tcPr>
            <w:tcW w:w="3060" w:type="dxa"/>
            <w:tcBorders>
              <w:top w:val="nil"/>
              <w:left w:val="single" w:sz="4" w:space="0" w:color="auto"/>
              <w:bottom w:val="single" w:sz="4" w:space="0" w:color="auto"/>
              <w:right w:val="single" w:sz="4" w:space="0" w:color="auto"/>
            </w:tcBorders>
            <w:shd w:val="clear" w:color="000000" w:fill="C5D9F1"/>
            <w:noWrap/>
            <w:vAlign w:val="bottom"/>
            <w:hideMark/>
          </w:tcPr>
          <w:p w14:paraId="229051B0" w14:textId="77777777" w:rsidR="001728B9" w:rsidRPr="001728B9" w:rsidRDefault="001728B9" w:rsidP="001728B9">
            <w:pPr>
              <w:rPr>
                <w:rFonts w:cs="Calibri"/>
                <w:b/>
                <w:bCs/>
                <w:color w:val="000000"/>
                <w:sz w:val="22"/>
                <w:szCs w:val="22"/>
              </w:rPr>
            </w:pPr>
            <w:r w:rsidRPr="001728B9">
              <w:rPr>
                <w:rFonts w:cs="Calibri"/>
                <w:b/>
                <w:bCs/>
                <w:color w:val="000000"/>
                <w:sz w:val="22"/>
                <w:szCs w:val="22"/>
              </w:rPr>
              <w:t>Contact person:</w:t>
            </w:r>
          </w:p>
        </w:tc>
        <w:tc>
          <w:tcPr>
            <w:tcW w:w="72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59A9758" w14:textId="77777777" w:rsidR="001728B9" w:rsidRPr="001728B9" w:rsidRDefault="001728B9" w:rsidP="001728B9">
            <w:pPr>
              <w:rPr>
                <w:rFonts w:cs="Calibri"/>
                <w:color w:val="000000"/>
                <w:sz w:val="22"/>
                <w:szCs w:val="22"/>
              </w:rPr>
            </w:pPr>
            <w:r w:rsidRPr="001728B9">
              <w:rPr>
                <w:rFonts w:cs="Calibri"/>
                <w:color w:val="000000"/>
                <w:sz w:val="22"/>
                <w:szCs w:val="22"/>
              </w:rPr>
              <w:t>Joel Turner</w:t>
            </w:r>
          </w:p>
        </w:tc>
        <w:tc>
          <w:tcPr>
            <w:tcW w:w="962" w:type="dxa"/>
            <w:tcBorders>
              <w:top w:val="nil"/>
              <w:left w:val="nil"/>
              <w:bottom w:val="nil"/>
              <w:right w:val="nil"/>
            </w:tcBorders>
            <w:shd w:val="clear" w:color="auto" w:fill="auto"/>
            <w:noWrap/>
            <w:vAlign w:val="bottom"/>
            <w:hideMark/>
          </w:tcPr>
          <w:p w14:paraId="66ACCC9B" w14:textId="77777777" w:rsidR="001728B9" w:rsidRPr="001728B9" w:rsidRDefault="001728B9" w:rsidP="001728B9">
            <w:pPr>
              <w:rPr>
                <w:rFonts w:cs="Calibri"/>
                <w:color w:val="000000"/>
                <w:sz w:val="22"/>
                <w:szCs w:val="22"/>
              </w:rPr>
            </w:pPr>
          </w:p>
        </w:tc>
        <w:tc>
          <w:tcPr>
            <w:tcW w:w="1080" w:type="dxa"/>
            <w:tcBorders>
              <w:top w:val="nil"/>
              <w:left w:val="nil"/>
              <w:bottom w:val="nil"/>
              <w:right w:val="nil"/>
            </w:tcBorders>
            <w:shd w:val="clear" w:color="auto" w:fill="auto"/>
            <w:noWrap/>
            <w:vAlign w:val="bottom"/>
            <w:hideMark/>
          </w:tcPr>
          <w:p w14:paraId="0E3234A6" w14:textId="77777777" w:rsidR="001728B9" w:rsidRPr="001728B9" w:rsidRDefault="001728B9" w:rsidP="001728B9">
            <w:pPr>
              <w:rPr>
                <w:rFonts w:ascii="Times New Roman" w:hAnsi="Times New Roman"/>
                <w:sz w:val="20"/>
                <w:szCs w:val="20"/>
              </w:rPr>
            </w:pPr>
          </w:p>
        </w:tc>
      </w:tr>
      <w:tr w:rsidR="001728B9" w:rsidRPr="001728B9" w14:paraId="7A73A538" w14:textId="77777777" w:rsidTr="001728B9">
        <w:trPr>
          <w:trHeight w:val="300"/>
        </w:trPr>
        <w:tc>
          <w:tcPr>
            <w:tcW w:w="3060" w:type="dxa"/>
            <w:tcBorders>
              <w:top w:val="nil"/>
              <w:left w:val="single" w:sz="4" w:space="0" w:color="auto"/>
              <w:bottom w:val="single" w:sz="4" w:space="0" w:color="auto"/>
              <w:right w:val="single" w:sz="4" w:space="0" w:color="auto"/>
            </w:tcBorders>
            <w:shd w:val="clear" w:color="000000" w:fill="C5D9F1"/>
            <w:noWrap/>
            <w:vAlign w:val="bottom"/>
            <w:hideMark/>
          </w:tcPr>
          <w:p w14:paraId="0BA33A27" w14:textId="77777777" w:rsidR="001728B9" w:rsidRPr="001728B9" w:rsidRDefault="001728B9" w:rsidP="001728B9">
            <w:pPr>
              <w:rPr>
                <w:rFonts w:cs="Calibri"/>
                <w:b/>
                <w:bCs/>
                <w:color w:val="000000"/>
                <w:sz w:val="22"/>
                <w:szCs w:val="22"/>
              </w:rPr>
            </w:pPr>
            <w:r w:rsidRPr="001728B9">
              <w:rPr>
                <w:rFonts w:cs="Calibri"/>
                <w:b/>
                <w:bCs/>
                <w:color w:val="000000"/>
                <w:sz w:val="22"/>
                <w:szCs w:val="22"/>
              </w:rPr>
              <w:t>Email:</w:t>
            </w:r>
          </w:p>
        </w:tc>
        <w:tc>
          <w:tcPr>
            <w:tcW w:w="72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FFAA883" w14:textId="2057DC6B" w:rsidR="001728B9" w:rsidRPr="001728B9" w:rsidRDefault="00A1538A" w:rsidP="001728B9">
            <w:pPr>
              <w:rPr>
                <w:rFonts w:cs="Calibri"/>
                <w:color w:val="0000FF"/>
                <w:sz w:val="22"/>
                <w:szCs w:val="22"/>
                <w:u w:val="single"/>
              </w:rPr>
            </w:pPr>
            <w:hyperlink r:id="rId6" w:history="1">
              <w:r w:rsidR="00E22406" w:rsidRPr="007973AF">
                <w:rPr>
                  <w:rStyle w:val="Hyperlink"/>
                  <w:rFonts w:cs="Calibri"/>
                  <w:sz w:val="22"/>
                  <w:szCs w:val="22"/>
                </w:rPr>
                <w:t>Joel.turner@wku.edu</w:t>
              </w:r>
            </w:hyperlink>
          </w:p>
        </w:tc>
        <w:tc>
          <w:tcPr>
            <w:tcW w:w="962" w:type="dxa"/>
            <w:tcBorders>
              <w:top w:val="nil"/>
              <w:left w:val="nil"/>
              <w:bottom w:val="nil"/>
              <w:right w:val="nil"/>
            </w:tcBorders>
            <w:shd w:val="clear" w:color="auto" w:fill="auto"/>
            <w:noWrap/>
            <w:vAlign w:val="bottom"/>
            <w:hideMark/>
          </w:tcPr>
          <w:p w14:paraId="1E1F61DD" w14:textId="77777777" w:rsidR="001728B9" w:rsidRPr="001728B9" w:rsidRDefault="001728B9" w:rsidP="001728B9">
            <w:pPr>
              <w:rPr>
                <w:rFonts w:cs="Calibri"/>
                <w:color w:val="0000FF"/>
                <w:sz w:val="22"/>
                <w:szCs w:val="22"/>
                <w:u w:val="single"/>
              </w:rPr>
            </w:pPr>
          </w:p>
        </w:tc>
        <w:tc>
          <w:tcPr>
            <w:tcW w:w="1080" w:type="dxa"/>
            <w:tcBorders>
              <w:top w:val="nil"/>
              <w:left w:val="nil"/>
              <w:bottom w:val="nil"/>
              <w:right w:val="nil"/>
            </w:tcBorders>
            <w:shd w:val="clear" w:color="auto" w:fill="auto"/>
            <w:noWrap/>
            <w:vAlign w:val="bottom"/>
            <w:hideMark/>
          </w:tcPr>
          <w:p w14:paraId="34FA1E92" w14:textId="77777777" w:rsidR="001728B9" w:rsidRPr="001728B9" w:rsidRDefault="001728B9" w:rsidP="001728B9">
            <w:pPr>
              <w:rPr>
                <w:rFonts w:ascii="Times New Roman" w:hAnsi="Times New Roman"/>
                <w:sz w:val="20"/>
                <w:szCs w:val="20"/>
              </w:rPr>
            </w:pPr>
          </w:p>
        </w:tc>
      </w:tr>
      <w:tr w:rsidR="001728B9" w:rsidRPr="001728B9" w14:paraId="7D65664A" w14:textId="77777777" w:rsidTr="001728B9">
        <w:trPr>
          <w:trHeight w:val="402"/>
        </w:trPr>
        <w:tc>
          <w:tcPr>
            <w:tcW w:w="3060" w:type="dxa"/>
            <w:tcBorders>
              <w:top w:val="nil"/>
              <w:left w:val="single" w:sz="4" w:space="0" w:color="auto"/>
              <w:bottom w:val="nil"/>
              <w:right w:val="nil"/>
            </w:tcBorders>
            <w:shd w:val="clear" w:color="auto" w:fill="auto"/>
            <w:noWrap/>
            <w:vAlign w:val="bottom"/>
            <w:hideMark/>
          </w:tcPr>
          <w:p w14:paraId="419661E9" w14:textId="77777777" w:rsidR="001728B9" w:rsidRPr="001728B9" w:rsidRDefault="001728B9" w:rsidP="001728B9">
            <w:pPr>
              <w:rPr>
                <w:rFonts w:cs="Calibri"/>
                <w:color w:val="000000"/>
                <w:sz w:val="22"/>
                <w:szCs w:val="22"/>
              </w:rPr>
            </w:pPr>
            <w:r w:rsidRPr="001728B9">
              <w:rPr>
                <w:rFonts w:cs="Calibri"/>
                <w:color w:val="000000"/>
                <w:sz w:val="22"/>
                <w:szCs w:val="22"/>
              </w:rPr>
              <w:t> </w:t>
            </w:r>
          </w:p>
        </w:tc>
        <w:tc>
          <w:tcPr>
            <w:tcW w:w="2340" w:type="dxa"/>
            <w:tcBorders>
              <w:top w:val="nil"/>
              <w:left w:val="nil"/>
              <w:bottom w:val="nil"/>
              <w:right w:val="nil"/>
            </w:tcBorders>
            <w:shd w:val="clear" w:color="auto" w:fill="auto"/>
            <w:noWrap/>
            <w:vAlign w:val="bottom"/>
            <w:hideMark/>
          </w:tcPr>
          <w:p w14:paraId="4136F831" w14:textId="77777777" w:rsidR="001728B9" w:rsidRPr="001728B9" w:rsidRDefault="001728B9" w:rsidP="001728B9">
            <w:pPr>
              <w:rPr>
                <w:rFonts w:cs="Calibri"/>
                <w:color w:val="000000"/>
                <w:sz w:val="22"/>
                <w:szCs w:val="22"/>
              </w:rPr>
            </w:pPr>
          </w:p>
        </w:tc>
        <w:tc>
          <w:tcPr>
            <w:tcW w:w="3780" w:type="dxa"/>
            <w:tcBorders>
              <w:top w:val="nil"/>
              <w:left w:val="nil"/>
              <w:bottom w:val="nil"/>
              <w:right w:val="nil"/>
            </w:tcBorders>
            <w:shd w:val="clear" w:color="auto" w:fill="auto"/>
            <w:noWrap/>
            <w:vAlign w:val="bottom"/>
            <w:hideMark/>
          </w:tcPr>
          <w:p w14:paraId="74DC53C1" w14:textId="77777777" w:rsidR="001728B9" w:rsidRPr="001728B9" w:rsidRDefault="001728B9" w:rsidP="001728B9">
            <w:pPr>
              <w:rPr>
                <w:rFonts w:ascii="Times New Roman" w:hAnsi="Times New Roman"/>
                <w:sz w:val="20"/>
                <w:szCs w:val="20"/>
              </w:rPr>
            </w:pPr>
          </w:p>
        </w:tc>
        <w:tc>
          <w:tcPr>
            <w:tcW w:w="1080" w:type="dxa"/>
            <w:tcBorders>
              <w:top w:val="nil"/>
              <w:left w:val="nil"/>
              <w:bottom w:val="nil"/>
              <w:right w:val="nil"/>
            </w:tcBorders>
            <w:shd w:val="clear" w:color="auto" w:fill="auto"/>
            <w:noWrap/>
            <w:vAlign w:val="bottom"/>
            <w:hideMark/>
          </w:tcPr>
          <w:p w14:paraId="4385F8CB" w14:textId="77777777" w:rsidR="001728B9" w:rsidRPr="001728B9" w:rsidRDefault="001728B9" w:rsidP="001728B9">
            <w:pPr>
              <w:rPr>
                <w:rFonts w:ascii="Times New Roman" w:hAnsi="Times New Roman"/>
                <w:sz w:val="20"/>
                <w:szCs w:val="20"/>
              </w:rPr>
            </w:pPr>
          </w:p>
        </w:tc>
        <w:tc>
          <w:tcPr>
            <w:tcW w:w="962" w:type="dxa"/>
            <w:tcBorders>
              <w:top w:val="nil"/>
              <w:left w:val="nil"/>
              <w:bottom w:val="nil"/>
              <w:right w:val="nil"/>
            </w:tcBorders>
            <w:shd w:val="clear" w:color="auto" w:fill="auto"/>
            <w:noWrap/>
            <w:vAlign w:val="bottom"/>
            <w:hideMark/>
          </w:tcPr>
          <w:p w14:paraId="05A649F5" w14:textId="77777777" w:rsidR="001728B9" w:rsidRPr="001728B9" w:rsidRDefault="001728B9" w:rsidP="001728B9">
            <w:pPr>
              <w:rPr>
                <w:rFonts w:ascii="Times New Roman" w:hAnsi="Times New Roman"/>
                <w:sz w:val="20"/>
                <w:szCs w:val="20"/>
              </w:rPr>
            </w:pPr>
          </w:p>
        </w:tc>
        <w:tc>
          <w:tcPr>
            <w:tcW w:w="1080" w:type="dxa"/>
            <w:tcBorders>
              <w:top w:val="nil"/>
              <w:left w:val="nil"/>
              <w:bottom w:val="nil"/>
              <w:right w:val="nil"/>
            </w:tcBorders>
            <w:shd w:val="clear" w:color="auto" w:fill="auto"/>
            <w:noWrap/>
            <w:vAlign w:val="bottom"/>
            <w:hideMark/>
          </w:tcPr>
          <w:p w14:paraId="576FF70C" w14:textId="77777777" w:rsidR="001728B9" w:rsidRPr="001728B9" w:rsidRDefault="001728B9" w:rsidP="001728B9">
            <w:pPr>
              <w:rPr>
                <w:rFonts w:ascii="Times New Roman" w:hAnsi="Times New Roman"/>
                <w:sz w:val="20"/>
                <w:szCs w:val="20"/>
              </w:rPr>
            </w:pPr>
          </w:p>
        </w:tc>
      </w:tr>
      <w:tr w:rsidR="001728B9" w:rsidRPr="001728B9" w14:paraId="08838367" w14:textId="77777777" w:rsidTr="001728B9">
        <w:trPr>
          <w:trHeight w:val="402"/>
        </w:trPr>
        <w:tc>
          <w:tcPr>
            <w:tcW w:w="5400" w:type="dxa"/>
            <w:gridSpan w:val="2"/>
            <w:tcBorders>
              <w:top w:val="nil"/>
              <w:left w:val="single" w:sz="4" w:space="0" w:color="auto"/>
              <w:bottom w:val="nil"/>
              <w:right w:val="nil"/>
            </w:tcBorders>
            <w:shd w:val="clear" w:color="auto" w:fill="auto"/>
            <w:noWrap/>
            <w:vAlign w:val="bottom"/>
            <w:hideMark/>
          </w:tcPr>
          <w:p w14:paraId="36122A68" w14:textId="77777777" w:rsidR="001728B9" w:rsidRPr="001728B9" w:rsidRDefault="001728B9" w:rsidP="001728B9">
            <w:pPr>
              <w:rPr>
                <w:rFonts w:cs="Calibri"/>
                <w:b/>
                <w:bCs/>
                <w:color w:val="000000"/>
                <w:sz w:val="22"/>
                <w:szCs w:val="22"/>
                <w:u w:val="single"/>
              </w:rPr>
            </w:pPr>
            <w:r w:rsidRPr="001728B9">
              <w:rPr>
                <w:rFonts w:cs="Calibri"/>
                <w:b/>
                <w:bCs/>
                <w:color w:val="000000"/>
                <w:sz w:val="22"/>
                <w:szCs w:val="22"/>
                <w:u w:val="single"/>
              </w:rPr>
              <w:t>KEY:</w:t>
            </w:r>
          </w:p>
        </w:tc>
        <w:tc>
          <w:tcPr>
            <w:tcW w:w="3780" w:type="dxa"/>
            <w:tcBorders>
              <w:top w:val="nil"/>
              <w:left w:val="nil"/>
              <w:bottom w:val="nil"/>
              <w:right w:val="nil"/>
            </w:tcBorders>
            <w:shd w:val="clear" w:color="auto" w:fill="auto"/>
            <w:noWrap/>
            <w:vAlign w:val="bottom"/>
            <w:hideMark/>
          </w:tcPr>
          <w:p w14:paraId="71F1A5A1" w14:textId="77777777" w:rsidR="001728B9" w:rsidRPr="001728B9" w:rsidRDefault="001728B9" w:rsidP="001728B9">
            <w:pPr>
              <w:rPr>
                <w:rFonts w:cs="Calibri"/>
                <w:b/>
                <w:bCs/>
                <w:color w:val="000000"/>
                <w:sz w:val="22"/>
                <w:szCs w:val="22"/>
                <w:u w:val="single"/>
              </w:rPr>
            </w:pPr>
          </w:p>
        </w:tc>
        <w:tc>
          <w:tcPr>
            <w:tcW w:w="1080" w:type="dxa"/>
            <w:tcBorders>
              <w:top w:val="nil"/>
              <w:left w:val="nil"/>
              <w:bottom w:val="nil"/>
              <w:right w:val="nil"/>
            </w:tcBorders>
            <w:shd w:val="clear" w:color="auto" w:fill="auto"/>
            <w:noWrap/>
            <w:vAlign w:val="bottom"/>
            <w:hideMark/>
          </w:tcPr>
          <w:p w14:paraId="5E6C0720" w14:textId="77777777" w:rsidR="001728B9" w:rsidRPr="001728B9" w:rsidRDefault="001728B9" w:rsidP="001728B9">
            <w:pPr>
              <w:rPr>
                <w:rFonts w:ascii="Times New Roman" w:hAnsi="Times New Roman"/>
                <w:sz w:val="20"/>
                <w:szCs w:val="20"/>
              </w:rPr>
            </w:pPr>
          </w:p>
        </w:tc>
        <w:tc>
          <w:tcPr>
            <w:tcW w:w="962" w:type="dxa"/>
            <w:tcBorders>
              <w:top w:val="nil"/>
              <w:left w:val="nil"/>
              <w:bottom w:val="nil"/>
              <w:right w:val="nil"/>
            </w:tcBorders>
            <w:shd w:val="clear" w:color="auto" w:fill="auto"/>
            <w:noWrap/>
            <w:vAlign w:val="bottom"/>
            <w:hideMark/>
          </w:tcPr>
          <w:p w14:paraId="715A375B" w14:textId="77777777" w:rsidR="001728B9" w:rsidRPr="001728B9" w:rsidRDefault="001728B9" w:rsidP="001728B9">
            <w:pPr>
              <w:rPr>
                <w:rFonts w:ascii="Times New Roman" w:hAnsi="Times New Roman"/>
                <w:sz w:val="20"/>
                <w:szCs w:val="20"/>
              </w:rPr>
            </w:pPr>
          </w:p>
        </w:tc>
        <w:tc>
          <w:tcPr>
            <w:tcW w:w="1080" w:type="dxa"/>
            <w:tcBorders>
              <w:top w:val="nil"/>
              <w:left w:val="nil"/>
              <w:bottom w:val="nil"/>
              <w:right w:val="nil"/>
            </w:tcBorders>
            <w:shd w:val="clear" w:color="auto" w:fill="auto"/>
            <w:noWrap/>
            <w:vAlign w:val="bottom"/>
            <w:hideMark/>
          </w:tcPr>
          <w:p w14:paraId="2D0A8B01" w14:textId="77777777" w:rsidR="001728B9" w:rsidRPr="001728B9" w:rsidRDefault="001728B9" w:rsidP="001728B9">
            <w:pPr>
              <w:rPr>
                <w:rFonts w:ascii="Times New Roman" w:hAnsi="Times New Roman"/>
                <w:sz w:val="20"/>
                <w:szCs w:val="20"/>
              </w:rPr>
            </w:pPr>
          </w:p>
        </w:tc>
      </w:tr>
      <w:tr w:rsidR="001728B9" w:rsidRPr="001728B9" w14:paraId="4A92BCF9" w14:textId="77777777" w:rsidTr="001728B9">
        <w:trPr>
          <w:trHeight w:val="402"/>
        </w:trPr>
        <w:tc>
          <w:tcPr>
            <w:tcW w:w="5400" w:type="dxa"/>
            <w:gridSpan w:val="2"/>
            <w:tcBorders>
              <w:top w:val="nil"/>
              <w:left w:val="single" w:sz="4" w:space="0" w:color="auto"/>
              <w:bottom w:val="nil"/>
              <w:right w:val="nil"/>
            </w:tcBorders>
            <w:shd w:val="clear" w:color="auto" w:fill="auto"/>
            <w:noWrap/>
            <w:vAlign w:val="bottom"/>
            <w:hideMark/>
          </w:tcPr>
          <w:p w14:paraId="3854B852" w14:textId="77777777" w:rsidR="001728B9" w:rsidRPr="001728B9" w:rsidRDefault="001728B9" w:rsidP="001728B9">
            <w:pPr>
              <w:rPr>
                <w:rFonts w:cs="Calibri"/>
                <w:b/>
                <w:bCs/>
                <w:color w:val="000000"/>
                <w:sz w:val="22"/>
                <w:szCs w:val="22"/>
              </w:rPr>
            </w:pPr>
            <w:r w:rsidRPr="001728B9">
              <w:rPr>
                <w:rFonts w:cs="Calibri"/>
                <w:b/>
                <w:bCs/>
                <w:color w:val="000000"/>
                <w:sz w:val="22"/>
                <w:szCs w:val="22"/>
              </w:rPr>
              <w:t>I = Introduced</w:t>
            </w:r>
          </w:p>
        </w:tc>
        <w:tc>
          <w:tcPr>
            <w:tcW w:w="3780" w:type="dxa"/>
            <w:tcBorders>
              <w:top w:val="nil"/>
              <w:left w:val="nil"/>
              <w:bottom w:val="nil"/>
              <w:right w:val="nil"/>
            </w:tcBorders>
            <w:shd w:val="clear" w:color="auto" w:fill="auto"/>
            <w:noWrap/>
            <w:vAlign w:val="bottom"/>
            <w:hideMark/>
          </w:tcPr>
          <w:p w14:paraId="252FFA95" w14:textId="77777777" w:rsidR="001728B9" w:rsidRPr="001728B9" w:rsidRDefault="001728B9" w:rsidP="001728B9">
            <w:pPr>
              <w:rPr>
                <w:rFonts w:cs="Calibri"/>
                <w:b/>
                <w:bCs/>
                <w:color w:val="000000"/>
                <w:sz w:val="22"/>
                <w:szCs w:val="22"/>
              </w:rPr>
            </w:pPr>
          </w:p>
        </w:tc>
        <w:tc>
          <w:tcPr>
            <w:tcW w:w="1080" w:type="dxa"/>
            <w:tcBorders>
              <w:top w:val="nil"/>
              <w:left w:val="nil"/>
              <w:bottom w:val="nil"/>
              <w:right w:val="nil"/>
            </w:tcBorders>
            <w:shd w:val="clear" w:color="auto" w:fill="auto"/>
            <w:noWrap/>
            <w:vAlign w:val="bottom"/>
            <w:hideMark/>
          </w:tcPr>
          <w:p w14:paraId="3CACE2F9" w14:textId="77777777" w:rsidR="001728B9" w:rsidRPr="001728B9" w:rsidRDefault="001728B9" w:rsidP="001728B9">
            <w:pPr>
              <w:rPr>
                <w:rFonts w:ascii="Times New Roman" w:hAnsi="Times New Roman"/>
                <w:sz w:val="20"/>
                <w:szCs w:val="20"/>
              </w:rPr>
            </w:pPr>
          </w:p>
        </w:tc>
        <w:tc>
          <w:tcPr>
            <w:tcW w:w="962" w:type="dxa"/>
            <w:tcBorders>
              <w:top w:val="nil"/>
              <w:left w:val="nil"/>
              <w:bottom w:val="nil"/>
              <w:right w:val="nil"/>
            </w:tcBorders>
            <w:shd w:val="clear" w:color="auto" w:fill="auto"/>
            <w:noWrap/>
            <w:vAlign w:val="bottom"/>
            <w:hideMark/>
          </w:tcPr>
          <w:p w14:paraId="4F8C30D0" w14:textId="77777777" w:rsidR="001728B9" w:rsidRPr="001728B9" w:rsidRDefault="001728B9" w:rsidP="001728B9">
            <w:pPr>
              <w:rPr>
                <w:rFonts w:ascii="Times New Roman" w:hAnsi="Times New Roman"/>
                <w:sz w:val="20"/>
                <w:szCs w:val="20"/>
              </w:rPr>
            </w:pPr>
          </w:p>
        </w:tc>
        <w:tc>
          <w:tcPr>
            <w:tcW w:w="1080" w:type="dxa"/>
            <w:tcBorders>
              <w:top w:val="nil"/>
              <w:left w:val="nil"/>
              <w:bottom w:val="nil"/>
              <w:right w:val="nil"/>
            </w:tcBorders>
            <w:shd w:val="clear" w:color="auto" w:fill="auto"/>
            <w:noWrap/>
            <w:vAlign w:val="bottom"/>
            <w:hideMark/>
          </w:tcPr>
          <w:p w14:paraId="50398AE8" w14:textId="77777777" w:rsidR="001728B9" w:rsidRPr="001728B9" w:rsidRDefault="001728B9" w:rsidP="001728B9">
            <w:pPr>
              <w:rPr>
                <w:rFonts w:ascii="Times New Roman" w:hAnsi="Times New Roman"/>
                <w:sz w:val="20"/>
                <w:szCs w:val="20"/>
              </w:rPr>
            </w:pPr>
          </w:p>
        </w:tc>
      </w:tr>
      <w:tr w:rsidR="001728B9" w:rsidRPr="001728B9" w14:paraId="0640C511" w14:textId="77777777" w:rsidTr="001728B9">
        <w:trPr>
          <w:trHeight w:val="402"/>
        </w:trPr>
        <w:tc>
          <w:tcPr>
            <w:tcW w:w="5400" w:type="dxa"/>
            <w:gridSpan w:val="2"/>
            <w:tcBorders>
              <w:top w:val="nil"/>
              <w:left w:val="single" w:sz="4" w:space="0" w:color="auto"/>
              <w:bottom w:val="nil"/>
              <w:right w:val="nil"/>
            </w:tcBorders>
            <w:shd w:val="clear" w:color="auto" w:fill="auto"/>
            <w:noWrap/>
            <w:vAlign w:val="bottom"/>
            <w:hideMark/>
          </w:tcPr>
          <w:p w14:paraId="7A687C5D" w14:textId="77777777" w:rsidR="001728B9" w:rsidRPr="001728B9" w:rsidRDefault="001728B9" w:rsidP="001728B9">
            <w:pPr>
              <w:rPr>
                <w:rFonts w:cs="Calibri"/>
                <w:b/>
                <w:bCs/>
                <w:color w:val="000000"/>
                <w:sz w:val="22"/>
                <w:szCs w:val="22"/>
              </w:rPr>
            </w:pPr>
            <w:r w:rsidRPr="001728B9">
              <w:rPr>
                <w:rFonts w:cs="Calibri"/>
                <w:b/>
                <w:bCs/>
                <w:color w:val="000000"/>
                <w:sz w:val="22"/>
                <w:szCs w:val="22"/>
              </w:rPr>
              <w:t>R = Reinforced/Developed</w:t>
            </w:r>
          </w:p>
        </w:tc>
        <w:tc>
          <w:tcPr>
            <w:tcW w:w="3780" w:type="dxa"/>
            <w:tcBorders>
              <w:top w:val="nil"/>
              <w:left w:val="nil"/>
              <w:bottom w:val="nil"/>
              <w:right w:val="nil"/>
            </w:tcBorders>
            <w:shd w:val="clear" w:color="auto" w:fill="auto"/>
            <w:noWrap/>
            <w:vAlign w:val="bottom"/>
            <w:hideMark/>
          </w:tcPr>
          <w:p w14:paraId="1577E8CF" w14:textId="77777777" w:rsidR="001728B9" w:rsidRPr="001728B9" w:rsidRDefault="001728B9" w:rsidP="001728B9">
            <w:pPr>
              <w:rPr>
                <w:rFonts w:cs="Calibri"/>
                <w:b/>
                <w:bCs/>
                <w:color w:val="000000"/>
                <w:sz w:val="22"/>
                <w:szCs w:val="22"/>
              </w:rPr>
            </w:pPr>
          </w:p>
        </w:tc>
        <w:tc>
          <w:tcPr>
            <w:tcW w:w="1080" w:type="dxa"/>
            <w:tcBorders>
              <w:top w:val="nil"/>
              <w:left w:val="nil"/>
              <w:bottom w:val="nil"/>
              <w:right w:val="nil"/>
            </w:tcBorders>
            <w:shd w:val="clear" w:color="auto" w:fill="auto"/>
            <w:noWrap/>
            <w:vAlign w:val="bottom"/>
            <w:hideMark/>
          </w:tcPr>
          <w:p w14:paraId="342B0BC4" w14:textId="77777777" w:rsidR="001728B9" w:rsidRPr="001728B9" w:rsidRDefault="001728B9" w:rsidP="001728B9">
            <w:pPr>
              <w:rPr>
                <w:rFonts w:ascii="Times New Roman" w:hAnsi="Times New Roman"/>
                <w:sz w:val="20"/>
                <w:szCs w:val="20"/>
              </w:rPr>
            </w:pPr>
          </w:p>
        </w:tc>
        <w:tc>
          <w:tcPr>
            <w:tcW w:w="962" w:type="dxa"/>
            <w:tcBorders>
              <w:top w:val="nil"/>
              <w:left w:val="nil"/>
              <w:bottom w:val="nil"/>
              <w:right w:val="nil"/>
            </w:tcBorders>
            <w:shd w:val="clear" w:color="auto" w:fill="auto"/>
            <w:noWrap/>
            <w:vAlign w:val="bottom"/>
            <w:hideMark/>
          </w:tcPr>
          <w:p w14:paraId="726F2B60" w14:textId="77777777" w:rsidR="001728B9" w:rsidRPr="001728B9" w:rsidRDefault="001728B9" w:rsidP="001728B9">
            <w:pPr>
              <w:rPr>
                <w:rFonts w:ascii="Times New Roman" w:hAnsi="Times New Roman"/>
                <w:sz w:val="20"/>
                <w:szCs w:val="20"/>
              </w:rPr>
            </w:pPr>
          </w:p>
        </w:tc>
        <w:tc>
          <w:tcPr>
            <w:tcW w:w="1080" w:type="dxa"/>
            <w:tcBorders>
              <w:top w:val="nil"/>
              <w:left w:val="nil"/>
              <w:bottom w:val="nil"/>
              <w:right w:val="nil"/>
            </w:tcBorders>
            <w:shd w:val="clear" w:color="auto" w:fill="auto"/>
            <w:noWrap/>
            <w:vAlign w:val="bottom"/>
            <w:hideMark/>
          </w:tcPr>
          <w:p w14:paraId="2DE00587" w14:textId="77777777" w:rsidR="001728B9" w:rsidRPr="001728B9" w:rsidRDefault="001728B9" w:rsidP="001728B9">
            <w:pPr>
              <w:rPr>
                <w:rFonts w:ascii="Times New Roman" w:hAnsi="Times New Roman"/>
                <w:sz w:val="20"/>
                <w:szCs w:val="20"/>
              </w:rPr>
            </w:pPr>
          </w:p>
        </w:tc>
      </w:tr>
      <w:tr w:rsidR="001728B9" w:rsidRPr="001728B9" w14:paraId="7726A7DD" w14:textId="77777777" w:rsidTr="001728B9">
        <w:trPr>
          <w:trHeight w:val="402"/>
        </w:trPr>
        <w:tc>
          <w:tcPr>
            <w:tcW w:w="5400" w:type="dxa"/>
            <w:gridSpan w:val="2"/>
            <w:tcBorders>
              <w:top w:val="nil"/>
              <w:left w:val="single" w:sz="4" w:space="0" w:color="auto"/>
              <w:bottom w:val="nil"/>
              <w:right w:val="nil"/>
            </w:tcBorders>
            <w:shd w:val="clear" w:color="auto" w:fill="auto"/>
            <w:noWrap/>
            <w:vAlign w:val="bottom"/>
            <w:hideMark/>
          </w:tcPr>
          <w:p w14:paraId="7DD4D96A" w14:textId="77777777" w:rsidR="001728B9" w:rsidRPr="001728B9" w:rsidRDefault="001728B9" w:rsidP="001728B9">
            <w:pPr>
              <w:rPr>
                <w:rFonts w:cs="Calibri"/>
                <w:b/>
                <w:bCs/>
                <w:color w:val="000000"/>
                <w:sz w:val="22"/>
                <w:szCs w:val="22"/>
              </w:rPr>
            </w:pPr>
            <w:r w:rsidRPr="001728B9">
              <w:rPr>
                <w:rFonts w:cs="Calibri"/>
                <w:b/>
                <w:bCs/>
                <w:color w:val="000000"/>
                <w:sz w:val="22"/>
                <w:szCs w:val="22"/>
              </w:rPr>
              <w:t>M = Mastered</w:t>
            </w:r>
          </w:p>
        </w:tc>
        <w:tc>
          <w:tcPr>
            <w:tcW w:w="3780" w:type="dxa"/>
            <w:tcBorders>
              <w:top w:val="nil"/>
              <w:left w:val="nil"/>
              <w:bottom w:val="nil"/>
              <w:right w:val="nil"/>
            </w:tcBorders>
            <w:shd w:val="clear" w:color="auto" w:fill="auto"/>
            <w:noWrap/>
            <w:vAlign w:val="bottom"/>
            <w:hideMark/>
          </w:tcPr>
          <w:p w14:paraId="69A5B935" w14:textId="77777777" w:rsidR="001728B9" w:rsidRPr="001728B9" w:rsidRDefault="001728B9" w:rsidP="001728B9">
            <w:pPr>
              <w:rPr>
                <w:rFonts w:cs="Calibri"/>
                <w:b/>
                <w:bCs/>
                <w:color w:val="000000"/>
                <w:sz w:val="22"/>
                <w:szCs w:val="22"/>
              </w:rPr>
            </w:pPr>
          </w:p>
        </w:tc>
        <w:tc>
          <w:tcPr>
            <w:tcW w:w="1080" w:type="dxa"/>
            <w:tcBorders>
              <w:top w:val="nil"/>
              <w:left w:val="nil"/>
              <w:bottom w:val="nil"/>
              <w:right w:val="nil"/>
            </w:tcBorders>
            <w:shd w:val="clear" w:color="auto" w:fill="auto"/>
            <w:noWrap/>
            <w:vAlign w:val="bottom"/>
            <w:hideMark/>
          </w:tcPr>
          <w:p w14:paraId="15BF1048" w14:textId="77777777" w:rsidR="001728B9" w:rsidRPr="001728B9" w:rsidRDefault="001728B9" w:rsidP="001728B9">
            <w:pPr>
              <w:rPr>
                <w:rFonts w:ascii="Times New Roman" w:hAnsi="Times New Roman"/>
                <w:sz w:val="20"/>
                <w:szCs w:val="20"/>
              </w:rPr>
            </w:pPr>
          </w:p>
        </w:tc>
        <w:tc>
          <w:tcPr>
            <w:tcW w:w="962" w:type="dxa"/>
            <w:tcBorders>
              <w:top w:val="nil"/>
              <w:left w:val="nil"/>
              <w:bottom w:val="nil"/>
              <w:right w:val="nil"/>
            </w:tcBorders>
            <w:shd w:val="clear" w:color="auto" w:fill="auto"/>
            <w:noWrap/>
            <w:vAlign w:val="bottom"/>
            <w:hideMark/>
          </w:tcPr>
          <w:p w14:paraId="5DE04E74" w14:textId="77777777" w:rsidR="001728B9" w:rsidRPr="001728B9" w:rsidRDefault="001728B9" w:rsidP="001728B9">
            <w:pPr>
              <w:rPr>
                <w:rFonts w:ascii="Times New Roman" w:hAnsi="Times New Roman"/>
                <w:sz w:val="20"/>
                <w:szCs w:val="20"/>
              </w:rPr>
            </w:pPr>
          </w:p>
        </w:tc>
        <w:tc>
          <w:tcPr>
            <w:tcW w:w="1080" w:type="dxa"/>
            <w:tcBorders>
              <w:top w:val="nil"/>
              <w:left w:val="nil"/>
              <w:bottom w:val="nil"/>
              <w:right w:val="nil"/>
            </w:tcBorders>
            <w:shd w:val="clear" w:color="auto" w:fill="auto"/>
            <w:noWrap/>
            <w:vAlign w:val="bottom"/>
            <w:hideMark/>
          </w:tcPr>
          <w:p w14:paraId="012EB01B" w14:textId="77777777" w:rsidR="001728B9" w:rsidRPr="001728B9" w:rsidRDefault="001728B9" w:rsidP="001728B9">
            <w:pPr>
              <w:rPr>
                <w:rFonts w:ascii="Times New Roman" w:hAnsi="Times New Roman"/>
                <w:sz w:val="20"/>
                <w:szCs w:val="20"/>
              </w:rPr>
            </w:pPr>
          </w:p>
        </w:tc>
      </w:tr>
      <w:tr w:rsidR="001728B9" w:rsidRPr="001728B9" w14:paraId="67C0D796" w14:textId="77777777" w:rsidTr="001728B9">
        <w:trPr>
          <w:trHeight w:val="360"/>
        </w:trPr>
        <w:tc>
          <w:tcPr>
            <w:tcW w:w="5400" w:type="dxa"/>
            <w:gridSpan w:val="2"/>
            <w:tcBorders>
              <w:top w:val="nil"/>
              <w:left w:val="single" w:sz="4" w:space="0" w:color="auto"/>
              <w:bottom w:val="single" w:sz="4" w:space="0" w:color="auto"/>
              <w:right w:val="nil"/>
            </w:tcBorders>
            <w:shd w:val="clear" w:color="auto" w:fill="auto"/>
            <w:noWrap/>
            <w:vAlign w:val="bottom"/>
            <w:hideMark/>
          </w:tcPr>
          <w:p w14:paraId="2102C1FF" w14:textId="77777777" w:rsidR="001728B9" w:rsidRPr="001728B9" w:rsidRDefault="001728B9" w:rsidP="001728B9">
            <w:pPr>
              <w:rPr>
                <w:rFonts w:cs="Calibri"/>
                <w:b/>
                <w:bCs/>
                <w:color w:val="000000"/>
                <w:sz w:val="22"/>
                <w:szCs w:val="22"/>
              </w:rPr>
            </w:pPr>
            <w:r w:rsidRPr="001728B9">
              <w:rPr>
                <w:rFonts w:cs="Calibri"/>
                <w:b/>
                <w:bCs/>
                <w:color w:val="000000"/>
                <w:sz w:val="22"/>
                <w:szCs w:val="22"/>
              </w:rPr>
              <w:t>A = Assessed</w:t>
            </w:r>
          </w:p>
        </w:tc>
        <w:tc>
          <w:tcPr>
            <w:tcW w:w="3780" w:type="dxa"/>
            <w:tcBorders>
              <w:top w:val="nil"/>
              <w:left w:val="nil"/>
              <w:bottom w:val="nil"/>
              <w:right w:val="nil"/>
            </w:tcBorders>
            <w:shd w:val="clear" w:color="auto" w:fill="auto"/>
            <w:noWrap/>
            <w:vAlign w:val="bottom"/>
            <w:hideMark/>
          </w:tcPr>
          <w:p w14:paraId="01D92AA2" w14:textId="77777777" w:rsidR="001728B9" w:rsidRPr="001728B9" w:rsidRDefault="001728B9" w:rsidP="001728B9">
            <w:pPr>
              <w:rPr>
                <w:rFonts w:cs="Calibri"/>
                <w:b/>
                <w:bCs/>
                <w:color w:val="000000"/>
                <w:sz w:val="22"/>
                <w:szCs w:val="22"/>
              </w:rPr>
            </w:pPr>
          </w:p>
        </w:tc>
        <w:tc>
          <w:tcPr>
            <w:tcW w:w="1080" w:type="dxa"/>
            <w:tcBorders>
              <w:top w:val="nil"/>
              <w:left w:val="nil"/>
              <w:bottom w:val="nil"/>
              <w:right w:val="nil"/>
            </w:tcBorders>
            <w:shd w:val="clear" w:color="auto" w:fill="auto"/>
            <w:noWrap/>
            <w:vAlign w:val="bottom"/>
            <w:hideMark/>
          </w:tcPr>
          <w:p w14:paraId="034537E9" w14:textId="77777777" w:rsidR="001728B9" w:rsidRPr="001728B9" w:rsidRDefault="001728B9" w:rsidP="001728B9">
            <w:pPr>
              <w:rPr>
                <w:rFonts w:ascii="Times New Roman" w:hAnsi="Times New Roman"/>
                <w:sz w:val="20"/>
                <w:szCs w:val="20"/>
              </w:rPr>
            </w:pPr>
          </w:p>
        </w:tc>
        <w:tc>
          <w:tcPr>
            <w:tcW w:w="962" w:type="dxa"/>
            <w:tcBorders>
              <w:top w:val="nil"/>
              <w:left w:val="nil"/>
              <w:bottom w:val="nil"/>
              <w:right w:val="nil"/>
            </w:tcBorders>
            <w:shd w:val="clear" w:color="auto" w:fill="auto"/>
            <w:noWrap/>
            <w:vAlign w:val="bottom"/>
            <w:hideMark/>
          </w:tcPr>
          <w:p w14:paraId="117E9BD3" w14:textId="77777777" w:rsidR="001728B9" w:rsidRPr="001728B9" w:rsidRDefault="001728B9" w:rsidP="001728B9">
            <w:pPr>
              <w:rPr>
                <w:rFonts w:ascii="Times New Roman" w:hAnsi="Times New Roman"/>
                <w:sz w:val="20"/>
                <w:szCs w:val="20"/>
              </w:rPr>
            </w:pPr>
          </w:p>
        </w:tc>
        <w:tc>
          <w:tcPr>
            <w:tcW w:w="1080" w:type="dxa"/>
            <w:tcBorders>
              <w:top w:val="nil"/>
              <w:left w:val="nil"/>
              <w:bottom w:val="nil"/>
              <w:right w:val="nil"/>
            </w:tcBorders>
            <w:shd w:val="clear" w:color="auto" w:fill="auto"/>
            <w:noWrap/>
            <w:vAlign w:val="bottom"/>
            <w:hideMark/>
          </w:tcPr>
          <w:p w14:paraId="412C9E47" w14:textId="77777777" w:rsidR="001728B9" w:rsidRPr="001728B9" w:rsidRDefault="001728B9" w:rsidP="001728B9">
            <w:pPr>
              <w:rPr>
                <w:rFonts w:ascii="Times New Roman" w:hAnsi="Times New Roman"/>
                <w:sz w:val="20"/>
                <w:szCs w:val="20"/>
              </w:rPr>
            </w:pPr>
          </w:p>
        </w:tc>
      </w:tr>
      <w:tr w:rsidR="001728B9" w:rsidRPr="001728B9" w14:paraId="4F11F9D7" w14:textId="77777777" w:rsidTr="001728B9">
        <w:trPr>
          <w:trHeight w:val="300"/>
        </w:trPr>
        <w:tc>
          <w:tcPr>
            <w:tcW w:w="3060" w:type="dxa"/>
            <w:tcBorders>
              <w:top w:val="nil"/>
              <w:left w:val="single" w:sz="4" w:space="0" w:color="auto"/>
              <w:bottom w:val="single" w:sz="4" w:space="0" w:color="auto"/>
              <w:right w:val="single" w:sz="4" w:space="0" w:color="auto"/>
            </w:tcBorders>
            <w:shd w:val="clear" w:color="000000" w:fill="C5D9F1"/>
            <w:noWrap/>
            <w:vAlign w:val="bottom"/>
            <w:hideMark/>
          </w:tcPr>
          <w:p w14:paraId="6C1B7C4B" w14:textId="77777777" w:rsidR="001728B9" w:rsidRPr="001728B9" w:rsidRDefault="001728B9" w:rsidP="001728B9">
            <w:pPr>
              <w:rPr>
                <w:rFonts w:cs="Calibri"/>
                <w:b/>
                <w:bCs/>
                <w:sz w:val="22"/>
                <w:szCs w:val="22"/>
              </w:rPr>
            </w:pPr>
            <w:r w:rsidRPr="001728B9">
              <w:rPr>
                <w:rFonts w:cs="Calibri"/>
                <w:b/>
                <w:bCs/>
                <w:sz w:val="22"/>
                <w:szCs w:val="22"/>
              </w:rPr>
              <w:t> </w:t>
            </w:r>
          </w:p>
        </w:tc>
        <w:tc>
          <w:tcPr>
            <w:tcW w:w="2340" w:type="dxa"/>
            <w:tcBorders>
              <w:top w:val="nil"/>
              <w:left w:val="nil"/>
              <w:bottom w:val="single" w:sz="4" w:space="0" w:color="auto"/>
              <w:right w:val="single" w:sz="4" w:space="0" w:color="auto"/>
            </w:tcBorders>
            <w:shd w:val="clear" w:color="000000" w:fill="C5D9F1"/>
            <w:noWrap/>
            <w:vAlign w:val="bottom"/>
            <w:hideMark/>
          </w:tcPr>
          <w:p w14:paraId="757C2B2D" w14:textId="77777777" w:rsidR="001728B9" w:rsidRPr="001728B9" w:rsidRDefault="001728B9" w:rsidP="001728B9">
            <w:pPr>
              <w:rPr>
                <w:rFonts w:cs="Calibri"/>
                <w:b/>
                <w:bCs/>
                <w:sz w:val="22"/>
                <w:szCs w:val="22"/>
              </w:rPr>
            </w:pPr>
            <w:r w:rsidRPr="001728B9">
              <w:rPr>
                <w:rFonts w:cs="Calibri"/>
                <w:b/>
                <w:bCs/>
                <w:sz w:val="22"/>
                <w:szCs w:val="22"/>
              </w:rPr>
              <w:t> </w:t>
            </w:r>
          </w:p>
        </w:tc>
        <w:tc>
          <w:tcPr>
            <w:tcW w:w="3780" w:type="dxa"/>
            <w:tcBorders>
              <w:top w:val="single" w:sz="4" w:space="0" w:color="auto"/>
              <w:left w:val="nil"/>
              <w:bottom w:val="single" w:sz="4" w:space="0" w:color="auto"/>
              <w:right w:val="single" w:sz="4" w:space="0" w:color="auto"/>
            </w:tcBorders>
            <w:shd w:val="clear" w:color="000000" w:fill="C5D9F1"/>
            <w:noWrap/>
            <w:vAlign w:val="bottom"/>
            <w:hideMark/>
          </w:tcPr>
          <w:p w14:paraId="379146C6" w14:textId="77777777" w:rsidR="001728B9" w:rsidRPr="001728B9" w:rsidRDefault="001728B9" w:rsidP="001728B9">
            <w:pPr>
              <w:rPr>
                <w:rFonts w:cs="Calibri"/>
                <w:b/>
                <w:bCs/>
                <w:sz w:val="22"/>
                <w:szCs w:val="22"/>
              </w:rPr>
            </w:pPr>
            <w:r w:rsidRPr="001728B9">
              <w:rPr>
                <w:rFonts w:cs="Calibri"/>
                <w:b/>
                <w:bCs/>
                <w:sz w:val="22"/>
                <w:szCs w:val="22"/>
              </w:rPr>
              <w:t> </w:t>
            </w:r>
          </w:p>
        </w:tc>
        <w:tc>
          <w:tcPr>
            <w:tcW w:w="1080" w:type="dxa"/>
            <w:tcBorders>
              <w:top w:val="single" w:sz="4" w:space="0" w:color="auto"/>
              <w:left w:val="nil"/>
              <w:bottom w:val="single" w:sz="4" w:space="0" w:color="auto"/>
              <w:right w:val="single" w:sz="4" w:space="0" w:color="auto"/>
            </w:tcBorders>
            <w:shd w:val="clear" w:color="000000" w:fill="C5D9F1"/>
            <w:noWrap/>
            <w:vAlign w:val="bottom"/>
          </w:tcPr>
          <w:p w14:paraId="5B54E348" w14:textId="049CA4F7" w:rsidR="001728B9" w:rsidRPr="001728B9" w:rsidRDefault="001728B9" w:rsidP="001728B9">
            <w:pPr>
              <w:rPr>
                <w:rFonts w:cs="Calibri"/>
                <w:b/>
                <w:bCs/>
                <w:sz w:val="22"/>
                <w:szCs w:val="22"/>
              </w:rPr>
            </w:pPr>
            <w:r w:rsidRPr="001728B9">
              <w:rPr>
                <w:rFonts w:cs="Calibri"/>
                <w:b/>
                <w:bCs/>
                <w:sz w:val="22"/>
                <w:szCs w:val="22"/>
              </w:rPr>
              <w:t>SLO</w:t>
            </w:r>
            <w:r>
              <w:rPr>
                <w:rFonts w:cs="Calibri"/>
                <w:b/>
                <w:bCs/>
                <w:sz w:val="22"/>
                <w:szCs w:val="22"/>
              </w:rPr>
              <w:t xml:space="preserve"> 1</w:t>
            </w:r>
          </w:p>
        </w:tc>
        <w:tc>
          <w:tcPr>
            <w:tcW w:w="962" w:type="dxa"/>
            <w:tcBorders>
              <w:top w:val="single" w:sz="4" w:space="0" w:color="auto"/>
              <w:left w:val="nil"/>
              <w:bottom w:val="single" w:sz="4" w:space="0" w:color="auto"/>
              <w:right w:val="single" w:sz="4" w:space="0" w:color="auto"/>
            </w:tcBorders>
            <w:shd w:val="clear" w:color="000000" w:fill="C5D9F1"/>
            <w:noWrap/>
            <w:vAlign w:val="bottom"/>
            <w:hideMark/>
          </w:tcPr>
          <w:p w14:paraId="62A03AB0" w14:textId="2887092B" w:rsidR="001728B9" w:rsidRPr="001728B9" w:rsidRDefault="001728B9" w:rsidP="001728B9">
            <w:pPr>
              <w:rPr>
                <w:rFonts w:cs="Calibri"/>
                <w:b/>
                <w:bCs/>
                <w:sz w:val="22"/>
                <w:szCs w:val="22"/>
              </w:rPr>
            </w:pPr>
            <w:r>
              <w:rPr>
                <w:rFonts w:cs="Calibri"/>
                <w:b/>
                <w:bCs/>
                <w:sz w:val="22"/>
                <w:szCs w:val="22"/>
              </w:rPr>
              <w:t>SLO 2</w:t>
            </w:r>
          </w:p>
        </w:tc>
        <w:tc>
          <w:tcPr>
            <w:tcW w:w="1080" w:type="dxa"/>
            <w:tcBorders>
              <w:top w:val="single" w:sz="4" w:space="0" w:color="auto"/>
              <w:left w:val="nil"/>
              <w:bottom w:val="single" w:sz="4" w:space="0" w:color="auto"/>
              <w:right w:val="single" w:sz="4" w:space="0" w:color="auto"/>
            </w:tcBorders>
            <w:shd w:val="clear" w:color="000000" w:fill="C5D9F1"/>
            <w:noWrap/>
            <w:vAlign w:val="bottom"/>
            <w:hideMark/>
          </w:tcPr>
          <w:p w14:paraId="37F8639B" w14:textId="59A95A7A" w:rsidR="001728B9" w:rsidRPr="001728B9" w:rsidRDefault="001728B9" w:rsidP="001728B9">
            <w:pPr>
              <w:rPr>
                <w:rFonts w:cs="Calibri"/>
                <w:b/>
                <w:bCs/>
                <w:sz w:val="22"/>
                <w:szCs w:val="22"/>
              </w:rPr>
            </w:pPr>
            <w:r>
              <w:rPr>
                <w:rFonts w:cs="Calibri"/>
                <w:b/>
                <w:bCs/>
                <w:sz w:val="22"/>
                <w:szCs w:val="22"/>
              </w:rPr>
              <w:t>SLO 3</w:t>
            </w:r>
          </w:p>
        </w:tc>
      </w:tr>
      <w:tr w:rsidR="001728B9" w:rsidRPr="001728B9" w14:paraId="2D16310A" w14:textId="77777777" w:rsidTr="001728B9">
        <w:trPr>
          <w:trHeight w:val="300"/>
        </w:trPr>
        <w:tc>
          <w:tcPr>
            <w:tcW w:w="30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5DA0C22" w14:textId="77777777" w:rsidR="001728B9" w:rsidRPr="001728B9" w:rsidRDefault="001728B9" w:rsidP="001728B9">
            <w:pPr>
              <w:jc w:val="center"/>
              <w:rPr>
                <w:rFonts w:cs="Calibri"/>
                <w:b/>
                <w:bCs/>
                <w:sz w:val="22"/>
                <w:szCs w:val="22"/>
              </w:rPr>
            </w:pPr>
            <w:r w:rsidRPr="001728B9">
              <w:rPr>
                <w:rFonts w:cs="Calibri"/>
                <w:b/>
                <w:bCs/>
                <w:sz w:val="22"/>
                <w:szCs w:val="22"/>
              </w:rPr>
              <w:t>Course Subject</w:t>
            </w:r>
          </w:p>
        </w:tc>
        <w:tc>
          <w:tcPr>
            <w:tcW w:w="2340" w:type="dxa"/>
            <w:tcBorders>
              <w:top w:val="single" w:sz="4" w:space="0" w:color="auto"/>
              <w:left w:val="nil"/>
              <w:bottom w:val="single" w:sz="4" w:space="0" w:color="auto"/>
              <w:right w:val="single" w:sz="4" w:space="0" w:color="auto"/>
            </w:tcBorders>
            <w:shd w:val="clear" w:color="000000" w:fill="C5D9F1"/>
            <w:noWrap/>
            <w:vAlign w:val="bottom"/>
            <w:hideMark/>
          </w:tcPr>
          <w:p w14:paraId="791053A8" w14:textId="77777777" w:rsidR="001728B9" w:rsidRPr="001728B9" w:rsidRDefault="001728B9" w:rsidP="001728B9">
            <w:pPr>
              <w:jc w:val="center"/>
              <w:rPr>
                <w:rFonts w:cs="Calibri"/>
                <w:b/>
                <w:bCs/>
                <w:sz w:val="22"/>
                <w:szCs w:val="22"/>
              </w:rPr>
            </w:pPr>
            <w:r w:rsidRPr="001728B9">
              <w:rPr>
                <w:rFonts w:cs="Calibri"/>
                <w:b/>
                <w:bCs/>
                <w:sz w:val="22"/>
                <w:szCs w:val="22"/>
              </w:rPr>
              <w:t>Number</w:t>
            </w:r>
          </w:p>
        </w:tc>
        <w:tc>
          <w:tcPr>
            <w:tcW w:w="3780" w:type="dxa"/>
            <w:tcBorders>
              <w:top w:val="single" w:sz="4" w:space="0" w:color="auto"/>
              <w:left w:val="nil"/>
              <w:bottom w:val="single" w:sz="4" w:space="0" w:color="auto"/>
              <w:right w:val="single" w:sz="4" w:space="0" w:color="auto"/>
            </w:tcBorders>
            <w:shd w:val="clear" w:color="000000" w:fill="C5D9F1"/>
            <w:noWrap/>
            <w:vAlign w:val="bottom"/>
            <w:hideMark/>
          </w:tcPr>
          <w:p w14:paraId="02665609" w14:textId="77777777" w:rsidR="001728B9" w:rsidRPr="001728B9" w:rsidRDefault="001728B9" w:rsidP="001728B9">
            <w:pPr>
              <w:jc w:val="center"/>
              <w:rPr>
                <w:rFonts w:cs="Calibri"/>
                <w:b/>
                <w:bCs/>
                <w:sz w:val="22"/>
                <w:szCs w:val="22"/>
              </w:rPr>
            </w:pPr>
            <w:r w:rsidRPr="001728B9">
              <w:rPr>
                <w:rFonts w:cs="Calibri"/>
                <w:b/>
                <w:bCs/>
                <w:sz w:val="22"/>
                <w:szCs w:val="22"/>
              </w:rPr>
              <w:t>Course Title</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AFF5071" w14:textId="77777777" w:rsidR="001728B9" w:rsidRPr="001728B9" w:rsidRDefault="001728B9" w:rsidP="001728B9">
            <w:pPr>
              <w:jc w:val="center"/>
              <w:rPr>
                <w:rFonts w:cs="Calibri"/>
                <w:color w:val="000000"/>
                <w:sz w:val="22"/>
                <w:szCs w:val="22"/>
              </w:rPr>
            </w:pPr>
            <w:r w:rsidRPr="001728B9">
              <w:rPr>
                <w:rFonts w:cs="Calibri"/>
                <w:color w:val="000000"/>
                <w:sz w:val="22"/>
                <w:szCs w:val="22"/>
              </w:rPr>
              <w:t> </w:t>
            </w:r>
          </w:p>
        </w:tc>
        <w:tc>
          <w:tcPr>
            <w:tcW w:w="962" w:type="dxa"/>
            <w:tcBorders>
              <w:top w:val="single" w:sz="4" w:space="0" w:color="auto"/>
              <w:left w:val="nil"/>
              <w:bottom w:val="single" w:sz="4" w:space="0" w:color="auto"/>
              <w:right w:val="single" w:sz="4" w:space="0" w:color="auto"/>
            </w:tcBorders>
            <w:shd w:val="clear" w:color="auto" w:fill="auto"/>
            <w:noWrap/>
            <w:vAlign w:val="bottom"/>
            <w:hideMark/>
          </w:tcPr>
          <w:p w14:paraId="1FBDC93C" w14:textId="77777777" w:rsidR="001728B9" w:rsidRPr="001728B9" w:rsidRDefault="001728B9" w:rsidP="001728B9">
            <w:pPr>
              <w:jc w:val="center"/>
              <w:rPr>
                <w:rFonts w:cs="Calibri"/>
                <w:color w:val="000000"/>
                <w:sz w:val="22"/>
                <w:szCs w:val="22"/>
              </w:rPr>
            </w:pPr>
            <w:r w:rsidRPr="001728B9">
              <w:rPr>
                <w:rFonts w:cs="Calibri"/>
                <w:color w:val="000000"/>
                <w:sz w:val="22"/>
                <w:szCs w:val="22"/>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EDDC688" w14:textId="77777777" w:rsidR="001728B9" w:rsidRPr="001728B9" w:rsidRDefault="001728B9" w:rsidP="001728B9">
            <w:pPr>
              <w:rPr>
                <w:rFonts w:cs="Calibri"/>
                <w:color w:val="000000"/>
                <w:sz w:val="22"/>
                <w:szCs w:val="22"/>
              </w:rPr>
            </w:pPr>
            <w:r w:rsidRPr="001728B9">
              <w:rPr>
                <w:rFonts w:cs="Calibri"/>
                <w:color w:val="000000"/>
                <w:sz w:val="22"/>
                <w:szCs w:val="22"/>
              </w:rPr>
              <w:t> </w:t>
            </w:r>
          </w:p>
        </w:tc>
      </w:tr>
      <w:tr w:rsidR="001728B9" w:rsidRPr="001728B9" w14:paraId="185A4094" w14:textId="77777777" w:rsidTr="001728B9">
        <w:trPr>
          <w:trHeight w:val="300"/>
        </w:trPr>
        <w:tc>
          <w:tcPr>
            <w:tcW w:w="3060" w:type="dxa"/>
            <w:tcBorders>
              <w:top w:val="nil"/>
              <w:left w:val="single" w:sz="4" w:space="0" w:color="auto"/>
              <w:bottom w:val="single" w:sz="4" w:space="0" w:color="auto"/>
              <w:right w:val="single" w:sz="4" w:space="0" w:color="auto"/>
            </w:tcBorders>
            <w:shd w:val="clear" w:color="000000" w:fill="C5D9F1"/>
            <w:noWrap/>
            <w:vAlign w:val="bottom"/>
            <w:hideMark/>
          </w:tcPr>
          <w:p w14:paraId="47641A1C" w14:textId="77777777" w:rsidR="001728B9" w:rsidRPr="001728B9" w:rsidRDefault="001728B9" w:rsidP="001728B9">
            <w:pPr>
              <w:jc w:val="center"/>
              <w:rPr>
                <w:rFonts w:cs="Calibri"/>
                <w:color w:val="000000"/>
                <w:sz w:val="22"/>
                <w:szCs w:val="22"/>
              </w:rPr>
            </w:pPr>
            <w:r w:rsidRPr="001728B9">
              <w:rPr>
                <w:rFonts w:cs="Calibri"/>
                <w:color w:val="000000"/>
                <w:sz w:val="22"/>
                <w:szCs w:val="22"/>
              </w:rPr>
              <w:t>PS</w:t>
            </w:r>
          </w:p>
        </w:tc>
        <w:tc>
          <w:tcPr>
            <w:tcW w:w="2340" w:type="dxa"/>
            <w:tcBorders>
              <w:top w:val="nil"/>
              <w:left w:val="nil"/>
              <w:bottom w:val="single" w:sz="4" w:space="0" w:color="auto"/>
              <w:right w:val="single" w:sz="4" w:space="0" w:color="auto"/>
            </w:tcBorders>
            <w:shd w:val="clear" w:color="000000" w:fill="C5D9F1"/>
            <w:noWrap/>
            <w:vAlign w:val="bottom"/>
            <w:hideMark/>
          </w:tcPr>
          <w:p w14:paraId="664A76F7" w14:textId="77777777" w:rsidR="001728B9" w:rsidRPr="001728B9" w:rsidRDefault="001728B9" w:rsidP="001728B9">
            <w:pPr>
              <w:jc w:val="center"/>
              <w:rPr>
                <w:rFonts w:cs="Calibri"/>
                <w:color w:val="000000"/>
                <w:sz w:val="22"/>
                <w:szCs w:val="22"/>
              </w:rPr>
            </w:pPr>
            <w:r w:rsidRPr="001728B9">
              <w:rPr>
                <w:rFonts w:cs="Calibri"/>
                <w:color w:val="000000"/>
                <w:sz w:val="22"/>
                <w:szCs w:val="22"/>
              </w:rPr>
              <w:t>526</w:t>
            </w:r>
          </w:p>
        </w:tc>
        <w:tc>
          <w:tcPr>
            <w:tcW w:w="3780" w:type="dxa"/>
            <w:tcBorders>
              <w:top w:val="nil"/>
              <w:left w:val="nil"/>
              <w:bottom w:val="single" w:sz="4" w:space="0" w:color="auto"/>
              <w:right w:val="single" w:sz="4" w:space="0" w:color="auto"/>
            </w:tcBorders>
            <w:shd w:val="clear" w:color="000000" w:fill="C5D9F1"/>
            <w:noWrap/>
            <w:vAlign w:val="bottom"/>
            <w:hideMark/>
          </w:tcPr>
          <w:p w14:paraId="51C2D6EB" w14:textId="6C6DA343" w:rsidR="001728B9" w:rsidRPr="001728B9" w:rsidRDefault="001728B9" w:rsidP="001728B9">
            <w:pPr>
              <w:rPr>
                <w:rFonts w:cs="Calibri"/>
                <w:color w:val="000000"/>
                <w:sz w:val="22"/>
                <w:szCs w:val="22"/>
              </w:rPr>
            </w:pPr>
            <w:r>
              <w:rPr>
                <w:rFonts w:cs="Calibri"/>
                <w:color w:val="000000"/>
                <w:sz w:val="22"/>
                <w:szCs w:val="22"/>
              </w:rPr>
              <w:t>Local Government Administration</w:t>
            </w:r>
          </w:p>
        </w:tc>
        <w:tc>
          <w:tcPr>
            <w:tcW w:w="1080" w:type="dxa"/>
            <w:tcBorders>
              <w:top w:val="nil"/>
              <w:left w:val="nil"/>
              <w:bottom w:val="nil"/>
              <w:right w:val="single" w:sz="4" w:space="0" w:color="auto"/>
            </w:tcBorders>
            <w:shd w:val="clear" w:color="auto" w:fill="auto"/>
            <w:noWrap/>
            <w:vAlign w:val="bottom"/>
            <w:hideMark/>
          </w:tcPr>
          <w:p w14:paraId="3ABBD282" w14:textId="5AEB9B05" w:rsidR="001728B9" w:rsidRPr="001728B9" w:rsidRDefault="001728B9" w:rsidP="001728B9">
            <w:pPr>
              <w:jc w:val="center"/>
              <w:rPr>
                <w:rFonts w:cs="Calibri"/>
                <w:color w:val="000000"/>
                <w:sz w:val="22"/>
                <w:szCs w:val="22"/>
              </w:rPr>
            </w:pPr>
            <w:r>
              <w:rPr>
                <w:rFonts w:cs="Calibri"/>
                <w:color w:val="000000"/>
                <w:sz w:val="22"/>
                <w:szCs w:val="22"/>
              </w:rPr>
              <w:t>I/R/M/A</w:t>
            </w:r>
          </w:p>
        </w:tc>
        <w:tc>
          <w:tcPr>
            <w:tcW w:w="962" w:type="dxa"/>
            <w:tcBorders>
              <w:top w:val="nil"/>
              <w:left w:val="nil"/>
              <w:bottom w:val="single" w:sz="4" w:space="0" w:color="auto"/>
              <w:right w:val="single" w:sz="4" w:space="0" w:color="auto"/>
            </w:tcBorders>
            <w:shd w:val="clear" w:color="auto" w:fill="auto"/>
            <w:noWrap/>
            <w:vAlign w:val="bottom"/>
            <w:hideMark/>
          </w:tcPr>
          <w:p w14:paraId="52879699" w14:textId="55FD31A4" w:rsidR="001728B9" w:rsidRPr="001728B9" w:rsidRDefault="001728B9" w:rsidP="001728B9">
            <w:pPr>
              <w:jc w:val="center"/>
              <w:rPr>
                <w:rFonts w:cs="Calibri"/>
                <w:color w:val="000000"/>
                <w:sz w:val="22"/>
                <w:szCs w:val="22"/>
              </w:rPr>
            </w:pPr>
            <w:r>
              <w:rPr>
                <w:rFonts w:cs="Calibri"/>
                <w:color w:val="000000"/>
                <w:sz w:val="22"/>
                <w:szCs w:val="22"/>
              </w:rPr>
              <w:t>I/R/M/A</w:t>
            </w:r>
          </w:p>
        </w:tc>
        <w:tc>
          <w:tcPr>
            <w:tcW w:w="1080" w:type="dxa"/>
            <w:tcBorders>
              <w:top w:val="nil"/>
              <w:left w:val="nil"/>
              <w:bottom w:val="nil"/>
              <w:right w:val="single" w:sz="4" w:space="0" w:color="auto"/>
            </w:tcBorders>
            <w:shd w:val="clear" w:color="auto" w:fill="auto"/>
            <w:noWrap/>
            <w:vAlign w:val="bottom"/>
            <w:hideMark/>
          </w:tcPr>
          <w:p w14:paraId="36A94F76" w14:textId="72949644" w:rsidR="001728B9" w:rsidRPr="001728B9" w:rsidRDefault="001728B9" w:rsidP="001728B9">
            <w:pPr>
              <w:jc w:val="center"/>
              <w:rPr>
                <w:rFonts w:cs="Calibri"/>
                <w:color w:val="000000"/>
                <w:sz w:val="22"/>
                <w:szCs w:val="22"/>
              </w:rPr>
            </w:pPr>
            <w:r>
              <w:rPr>
                <w:rFonts w:cs="Calibri"/>
                <w:color w:val="000000"/>
                <w:sz w:val="22"/>
                <w:szCs w:val="22"/>
              </w:rPr>
              <w:t>I/R/M/A</w:t>
            </w:r>
          </w:p>
        </w:tc>
      </w:tr>
      <w:tr w:rsidR="001728B9" w:rsidRPr="001728B9" w14:paraId="183ED642" w14:textId="77777777" w:rsidTr="001728B9">
        <w:trPr>
          <w:trHeight w:val="300"/>
        </w:trPr>
        <w:tc>
          <w:tcPr>
            <w:tcW w:w="3060" w:type="dxa"/>
            <w:tcBorders>
              <w:top w:val="nil"/>
              <w:left w:val="single" w:sz="4" w:space="0" w:color="auto"/>
              <w:bottom w:val="single" w:sz="4" w:space="0" w:color="auto"/>
              <w:right w:val="single" w:sz="4" w:space="0" w:color="auto"/>
            </w:tcBorders>
            <w:shd w:val="clear" w:color="000000" w:fill="C5D9F1"/>
            <w:noWrap/>
            <w:vAlign w:val="bottom"/>
            <w:hideMark/>
          </w:tcPr>
          <w:p w14:paraId="596C3805" w14:textId="77777777" w:rsidR="001728B9" w:rsidRPr="001728B9" w:rsidRDefault="001728B9" w:rsidP="001728B9">
            <w:pPr>
              <w:jc w:val="center"/>
              <w:rPr>
                <w:rFonts w:cs="Calibri"/>
                <w:color w:val="000000"/>
                <w:sz w:val="22"/>
                <w:szCs w:val="22"/>
              </w:rPr>
            </w:pPr>
            <w:r w:rsidRPr="001728B9">
              <w:rPr>
                <w:rFonts w:cs="Calibri"/>
                <w:color w:val="000000"/>
                <w:sz w:val="22"/>
                <w:szCs w:val="22"/>
              </w:rPr>
              <w:t>PS</w:t>
            </w:r>
          </w:p>
        </w:tc>
        <w:tc>
          <w:tcPr>
            <w:tcW w:w="2340" w:type="dxa"/>
            <w:tcBorders>
              <w:top w:val="nil"/>
              <w:left w:val="nil"/>
              <w:bottom w:val="single" w:sz="4" w:space="0" w:color="auto"/>
              <w:right w:val="single" w:sz="4" w:space="0" w:color="auto"/>
            </w:tcBorders>
            <w:shd w:val="clear" w:color="000000" w:fill="C5D9F1"/>
            <w:noWrap/>
            <w:vAlign w:val="bottom"/>
            <w:hideMark/>
          </w:tcPr>
          <w:p w14:paraId="27ADF1E2" w14:textId="35272FB7" w:rsidR="001728B9" w:rsidRPr="001728B9" w:rsidRDefault="001728B9" w:rsidP="001728B9">
            <w:pPr>
              <w:jc w:val="center"/>
              <w:rPr>
                <w:rFonts w:cs="Calibri"/>
                <w:color w:val="000000"/>
                <w:sz w:val="22"/>
                <w:szCs w:val="22"/>
              </w:rPr>
            </w:pPr>
            <w:r>
              <w:rPr>
                <w:rFonts w:cs="Calibri"/>
                <w:color w:val="000000"/>
                <w:sz w:val="22"/>
                <w:szCs w:val="22"/>
              </w:rPr>
              <w:t>562</w:t>
            </w:r>
          </w:p>
        </w:tc>
        <w:tc>
          <w:tcPr>
            <w:tcW w:w="3780" w:type="dxa"/>
            <w:tcBorders>
              <w:top w:val="nil"/>
              <w:left w:val="nil"/>
              <w:bottom w:val="single" w:sz="4" w:space="0" w:color="auto"/>
              <w:right w:val="single" w:sz="4" w:space="0" w:color="auto"/>
            </w:tcBorders>
            <w:shd w:val="clear" w:color="000000" w:fill="C5D9F1"/>
            <w:noWrap/>
            <w:vAlign w:val="bottom"/>
          </w:tcPr>
          <w:p w14:paraId="57252B50" w14:textId="3962CB71" w:rsidR="001728B9" w:rsidRPr="001728B9" w:rsidRDefault="00E22406" w:rsidP="001728B9">
            <w:pPr>
              <w:rPr>
                <w:rFonts w:cs="Calibri"/>
                <w:color w:val="000000"/>
                <w:sz w:val="22"/>
                <w:szCs w:val="22"/>
              </w:rPr>
            </w:pPr>
            <w:r>
              <w:rPr>
                <w:rFonts w:cs="Calibri"/>
                <w:color w:val="000000"/>
                <w:sz w:val="22"/>
                <w:szCs w:val="22"/>
              </w:rPr>
              <w:t>Public Policy Implementation/Evaluation</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7FB8F74" w14:textId="75770B7F" w:rsidR="001728B9" w:rsidRPr="001728B9" w:rsidRDefault="001728B9" w:rsidP="001728B9">
            <w:pPr>
              <w:jc w:val="center"/>
              <w:rPr>
                <w:rFonts w:cs="Calibri"/>
                <w:color w:val="000000"/>
                <w:sz w:val="22"/>
                <w:szCs w:val="22"/>
              </w:rPr>
            </w:pPr>
            <w:r>
              <w:rPr>
                <w:rFonts w:cs="Calibri"/>
                <w:color w:val="000000"/>
                <w:sz w:val="22"/>
                <w:szCs w:val="22"/>
              </w:rPr>
              <w:t>I/R/M</w:t>
            </w:r>
          </w:p>
        </w:tc>
        <w:tc>
          <w:tcPr>
            <w:tcW w:w="962" w:type="dxa"/>
            <w:tcBorders>
              <w:top w:val="nil"/>
              <w:left w:val="nil"/>
              <w:bottom w:val="nil"/>
              <w:right w:val="single" w:sz="4" w:space="0" w:color="auto"/>
            </w:tcBorders>
            <w:shd w:val="clear" w:color="auto" w:fill="auto"/>
            <w:noWrap/>
            <w:vAlign w:val="bottom"/>
            <w:hideMark/>
          </w:tcPr>
          <w:p w14:paraId="18BB247E" w14:textId="7595B391" w:rsidR="001728B9" w:rsidRPr="001728B9" w:rsidRDefault="00E22406" w:rsidP="001728B9">
            <w:pPr>
              <w:jc w:val="center"/>
              <w:rPr>
                <w:rFonts w:cs="Calibri"/>
                <w:color w:val="000000"/>
                <w:sz w:val="22"/>
                <w:szCs w:val="22"/>
              </w:rPr>
            </w:pPr>
            <w:r>
              <w:rPr>
                <w:rFonts w:cs="Calibri"/>
                <w:color w:val="000000"/>
                <w:sz w:val="22"/>
                <w:szCs w:val="22"/>
              </w:rPr>
              <w:t>I/R/M</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E73B6F6" w14:textId="4DCB4FA2" w:rsidR="001728B9" w:rsidRPr="001728B9" w:rsidRDefault="00E22406" w:rsidP="001728B9">
            <w:pPr>
              <w:rPr>
                <w:rFonts w:cs="Calibri"/>
                <w:color w:val="000000"/>
                <w:sz w:val="22"/>
                <w:szCs w:val="22"/>
              </w:rPr>
            </w:pPr>
            <w:r>
              <w:rPr>
                <w:rFonts w:cs="Calibri"/>
                <w:color w:val="000000"/>
                <w:sz w:val="22"/>
                <w:szCs w:val="22"/>
              </w:rPr>
              <w:t>I/R/M</w:t>
            </w:r>
          </w:p>
        </w:tc>
      </w:tr>
      <w:tr w:rsidR="001728B9" w:rsidRPr="001728B9" w14:paraId="6D3E7AAD" w14:textId="77777777" w:rsidTr="001728B9">
        <w:trPr>
          <w:trHeight w:val="330"/>
        </w:trPr>
        <w:tc>
          <w:tcPr>
            <w:tcW w:w="3060" w:type="dxa"/>
            <w:tcBorders>
              <w:top w:val="nil"/>
              <w:left w:val="single" w:sz="4" w:space="0" w:color="auto"/>
              <w:bottom w:val="single" w:sz="4" w:space="0" w:color="auto"/>
              <w:right w:val="single" w:sz="4" w:space="0" w:color="auto"/>
            </w:tcBorders>
            <w:shd w:val="clear" w:color="000000" w:fill="C5D9F1"/>
            <w:noWrap/>
            <w:vAlign w:val="bottom"/>
            <w:hideMark/>
          </w:tcPr>
          <w:p w14:paraId="3DAE621E" w14:textId="77777777" w:rsidR="001728B9" w:rsidRPr="001728B9" w:rsidRDefault="001728B9" w:rsidP="001728B9">
            <w:pPr>
              <w:jc w:val="center"/>
              <w:rPr>
                <w:rFonts w:cs="Calibri"/>
                <w:color w:val="000000"/>
                <w:sz w:val="22"/>
                <w:szCs w:val="22"/>
              </w:rPr>
            </w:pPr>
            <w:r w:rsidRPr="001728B9">
              <w:rPr>
                <w:rFonts w:cs="Calibri"/>
                <w:color w:val="000000"/>
                <w:sz w:val="22"/>
                <w:szCs w:val="22"/>
              </w:rPr>
              <w:t>PS</w:t>
            </w:r>
          </w:p>
        </w:tc>
        <w:tc>
          <w:tcPr>
            <w:tcW w:w="2340" w:type="dxa"/>
            <w:tcBorders>
              <w:top w:val="nil"/>
              <w:left w:val="nil"/>
              <w:bottom w:val="single" w:sz="4" w:space="0" w:color="auto"/>
              <w:right w:val="single" w:sz="4" w:space="0" w:color="auto"/>
            </w:tcBorders>
            <w:shd w:val="clear" w:color="000000" w:fill="C5D9F1"/>
            <w:noWrap/>
            <w:vAlign w:val="bottom"/>
            <w:hideMark/>
          </w:tcPr>
          <w:p w14:paraId="65F6DEF4" w14:textId="57254415" w:rsidR="001728B9" w:rsidRPr="001728B9" w:rsidRDefault="001728B9" w:rsidP="001728B9">
            <w:pPr>
              <w:jc w:val="center"/>
              <w:rPr>
                <w:rFonts w:cs="Calibri"/>
                <w:color w:val="000000"/>
                <w:sz w:val="22"/>
                <w:szCs w:val="22"/>
              </w:rPr>
            </w:pPr>
            <w:r>
              <w:rPr>
                <w:rFonts w:cs="Calibri"/>
                <w:color w:val="000000"/>
                <w:sz w:val="22"/>
                <w:szCs w:val="22"/>
              </w:rPr>
              <w:t>554</w:t>
            </w:r>
          </w:p>
        </w:tc>
        <w:tc>
          <w:tcPr>
            <w:tcW w:w="3780" w:type="dxa"/>
            <w:tcBorders>
              <w:top w:val="nil"/>
              <w:left w:val="nil"/>
              <w:bottom w:val="single" w:sz="4" w:space="0" w:color="auto"/>
              <w:right w:val="single" w:sz="4" w:space="0" w:color="auto"/>
            </w:tcBorders>
            <w:shd w:val="clear" w:color="000000" w:fill="C5D9F1"/>
            <w:noWrap/>
            <w:vAlign w:val="bottom"/>
            <w:hideMark/>
          </w:tcPr>
          <w:p w14:paraId="4AD43079" w14:textId="147BA2AA" w:rsidR="001728B9" w:rsidRPr="001728B9" w:rsidRDefault="00E22406" w:rsidP="001728B9">
            <w:pPr>
              <w:rPr>
                <w:rFonts w:cs="Calibri"/>
                <w:color w:val="000000"/>
                <w:sz w:val="22"/>
                <w:szCs w:val="22"/>
              </w:rPr>
            </w:pPr>
            <w:r>
              <w:rPr>
                <w:rFonts w:cs="Calibri"/>
                <w:color w:val="000000"/>
                <w:sz w:val="22"/>
                <w:szCs w:val="22"/>
              </w:rPr>
              <w:t>Cross Sector Collaboration &amp; Conflict</w:t>
            </w:r>
          </w:p>
        </w:tc>
        <w:tc>
          <w:tcPr>
            <w:tcW w:w="1080" w:type="dxa"/>
            <w:tcBorders>
              <w:top w:val="nil"/>
              <w:left w:val="nil"/>
              <w:bottom w:val="nil"/>
              <w:right w:val="single" w:sz="4" w:space="0" w:color="auto"/>
            </w:tcBorders>
            <w:shd w:val="clear" w:color="auto" w:fill="auto"/>
            <w:noWrap/>
            <w:vAlign w:val="bottom"/>
            <w:hideMark/>
          </w:tcPr>
          <w:p w14:paraId="49547922" w14:textId="4B918522" w:rsidR="001728B9" w:rsidRPr="001728B9" w:rsidRDefault="001728B9" w:rsidP="001728B9">
            <w:pPr>
              <w:jc w:val="center"/>
              <w:rPr>
                <w:rFonts w:cs="Calibri"/>
                <w:color w:val="000000"/>
                <w:sz w:val="22"/>
                <w:szCs w:val="22"/>
              </w:rPr>
            </w:pPr>
            <w:r w:rsidRPr="001728B9">
              <w:rPr>
                <w:rFonts w:cs="Calibri"/>
                <w:color w:val="000000"/>
                <w:sz w:val="22"/>
                <w:szCs w:val="22"/>
              </w:rPr>
              <w:t>I/R</w:t>
            </w:r>
            <w:r>
              <w:rPr>
                <w:rFonts w:cs="Calibri"/>
                <w:color w:val="000000"/>
                <w:sz w:val="22"/>
                <w:szCs w:val="22"/>
              </w:rPr>
              <w:t>/M</w:t>
            </w:r>
          </w:p>
        </w:tc>
        <w:tc>
          <w:tcPr>
            <w:tcW w:w="962" w:type="dxa"/>
            <w:tcBorders>
              <w:top w:val="single" w:sz="4" w:space="0" w:color="auto"/>
              <w:left w:val="nil"/>
              <w:bottom w:val="single" w:sz="4" w:space="0" w:color="auto"/>
              <w:right w:val="single" w:sz="4" w:space="0" w:color="auto"/>
            </w:tcBorders>
            <w:shd w:val="clear" w:color="auto" w:fill="auto"/>
            <w:noWrap/>
            <w:vAlign w:val="bottom"/>
            <w:hideMark/>
          </w:tcPr>
          <w:p w14:paraId="48B7EBC3" w14:textId="796E4347" w:rsidR="001728B9" w:rsidRPr="001728B9" w:rsidRDefault="00E22406" w:rsidP="001728B9">
            <w:pPr>
              <w:jc w:val="center"/>
              <w:rPr>
                <w:rFonts w:cs="Calibri"/>
                <w:color w:val="000000"/>
                <w:sz w:val="22"/>
                <w:szCs w:val="22"/>
              </w:rPr>
            </w:pPr>
            <w:r>
              <w:rPr>
                <w:rFonts w:cs="Calibri"/>
                <w:color w:val="000000"/>
                <w:sz w:val="22"/>
                <w:szCs w:val="22"/>
              </w:rPr>
              <w:t>I/R/M</w:t>
            </w:r>
          </w:p>
        </w:tc>
        <w:tc>
          <w:tcPr>
            <w:tcW w:w="1080" w:type="dxa"/>
            <w:tcBorders>
              <w:top w:val="nil"/>
              <w:left w:val="nil"/>
              <w:bottom w:val="nil"/>
              <w:right w:val="single" w:sz="4" w:space="0" w:color="auto"/>
            </w:tcBorders>
            <w:shd w:val="clear" w:color="auto" w:fill="auto"/>
            <w:noWrap/>
            <w:vAlign w:val="bottom"/>
            <w:hideMark/>
          </w:tcPr>
          <w:p w14:paraId="52DC6C95" w14:textId="4ED90510" w:rsidR="001728B9" w:rsidRPr="001728B9" w:rsidRDefault="00E22406" w:rsidP="001728B9">
            <w:pPr>
              <w:jc w:val="center"/>
              <w:rPr>
                <w:rFonts w:cs="Calibri"/>
                <w:color w:val="000000"/>
                <w:sz w:val="22"/>
                <w:szCs w:val="22"/>
              </w:rPr>
            </w:pPr>
            <w:r>
              <w:rPr>
                <w:rFonts w:cs="Calibri"/>
                <w:color w:val="000000"/>
                <w:sz w:val="22"/>
                <w:szCs w:val="22"/>
              </w:rPr>
              <w:t>I/R/M</w:t>
            </w:r>
          </w:p>
        </w:tc>
      </w:tr>
    </w:tbl>
    <w:p w14:paraId="4428CA80" w14:textId="77777777" w:rsidR="001728B9" w:rsidRPr="00B77504" w:rsidRDefault="001728B9" w:rsidP="001F4DD3">
      <w:pPr>
        <w:rPr>
          <w:rFonts w:ascii="Times New Roman" w:eastAsiaTheme="minorHAnsi" w:hAnsi="Times New Roman"/>
          <w:sz w:val="22"/>
          <w:szCs w:val="22"/>
        </w:rPr>
      </w:pPr>
    </w:p>
    <w:p w14:paraId="2F64A738" w14:textId="4FEE465E" w:rsidR="001F4DD3" w:rsidRDefault="001F4DD3"/>
    <w:p w14:paraId="030E6E40" w14:textId="77777777" w:rsidR="001F4DD3" w:rsidRDefault="001F4DD3"/>
    <w:sectPr w:rsidR="001F4DD3" w:rsidSect="00FE6210">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1120F" w14:textId="77777777" w:rsidR="00671745" w:rsidRDefault="00671745" w:rsidP="001F2A02">
      <w:r>
        <w:separator/>
      </w:r>
    </w:p>
  </w:endnote>
  <w:endnote w:type="continuationSeparator" w:id="0">
    <w:p w14:paraId="66E1B6F2" w14:textId="77777777" w:rsidR="00671745" w:rsidRDefault="00671745"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7767D381"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9A09D0">
          <w:rPr>
            <w:rStyle w:val="PageNumber"/>
            <w:rFonts w:ascii="Times New Roman" w:hAnsi="Times New Roman"/>
            <w:noProof/>
            <w:sz w:val="20"/>
            <w:szCs w:val="20"/>
          </w:rPr>
          <w:t>6</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23C3D" w14:textId="77777777" w:rsidR="00671745" w:rsidRDefault="00671745" w:rsidP="001F2A02">
      <w:r>
        <w:separator/>
      </w:r>
    </w:p>
  </w:footnote>
  <w:footnote w:type="continuationSeparator" w:id="0">
    <w:p w14:paraId="11EA70D4" w14:textId="77777777" w:rsidR="00671745" w:rsidRDefault="00671745"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32B5B"/>
    <w:rsid w:val="00046A6C"/>
    <w:rsid w:val="00060BE5"/>
    <w:rsid w:val="0006474C"/>
    <w:rsid w:val="00071470"/>
    <w:rsid w:val="000C5ED8"/>
    <w:rsid w:val="000F6D9F"/>
    <w:rsid w:val="0010287E"/>
    <w:rsid w:val="001124B6"/>
    <w:rsid w:val="001160F4"/>
    <w:rsid w:val="00141CFC"/>
    <w:rsid w:val="001460AC"/>
    <w:rsid w:val="001728B9"/>
    <w:rsid w:val="0017571B"/>
    <w:rsid w:val="001926F3"/>
    <w:rsid w:val="001A7D75"/>
    <w:rsid w:val="001B1F95"/>
    <w:rsid w:val="001F2A02"/>
    <w:rsid w:val="001F4DD3"/>
    <w:rsid w:val="00234076"/>
    <w:rsid w:val="002432A3"/>
    <w:rsid w:val="0024670E"/>
    <w:rsid w:val="002778C7"/>
    <w:rsid w:val="002C1781"/>
    <w:rsid w:val="002D32E5"/>
    <w:rsid w:val="002D5D87"/>
    <w:rsid w:val="002F75F1"/>
    <w:rsid w:val="003425F4"/>
    <w:rsid w:val="0036061A"/>
    <w:rsid w:val="0037594B"/>
    <w:rsid w:val="003A32E4"/>
    <w:rsid w:val="003B294E"/>
    <w:rsid w:val="003E0415"/>
    <w:rsid w:val="003F0B13"/>
    <w:rsid w:val="00402256"/>
    <w:rsid w:val="00406B46"/>
    <w:rsid w:val="00410B0B"/>
    <w:rsid w:val="0044187F"/>
    <w:rsid w:val="00485486"/>
    <w:rsid w:val="004A360E"/>
    <w:rsid w:val="004B0DA2"/>
    <w:rsid w:val="004C0112"/>
    <w:rsid w:val="004D5BD7"/>
    <w:rsid w:val="004D7D95"/>
    <w:rsid w:val="004E577A"/>
    <w:rsid w:val="00510051"/>
    <w:rsid w:val="005907DF"/>
    <w:rsid w:val="005B3461"/>
    <w:rsid w:val="005C7ECF"/>
    <w:rsid w:val="005D68AF"/>
    <w:rsid w:val="005F02BE"/>
    <w:rsid w:val="005F0B2E"/>
    <w:rsid w:val="00605083"/>
    <w:rsid w:val="00606BCF"/>
    <w:rsid w:val="006354B4"/>
    <w:rsid w:val="00656559"/>
    <w:rsid w:val="00664A15"/>
    <w:rsid w:val="00671745"/>
    <w:rsid w:val="006D1A9A"/>
    <w:rsid w:val="006E294C"/>
    <w:rsid w:val="0070232E"/>
    <w:rsid w:val="007377F0"/>
    <w:rsid w:val="007531CA"/>
    <w:rsid w:val="0075740F"/>
    <w:rsid w:val="007706BE"/>
    <w:rsid w:val="007A01B0"/>
    <w:rsid w:val="007A0A25"/>
    <w:rsid w:val="00810874"/>
    <w:rsid w:val="00885D49"/>
    <w:rsid w:val="00886031"/>
    <w:rsid w:val="00893D93"/>
    <w:rsid w:val="008C543D"/>
    <w:rsid w:val="00906B14"/>
    <w:rsid w:val="009414E6"/>
    <w:rsid w:val="00942D22"/>
    <w:rsid w:val="009952EC"/>
    <w:rsid w:val="009A09D0"/>
    <w:rsid w:val="009F23C1"/>
    <w:rsid w:val="00A1538A"/>
    <w:rsid w:val="00A64A9B"/>
    <w:rsid w:val="00A65726"/>
    <w:rsid w:val="00A8015B"/>
    <w:rsid w:val="00AA5FB2"/>
    <w:rsid w:val="00AA7D4B"/>
    <w:rsid w:val="00AE4331"/>
    <w:rsid w:val="00AE7017"/>
    <w:rsid w:val="00B00701"/>
    <w:rsid w:val="00B317A3"/>
    <w:rsid w:val="00B3239E"/>
    <w:rsid w:val="00B51B57"/>
    <w:rsid w:val="00B63581"/>
    <w:rsid w:val="00BA43B7"/>
    <w:rsid w:val="00BC0316"/>
    <w:rsid w:val="00BD0470"/>
    <w:rsid w:val="00BD12BA"/>
    <w:rsid w:val="00C4455B"/>
    <w:rsid w:val="00C81981"/>
    <w:rsid w:val="00D03ECA"/>
    <w:rsid w:val="00D713AB"/>
    <w:rsid w:val="00D86425"/>
    <w:rsid w:val="00DD4EBB"/>
    <w:rsid w:val="00E22406"/>
    <w:rsid w:val="00E73499"/>
    <w:rsid w:val="00E95BBD"/>
    <w:rsid w:val="00EB65C8"/>
    <w:rsid w:val="00EC1C25"/>
    <w:rsid w:val="00F136C3"/>
    <w:rsid w:val="00F51EDD"/>
    <w:rsid w:val="00F9415F"/>
    <w:rsid w:val="00FA5344"/>
    <w:rsid w:val="00FB363A"/>
    <w:rsid w:val="00FC2A73"/>
    <w:rsid w:val="00FE6210"/>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unhideWhenUsed/>
    <w:rsid w:val="00E22406"/>
    <w:rPr>
      <w:color w:val="0563C1" w:themeColor="hyperlink"/>
      <w:u w:val="single"/>
    </w:rPr>
  </w:style>
  <w:style w:type="character" w:styleId="CommentReference">
    <w:name w:val="annotation reference"/>
    <w:basedOn w:val="DefaultParagraphFont"/>
    <w:uiPriority w:val="99"/>
    <w:semiHidden/>
    <w:unhideWhenUsed/>
    <w:rsid w:val="009F23C1"/>
    <w:rPr>
      <w:sz w:val="16"/>
      <w:szCs w:val="16"/>
    </w:rPr>
  </w:style>
  <w:style w:type="paragraph" w:styleId="CommentText">
    <w:name w:val="annotation text"/>
    <w:basedOn w:val="Normal"/>
    <w:link w:val="CommentTextChar"/>
    <w:uiPriority w:val="99"/>
    <w:unhideWhenUsed/>
    <w:rsid w:val="009F23C1"/>
    <w:rPr>
      <w:sz w:val="20"/>
      <w:szCs w:val="20"/>
    </w:rPr>
  </w:style>
  <w:style w:type="character" w:customStyle="1" w:styleId="CommentTextChar">
    <w:name w:val="Comment Text Char"/>
    <w:basedOn w:val="DefaultParagraphFont"/>
    <w:link w:val="CommentText"/>
    <w:uiPriority w:val="99"/>
    <w:rsid w:val="009F23C1"/>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el.turner@wku.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1559</Words>
  <Characters>8887</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2023-04-11T19:13:00Z</cp:lastPrinted>
  <dcterms:created xsi:type="dcterms:W3CDTF">2024-07-24T17:25:00Z</dcterms:created>
  <dcterms:modified xsi:type="dcterms:W3CDTF">2024-07-24T17:25:00Z</dcterms:modified>
</cp:coreProperties>
</file>