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4EEDA67F" w:rsidR="0017571B" w:rsidRPr="00931F66" w:rsidRDefault="00931F66" w:rsidP="00141CFC">
            <w:pPr>
              <w:widowControl w:val="0"/>
              <w:autoSpaceDE w:val="0"/>
              <w:autoSpaceDN w:val="0"/>
              <w:adjustRightInd w:val="0"/>
              <w:rPr>
                <w:rFonts w:ascii="Times New Roman" w:hAnsi="Times New Roman"/>
                <w:bCs/>
                <w:i/>
                <w:iCs/>
                <w:sz w:val="20"/>
                <w:szCs w:val="20"/>
              </w:rPr>
            </w:pPr>
            <w:r w:rsidRPr="00931F66">
              <w:rPr>
                <w:rFonts w:ascii="Times New Roman" w:hAnsi="Times New Roman"/>
                <w:bCs/>
                <w:i/>
                <w:iCs/>
                <w:sz w:val="20"/>
                <w:szCs w:val="20"/>
              </w:rPr>
              <w:t>PCAL</w:t>
            </w:r>
          </w:p>
        </w:tc>
        <w:tc>
          <w:tcPr>
            <w:tcW w:w="7920" w:type="dxa"/>
          </w:tcPr>
          <w:p w14:paraId="4B219735" w14:textId="2C5DB678" w:rsidR="0017571B" w:rsidRPr="00931F66" w:rsidRDefault="00A1743F" w:rsidP="00141CFC">
            <w:pPr>
              <w:widowControl w:val="0"/>
              <w:autoSpaceDE w:val="0"/>
              <w:autoSpaceDN w:val="0"/>
              <w:adjustRightInd w:val="0"/>
              <w:rPr>
                <w:rFonts w:ascii="Times New Roman" w:hAnsi="Times New Roman"/>
                <w:bCs/>
                <w:i/>
                <w:iCs/>
                <w:sz w:val="20"/>
                <w:szCs w:val="20"/>
              </w:rPr>
            </w:pPr>
            <w:r w:rsidRPr="00931F66">
              <w:rPr>
                <w:rFonts w:ascii="Times New Roman" w:hAnsi="Times New Roman"/>
                <w:bCs/>
                <w:i/>
                <w:iCs/>
                <w:sz w:val="20"/>
                <w:szCs w:val="20"/>
              </w:rPr>
              <w:t>History</w:t>
            </w:r>
          </w:p>
        </w:tc>
      </w:tr>
      <w:tr w:rsidR="0017571B" w14:paraId="3FB6829E" w14:textId="77777777" w:rsidTr="00B33C1F">
        <w:tc>
          <w:tcPr>
            <w:tcW w:w="14395" w:type="dxa"/>
            <w:gridSpan w:val="2"/>
          </w:tcPr>
          <w:p w14:paraId="7CC57F6D" w14:textId="4D179A2D" w:rsidR="0017571B" w:rsidRPr="00931F66" w:rsidRDefault="00A1743F" w:rsidP="00141CFC">
            <w:pPr>
              <w:widowControl w:val="0"/>
              <w:autoSpaceDE w:val="0"/>
              <w:autoSpaceDN w:val="0"/>
              <w:adjustRightInd w:val="0"/>
              <w:rPr>
                <w:rFonts w:ascii="Times New Roman" w:hAnsi="Times New Roman"/>
                <w:bCs/>
                <w:i/>
                <w:iCs/>
                <w:sz w:val="20"/>
                <w:szCs w:val="20"/>
              </w:rPr>
            </w:pPr>
            <w:r w:rsidRPr="00931F66">
              <w:rPr>
                <w:rFonts w:ascii="Times New Roman" w:hAnsi="Times New Roman"/>
                <w:bCs/>
                <w:i/>
                <w:iCs/>
                <w:sz w:val="20"/>
                <w:szCs w:val="20"/>
              </w:rPr>
              <w:t>Religious Studies (769)</w:t>
            </w:r>
          </w:p>
        </w:tc>
      </w:tr>
      <w:tr w:rsidR="00141CFC" w14:paraId="56A671A4" w14:textId="77777777" w:rsidTr="00B33C1F">
        <w:tc>
          <w:tcPr>
            <w:tcW w:w="14395" w:type="dxa"/>
            <w:gridSpan w:val="2"/>
          </w:tcPr>
          <w:p w14:paraId="6AD05DAC" w14:textId="7D18A13F" w:rsidR="00141CFC" w:rsidRPr="00931F66" w:rsidRDefault="00A1743F" w:rsidP="00141CFC">
            <w:pPr>
              <w:widowControl w:val="0"/>
              <w:autoSpaceDE w:val="0"/>
              <w:autoSpaceDN w:val="0"/>
              <w:adjustRightInd w:val="0"/>
              <w:rPr>
                <w:rFonts w:ascii="Times New Roman" w:hAnsi="Times New Roman"/>
                <w:bCs/>
                <w:i/>
                <w:iCs/>
                <w:sz w:val="20"/>
                <w:szCs w:val="20"/>
              </w:rPr>
            </w:pPr>
            <w:r w:rsidRPr="00931F66">
              <w:rPr>
                <w:rFonts w:ascii="Times New Roman" w:hAnsi="Times New Roman"/>
                <w:bCs/>
                <w:i/>
                <w:iCs/>
                <w:sz w:val="20"/>
                <w:szCs w:val="20"/>
              </w:rPr>
              <w:t>James Barker</w:t>
            </w:r>
          </w:p>
        </w:tc>
      </w:tr>
    </w:tbl>
    <w:p w14:paraId="39312896" w14:textId="2A65359E" w:rsidR="0017571B" w:rsidRDefault="0017571B"/>
    <w:p w14:paraId="07C6A972" w14:textId="0B856470"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FA331D">
        <w:rPr>
          <w:rFonts w:ascii="Times New Roman" w:hAnsi="Times New Roman"/>
          <w:sz w:val="22"/>
          <w:szCs w:val="22"/>
        </w:rPr>
      </w:r>
      <w:r w:rsidR="00FA331D">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A1743F">
        <w:rPr>
          <w:rFonts w:ascii="Times New Roman" w:hAnsi="Times New Roman"/>
          <w:sz w:val="22"/>
          <w:szCs w:val="22"/>
        </w:rPr>
        <w:fldChar w:fldCharType="begin">
          <w:ffData>
            <w:name w:val="Check14"/>
            <w:enabled/>
            <w:calcOnExit w:val="0"/>
            <w:checkBox>
              <w:sizeAuto/>
              <w:default w:val="1"/>
            </w:checkBox>
          </w:ffData>
        </w:fldChar>
      </w:r>
      <w:bookmarkStart w:id="1" w:name="Check14"/>
      <w:r w:rsidR="00A1743F">
        <w:rPr>
          <w:rFonts w:ascii="Times New Roman" w:hAnsi="Times New Roman"/>
          <w:sz w:val="22"/>
          <w:szCs w:val="22"/>
        </w:rPr>
        <w:instrText xml:space="preserve"> FORMCHECKBOX </w:instrText>
      </w:r>
      <w:r w:rsidR="00FA331D">
        <w:rPr>
          <w:rFonts w:ascii="Times New Roman" w:hAnsi="Times New Roman"/>
          <w:sz w:val="22"/>
          <w:szCs w:val="22"/>
        </w:rPr>
      </w:r>
      <w:r w:rsidR="00FA331D">
        <w:rPr>
          <w:rFonts w:ascii="Times New Roman" w:hAnsi="Times New Roman"/>
          <w:sz w:val="22"/>
          <w:szCs w:val="22"/>
        </w:rPr>
        <w:fldChar w:fldCharType="separate"/>
      </w:r>
      <w:r w:rsidR="00A1743F">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49D3AF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4446F78" w14:textId="77777777" w:rsidR="007A4138" w:rsidRPr="00FF3DCE" w:rsidRDefault="007A4138" w:rsidP="007A413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Papers from upper-level coursework including Senior Seminar</w:t>
            </w:r>
          </w:p>
          <w:p w14:paraId="681FFD89" w14:textId="1ED16B54" w:rsidR="00F41F84" w:rsidRPr="00FF3DCE" w:rsidRDefault="00F41F84" w:rsidP="00F41F84">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E234FCB" w:rsidR="007706BE" w:rsidRPr="00FF3DCE" w:rsidRDefault="00F41F84"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FA331D">
              <w:rPr>
                <w:rFonts w:ascii="Times New Roman" w:hAnsi="Times New Roman"/>
                <w:b/>
                <w:sz w:val="20"/>
                <w:szCs w:val="20"/>
              </w:rPr>
            </w:r>
            <w:r w:rsidR="00FA331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FA331D">
              <w:rPr>
                <w:rFonts w:ascii="Times New Roman" w:hAnsi="Times New Roman"/>
                <w:b/>
                <w:sz w:val="20"/>
                <w:szCs w:val="20"/>
              </w:rPr>
            </w:r>
            <w:r w:rsidR="00FA331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894AB65"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p>
        </w:tc>
      </w:tr>
      <w:tr w:rsidR="00F41F84" w:rsidRPr="00964DD0" w14:paraId="018E91BF" w14:textId="77777777" w:rsidTr="00B3239E">
        <w:tc>
          <w:tcPr>
            <w:tcW w:w="1435" w:type="dxa"/>
            <w:shd w:val="clear" w:color="auto" w:fill="auto"/>
            <w:tcMar>
              <w:top w:w="100" w:type="nil"/>
              <w:right w:w="100" w:type="nil"/>
            </w:tcMar>
          </w:tcPr>
          <w:p w14:paraId="1C3833F8" w14:textId="77777777" w:rsidR="00F41F84" w:rsidRPr="00FF3DCE" w:rsidRDefault="00F41F84" w:rsidP="00F41F8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F41F84" w:rsidRPr="00FF3DCE" w:rsidRDefault="00F41F84" w:rsidP="00F41F8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166BCCA" w14:textId="77777777" w:rsidR="007A4138" w:rsidRPr="00FF3DCE" w:rsidRDefault="007A4138" w:rsidP="007A413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Papers from upper-level coursework including Senior Seminar</w:t>
            </w:r>
          </w:p>
          <w:p w14:paraId="7C91D468" w14:textId="0BF143A2" w:rsidR="00F41F84" w:rsidRPr="00FF3DCE" w:rsidRDefault="00F41F84" w:rsidP="00F41F84">
            <w:pPr>
              <w:widowControl w:val="0"/>
              <w:autoSpaceDE w:val="0"/>
              <w:autoSpaceDN w:val="0"/>
              <w:adjustRightInd w:val="0"/>
              <w:jc w:val="center"/>
              <w:rPr>
                <w:rFonts w:ascii="Times New Roman" w:hAnsi="Times New Roman"/>
                <w:b/>
                <w:sz w:val="20"/>
                <w:szCs w:val="20"/>
              </w:rPr>
            </w:pPr>
          </w:p>
        </w:tc>
      </w:tr>
      <w:tr w:rsidR="00F41F84" w:rsidRPr="00964DD0" w14:paraId="5F8807A0" w14:textId="77777777" w:rsidTr="007706BE">
        <w:tc>
          <w:tcPr>
            <w:tcW w:w="11875" w:type="dxa"/>
            <w:gridSpan w:val="2"/>
            <w:shd w:val="clear" w:color="auto" w:fill="auto"/>
            <w:tcMar>
              <w:top w:w="100" w:type="nil"/>
              <w:right w:w="100" w:type="nil"/>
            </w:tcMar>
          </w:tcPr>
          <w:p w14:paraId="72CF8286" w14:textId="0688557B" w:rsidR="00F41F84" w:rsidRPr="00FF3DCE" w:rsidRDefault="00F41F84" w:rsidP="00F41F8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F41F84" w:rsidRPr="00FF3DCE" w:rsidRDefault="00F41F84" w:rsidP="00F41F8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19A4240" w:rsidR="00F41F84" w:rsidRPr="00FF3DCE" w:rsidRDefault="00F41F84" w:rsidP="00F41F8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FA331D">
              <w:rPr>
                <w:rFonts w:ascii="Times New Roman" w:hAnsi="Times New Roman"/>
                <w:b/>
                <w:sz w:val="20"/>
                <w:szCs w:val="20"/>
              </w:rPr>
            </w:r>
            <w:r w:rsidR="00FA331D">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F41F84" w:rsidRPr="00FF3DCE" w:rsidRDefault="00F41F84" w:rsidP="00F41F8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FA331D">
              <w:rPr>
                <w:rFonts w:ascii="Times New Roman" w:hAnsi="Times New Roman"/>
                <w:b/>
                <w:sz w:val="20"/>
                <w:szCs w:val="20"/>
              </w:rPr>
            </w:r>
            <w:r w:rsidR="00FA331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F41F84" w:rsidRPr="00964DD0" w14:paraId="67B84758" w14:textId="77777777" w:rsidTr="00841B21">
        <w:tc>
          <w:tcPr>
            <w:tcW w:w="14395" w:type="dxa"/>
            <w:gridSpan w:val="4"/>
            <w:shd w:val="clear" w:color="auto" w:fill="auto"/>
            <w:tcMar>
              <w:top w:w="100" w:type="nil"/>
              <w:right w:w="100" w:type="nil"/>
            </w:tcMar>
          </w:tcPr>
          <w:p w14:paraId="34421F51" w14:textId="03C912E6" w:rsidR="00F41F84" w:rsidRPr="00FF3DCE" w:rsidRDefault="00F41F84" w:rsidP="00F41F8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p>
        </w:tc>
      </w:tr>
      <w:tr w:rsidR="00F41F84" w:rsidRPr="00964DD0" w14:paraId="310AA017" w14:textId="77777777" w:rsidTr="00B3239E">
        <w:tc>
          <w:tcPr>
            <w:tcW w:w="1435" w:type="dxa"/>
            <w:shd w:val="clear" w:color="auto" w:fill="auto"/>
            <w:tcMar>
              <w:top w:w="100" w:type="nil"/>
              <w:right w:w="100" w:type="nil"/>
            </w:tcMar>
          </w:tcPr>
          <w:p w14:paraId="483DCE38" w14:textId="77777777" w:rsidR="00F41F84" w:rsidRPr="00FF3DCE" w:rsidRDefault="00F41F84" w:rsidP="00F41F8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F41F84" w:rsidRPr="00FF3DCE" w:rsidRDefault="00F41F84" w:rsidP="00F41F8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DA5E579" w14:textId="5C5896B1" w:rsidR="00F41F84" w:rsidRDefault="007A4138" w:rsidP="007A413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Papers from upper-level coursework including Senior Seminar</w:t>
            </w:r>
          </w:p>
          <w:p w14:paraId="0D8B38B1" w14:textId="2B338CA6" w:rsidR="00F41F84" w:rsidRPr="00FF3DCE" w:rsidRDefault="00F41F84" w:rsidP="00F41F84">
            <w:pPr>
              <w:widowControl w:val="0"/>
              <w:autoSpaceDE w:val="0"/>
              <w:autoSpaceDN w:val="0"/>
              <w:adjustRightInd w:val="0"/>
              <w:jc w:val="center"/>
              <w:rPr>
                <w:rFonts w:ascii="Times New Roman" w:hAnsi="Times New Roman"/>
                <w:b/>
                <w:sz w:val="20"/>
                <w:szCs w:val="20"/>
              </w:rPr>
            </w:pPr>
          </w:p>
        </w:tc>
      </w:tr>
      <w:tr w:rsidR="00F41F84" w:rsidRPr="00964DD0" w14:paraId="2CD12D7C" w14:textId="77777777" w:rsidTr="009A663B">
        <w:tc>
          <w:tcPr>
            <w:tcW w:w="11875" w:type="dxa"/>
            <w:gridSpan w:val="2"/>
            <w:shd w:val="clear" w:color="auto" w:fill="auto"/>
            <w:tcMar>
              <w:top w:w="100" w:type="nil"/>
              <w:right w:w="100" w:type="nil"/>
            </w:tcMar>
          </w:tcPr>
          <w:p w14:paraId="1737E22A" w14:textId="0ED276B0" w:rsidR="00F41F84" w:rsidRPr="00FF3DCE" w:rsidRDefault="00F41F84" w:rsidP="00F41F8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F41F84" w:rsidRPr="00FF3DCE" w:rsidRDefault="00F41F84" w:rsidP="00F41F8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BF4C95F" w:rsidR="00F41F84" w:rsidRPr="00FF3DCE" w:rsidRDefault="00F41F84" w:rsidP="00F41F8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FA331D">
              <w:rPr>
                <w:rFonts w:ascii="Times New Roman" w:hAnsi="Times New Roman"/>
                <w:b/>
                <w:sz w:val="20"/>
                <w:szCs w:val="20"/>
              </w:rPr>
            </w:r>
            <w:r w:rsidR="00FA331D">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F41F84" w:rsidRPr="00FF3DCE" w:rsidRDefault="00F41F84" w:rsidP="00F41F8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FA331D">
              <w:rPr>
                <w:rFonts w:ascii="Times New Roman" w:hAnsi="Times New Roman"/>
                <w:b/>
                <w:sz w:val="20"/>
                <w:szCs w:val="20"/>
              </w:rPr>
            </w:r>
            <w:r w:rsidR="00FA331D">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F41F84" w:rsidRPr="00964DD0" w14:paraId="5B196B4E" w14:textId="77777777" w:rsidTr="007706BE">
        <w:tc>
          <w:tcPr>
            <w:tcW w:w="14395" w:type="dxa"/>
            <w:gridSpan w:val="4"/>
            <w:shd w:val="clear" w:color="auto" w:fill="auto"/>
            <w:tcMar>
              <w:top w:w="100" w:type="nil"/>
              <w:right w:w="100" w:type="nil"/>
            </w:tcMar>
          </w:tcPr>
          <w:p w14:paraId="72344A75" w14:textId="361D4CE8" w:rsidR="00F41F84" w:rsidRPr="00FF3DCE" w:rsidRDefault="00F41F84" w:rsidP="00F41F8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F41F84" w:rsidRPr="00964DD0" w14:paraId="3FD47350" w14:textId="77777777" w:rsidTr="007706BE">
        <w:tc>
          <w:tcPr>
            <w:tcW w:w="14395" w:type="dxa"/>
            <w:gridSpan w:val="4"/>
            <w:shd w:val="clear" w:color="auto" w:fill="auto"/>
            <w:tcMar>
              <w:top w:w="100" w:type="nil"/>
              <w:right w:w="100" w:type="nil"/>
            </w:tcMar>
          </w:tcPr>
          <w:p w14:paraId="504D5BF2" w14:textId="77777777" w:rsidR="00F41F84" w:rsidRPr="00FF3DCE" w:rsidRDefault="00F41F84" w:rsidP="00F41F84">
            <w:pPr>
              <w:jc w:val="both"/>
              <w:rPr>
                <w:rFonts w:ascii="Times New Roman" w:hAnsi="Times New Roman"/>
                <w:sz w:val="20"/>
                <w:szCs w:val="20"/>
              </w:rPr>
            </w:pPr>
          </w:p>
          <w:p w14:paraId="23A4751D" w14:textId="3C7F1D35" w:rsidR="00A231AD" w:rsidRPr="00FF3DCE" w:rsidRDefault="00EB45F9" w:rsidP="00B1468E">
            <w:pPr>
              <w:jc w:val="both"/>
              <w:rPr>
                <w:rFonts w:ascii="Times New Roman" w:hAnsi="Times New Roman"/>
                <w:bCs/>
                <w:sz w:val="20"/>
                <w:szCs w:val="20"/>
              </w:rPr>
            </w:pPr>
            <w:r>
              <w:rPr>
                <w:rFonts w:ascii="Times New Roman" w:hAnsi="Times New Roman"/>
                <w:bCs/>
                <w:sz w:val="20"/>
                <w:szCs w:val="20"/>
              </w:rPr>
              <w:t xml:space="preserve">In  AY 2020–2021 we met our goals for SLOs 2 and 3 but narrowly missed our goal for SLO 1. In AY 2021–2022 we were proud to demonstrate proficiency in all three SLOs, as we had done in AY 2019–2020. Last year we determined to broaden the scope of assessment artifacts beyond Senior Seminar final papers. Accordingly, this year we included papers from required, upper-level courses in a specific world religion. </w:t>
            </w:r>
            <w:r w:rsidR="00B1468E">
              <w:rPr>
                <w:rFonts w:ascii="Times New Roman" w:hAnsi="Times New Roman"/>
                <w:bCs/>
                <w:sz w:val="20"/>
                <w:szCs w:val="20"/>
              </w:rPr>
              <w:t xml:space="preserve">In so doing, we </w:t>
            </w:r>
            <w:r w:rsidR="00A231AD">
              <w:rPr>
                <w:rFonts w:ascii="Times New Roman" w:hAnsi="Times New Roman"/>
                <w:bCs/>
                <w:sz w:val="20"/>
                <w:szCs w:val="20"/>
              </w:rPr>
              <w:t>obvious</w:t>
            </w:r>
            <w:r w:rsidR="00B1468E">
              <w:rPr>
                <w:rFonts w:ascii="Times New Roman" w:hAnsi="Times New Roman"/>
                <w:bCs/>
                <w:sz w:val="20"/>
                <w:szCs w:val="20"/>
              </w:rPr>
              <w:t xml:space="preserve">ly and practically benefited by </w:t>
            </w:r>
            <w:r w:rsidR="00A231AD">
              <w:rPr>
                <w:rFonts w:ascii="Times New Roman" w:hAnsi="Times New Roman"/>
                <w:bCs/>
                <w:sz w:val="20"/>
                <w:szCs w:val="20"/>
              </w:rPr>
              <w:t>gain</w:t>
            </w:r>
            <w:r w:rsidR="00B1468E">
              <w:rPr>
                <w:rFonts w:ascii="Times New Roman" w:hAnsi="Times New Roman"/>
                <w:bCs/>
                <w:sz w:val="20"/>
                <w:szCs w:val="20"/>
              </w:rPr>
              <w:t>ing</w:t>
            </w:r>
            <w:r w:rsidR="00A231AD">
              <w:rPr>
                <w:rFonts w:ascii="Times New Roman" w:hAnsi="Times New Roman"/>
                <w:bCs/>
                <w:sz w:val="20"/>
                <w:szCs w:val="20"/>
              </w:rPr>
              <w:t xml:space="preserve"> a wider range of artifacts. </w:t>
            </w:r>
            <w:r w:rsidR="00B1468E">
              <w:rPr>
                <w:rFonts w:ascii="Times New Roman" w:hAnsi="Times New Roman"/>
                <w:bCs/>
                <w:sz w:val="20"/>
                <w:szCs w:val="20"/>
              </w:rPr>
              <w:t>A most</w:t>
            </w:r>
            <w:r w:rsidR="00A231AD">
              <w:rPr>
                <w:rFonts w:ascii="Times New Roman" w:hAnsi="Times New Roman"/>
                <w:bCs/>
                <w:sz w:val="20"/>
                <w:szCs w:val="20"/>
              </w:rPr>
              <w:t xml:space="preserve"> fortuitous byproduct was that in some cases the assessment process itself provided new ideas for </w:t>
            </w:r>
            <w:r w:rsidR="00B1468E">
              <w:rPr>
                <w:rFonts w:ascii="Times New Roman" w:hAnsi="Times New Roman"/>
                <w:bCs/>
                <w:sz w:val="20"/>
                <w:szCs w:val="20"/>
              </w:rPr>
              <w:t xml:space="preserve">constructing various </w:t>
            </w:r>
            <w:r w:rsidR="00A231AD">
              <w:rPr>
                <w:rFonts w:ascii="Times New Roman" w:hAnsi="Times New Roman"/>
                <w:bCs/>
                <w:sz w:val="20"/>
                <w:szCs w:val="20"/>
              </w:rPr>
              <w:t xml:space="preserve">assignments </w:t>
            </w:r>
            <w:r w:rsidR="00B1468E">
              <w:rPr>
                <w:rFonts w:ascii="Times New Roman" w:hAnsi="Times New Roman"/>
                <w:bCs/>
                <w:sz w:val="20"/>
                <w:szCs w:val="20"/>
              </w:rPr>
              <w:t xml:space="preserve">to enhance </w:t>
            </w:r>
            <w:r w:rsidR="00A231AD">
              <w:rPr>
                <w:rFonts w:ascii="Times New Roman" w:hAnsi="Times New Roman"/>
                <w:bCs/>
                <w:sz w:val="20"/>
                <w:szCs w:val="20"/>
              </w:rPr>
              <w:t>students’ analy</w:t>
            </w:r>
            <w:r w:rsidR="00130864">
              <w:rPr>
                <w:rFonts w:ascii="Times New Roman" w:hAnsi="Times New Roman"/>
                <w:bCs/>
                <w:sz w:val="20"/>
                <w:szCs w:val="20"/>
              </w:rPr>
              <w:t>tical skills</w:t>
            </w:r>
            <w:r w:rsidR="00A231AD">
              <w:rPr>
                <w:rFonts w:ascii="Times New Roman" w:hAnsi="Times New Roman"/>
                <w:bCs/>
                <w:sz w:val="20"/>
                <w:szCs w:val="20"/>
              </w:rPr>
              <w:t>, writing style, and global/intercultural understanding</w:t>
            </w:r>
            <w:r w:rsidR="00130864">
              <w:rPr>
                <w:rFonts w:ascii="Times New Roman" w:hAnsi="Times New Roman"/>
                <w:bCs/>
                <w:sz w:val="20"/>
                <w:szCs w:val="20"/>
              </w:rPr>
              <w:t>. T</w:t>
            </w:r>
            <w:r w:rsidR="00B1468E">
              <w:rPr>
                <w:rFonts w:ascii="Times New Roman" w:hAnsi="Times New Roman"/>
                <w:bCs/>
                <w:sz w:val="20"/>
                <w:szCs w:val="20"/>
              </w:rPr>
              <w:t>hese ‘best practices’ can be shared more widely with our colleagues, especially since we will have a new colleague in AY 2022–2023.</w:t>
            </w:r>
          </w:p>
          <w:p w14:paraId="0BB52837" w14:textId="3169AA48" w:rsidR="00F41F84" w:rsidRPr="00FF3DCE" w:rsidRDefault="00F41F84" w:rsidP="00F41F84">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4B732C"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4B732C" w:rsidRPr="00EB65C8" w:rsidRDefault="004B732C" w:rsidP="004B732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F67D579" w:rsidR="004B732C" w:rsidRPr="003A32E4" w:rsidRDefault="004B732C" w:rsidP="004B732C">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be able to effectively collect and analyze evidence </w:t>
            </w:r>
            <w:r>
              <w:rPr>
                <w:rFonts w:ascii="Times New Roman" w:hAnsi="Times New Roman"/>
                <w:sz w:val="20"/>
                <w:szCs w:val="20"/>
              </w:rPr>
              <w:t>in the field of religious studies.</w:t>
            </w:r>
          </w:p>
        </w:tc>
      </w:tr>
      <w:tr w:rsidR="00C4455B" w:rsidRPr="00964DD0" w14:paraId="740B7FDA" w14:textId="77777777" w:rsidTr="00AF5AE5">
        <w:trPr>
          <w:trHeight w:val="106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B701C6E" w14:textId="30BD85FB" w:rsidR="004B732C" w:rsidRPr="00010804" w:rsidRDefault="004B732C" w:rsidP="004B732C">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w:t>
            </w:r>
            <w:r>
              <w:rPr>
                <w:rFonts w:ascii="Times New Roman" w:hAnsi="Times New Roman"/>
                <w:b/>
                <w:color w:val="767171" w:themeColor="background2" w:themeShade="80"/>
                <w:sz w:val="20"/>
                <w:szCs w:val="20"/>
              </w:rPr>
              <w:t xml:space="preserve"> </w:t>
            </w:r>
            <w:r w:rsidR="007A4138">
              <w:rPr>
                <w:rFonts w:ascii="Times New Roman" w:hAnsi="Times New Roman"/>
                <w:b/>
                <w:color w:val="767171" w:themeColor="background2" w:themeShade="80"/>
                <w:sz w:val="20"/>
                <w:szCs w:val="20"/>
              </w:rPr>
              <w:t>and p</w:t>
            </w:r>
            <w:r w:rsidR="007A4138" w:rsidRPr="00B9343D">
              <w:rPr>
                <w:rFonts w:ascii="Times New Roman" w:hAnsi="Times New Roman"/>
                <w:b/>
                <w:color w:val="767171" w:themeColor="background2" w:themeShade="80"/>
                <w:sz w:val="20"/>
                <w:szCs w:val="20"/>
              </w:rPr>
              <w:t xml:space="preserve">apers written in </w:t>
            </w:r>
            <w:r w:rsidR="007A4138">
              <w:rPr>
                <w:rFonts w:ascii="Times New Roman" w:hAnsi="Times New Roman"/>
                <w:b/>
                <w:color w:val="767171" w:themeColor="background2" w:themeShade="80"/>
                <w:sz w:val="20"/>
                <w:szCs w:val="20"/>
              </w:rPr>
              <w:t>upper</w:t>
            </w:r>
            <w:r w:rsidR="007A4138" w:rsidRPr="00B9343D">
              <w:rPr>
                <w:rFonts w:ascii="Times New Roman" w:hAnsi="Times New Roman"/>
                <w:b/>
                <w:color w:val="767171" w:themeColor="background2" w:themeShade="80"/>
                <w:sz w:val="20"/>
                <w:szCs w:val="20"/>
              </w:rPr>
              <w:t xml:space="preserve">-level </w:t>
            </w:r>
            <w:r w:rsidR="00711020">
              <w:rPr>
                <w:rFonts w:ascii="Times New Roman" w:hAnsi="Times New Roman"/>
                <w:b/>
                <w:color w:val="767171" w:themeColor="background2" w:themeShade="80"/>
                <w:sz w:val="20"/>
                <w:szCs w:val="20"/>
              </w:rPr>
              <w:t>“</w:t>
            </w:r>
            <w:r w:rsidR="007A4138" w:rsidRPr="00B9343D">
              <w:rPr>
                <w:rFonts w:ascii="Times New Roman" w:hAnsi="Times New Roman"/>
                <w:b/>
                <w:color w:val="767171" w:themeColor="background2" w:themeShade="80"/>
                <w:sz w:val="20"/>
                <w:szCs w:val="20"/>
              </w:rPr>
              <w:t>Traditions</w:t>
            </w:r>
            <w:r w:rsidR="00711020">
              <w:rPr>
                <w:rFonts w:ascii="Times New Roman" w:hAnsi="Times New Roman"/>
                <w:b/>
                <w:color w:val="767171" w:themeColor="background2" w:themeShade="80"/>
                <w:sz w:val="20"/>
                <w:szCs w:val="20"/>
              </w:rPr>
              <w:t>”</w:t>
            </w:r>
            <w:r w:rsidR="007A4138" w:rsidRPr="00B9343D">
              <w:rPr>
                <w:rFonts w:ascii="Times New Roman" w:hAnsi="Times New Roman"/>
                <w:b/>
                <w:color w:val="767171" w:themeColor="background2" w:themeShade="80"/>
                <w:sz w:val="20"/>
                <w:szCs w:val="20"/>
              </w:rPr>
              <w:t xml:space="preserve"> courses</w:t>
            </w:r>
            <w:r w:rsidR="007A4138">
              <w:rPr>
                <w:rFonts w:ascii="Times New Roman" w:hAnsi="Times New Roman"/>
                <w:b/>
                <w:color w:val="767171" w:themeColor="background2" w:themeShade="80"/>
                <w:sz w:val="20"/>
                <w:szCs w:val="20"/>
              </w:rPr>
              <w:t xml:space="preserve">, viz. </w:t>
            </w:r>
            <w:r w:rsidR="007A4138" w:rsidRPr="00B9343D">
              <w:rPr>
                <w:rFonts w:ascii="Times New Roman" w:hAnsi="Times New Roman"/>
                <w:b/>
                <w:color w:val="767171" w:themeColor="background2" w:themeShade="80"/>
                <w:sz w:val="20"/>
                <w:szCs w:val="20"/>
              </w:rPr>
              <w:t xml:space="preserve">Christianity </w:t>
            </w:r>
            <w:r w:rsidR="007A4138">
              <w:rPr>
                <w:rFonts w:ascii="Times New Roman" w:hAnsi="Times New Roman"/>
                <w:b/>
                <w:color w:val="767171" w:themeColor="background2" w:themeShade="80"/>
                <w:sz w:val="20"/>
                <w:szCs w:val="20"/>
              </w:rPr>
              <w:t xml:space="preserve">and </w:t>
            </w:r>
            <w:r w:rsidR="007A4138" w:rsidRPr="00B9343D">
              <w:rPr>
                <w:rFonts w:ascii="Times New Roman" w:hAnsi="Times New Roman"/>
                <w:b/>
                <w:color w:val="767171" w:themeColor="background2" w:themeShade="80"/>
                <w:sz w:val="20"/>
                <w:szCs w:val="20"/>
              </w:rPr>
              <w:t>Islam</w:t>
            </w:r>
          </w:p>
          <w:p w14:paraId="16FFAF96" w14:textId="2AF950A8" w:rsidR="004B732C" w:rsidRPr="00B9343D" w:rsidRDefault="004B732C" w:rsidP="00B9343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As the capstone course for the major, Senior Seminar (RELS 496) should be able to measure students’ ability to collect and analyze evidence. </w:t>
            </w:r>
            <w:r w:rsidR="007A4138">
              <w:rPr>
                <w:rFonts w:ascii="Times New Roman" w:hAnsi="Times New Roman"/>
                <w:bCs/>
                <w:color w:val="767171" w:themeColor="background2" w:themeShade="80"/>
                <w:sz w:val="20"/>
                <w:szCs w:val="20"/>
              </w:rPr>
              <w:t>The same applies to intensive courses in one wor</w:t>
            </w:r>
            <w:r w:rsidR="00711020">
              <w:rPr>
                <w:rFonts w:ascii="Times New Roman" w:hAnsi="Times New Roman"/>
                <w:bCs/>
                <w:color w:val="767171" w:themeColor="background2" w:themeShade="80"/>
                <w:sz w:val="20"/>
                <w:szCs w:val="20"/>
              </w:rPr>
              <w:t>l</w:t>
            </w:r>
            <w:r w:rsidR="007A4138">
              <w:rPr>
                <w:rFonts w:ascii="Times New Roman" w:hAnsi="Times New Roman"/>
                <w:bCs/>
                <w:color w:val="767171" w:themeColor="background2" w:themeShade="80"/>
                <w:sz w:val="20"/>
                <w:szCs w:val="20"/>
              </w:rPr>
              <w:t>d religion.</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493938D" w14:textId="7A1E462F" w:rsidR="004B732C" w:rsidRDefault="004B732C" w:rsidP="004B732C">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711020">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topic selection; existing knowledge, research</w:t>
            </w:r>
            <w:r w:rsidR="00DC2963">
              <w:rPr>
                <w:rFonts w:ascii="Times New Roman" w:hAnsi="Times New Roman"/>
                <w:color w:val="7F7F7F" w:themeColor="text1" w:themeTint="80"/>
                <w:sz w:val="20"/>
                <w:szCs w:val="20"/>
              </w:rPr>
              <w:t>,</w:t>
            </w:r>
            <w:r>
              <w:rPr>
                <w:rFonts w:ascii="Times New Roman" w:hAnsi="Times New Roman"/>
                <w:color w:val="7F7F7F" w:themeColor="text1" w:themeTint="80"/>
                <w:sz w:val="20"/>
                <w:szCs w:val="20"/>
              </w:rPr>
              <w:t xml:space="preserve"> and/or views; analysis; and conclusion.</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345834B" w14:textId="77777777" w:rsidR="00C4455B" w:rsidRDefault="004B732C" w:rsidP="004B732C">
            <w:pPr>
              <w:widowControl w:val="0"/>
              <w:autoSpaceDE w:val="0"/>
              <w:autoSpaceDN w:val="0"/>
              <w:adjustRightInd w:val="0"/>
              <w:rPr>
                <w:rFonts w:ascii="Times New Roman" w:hAnsi="Times New Roman"/>
                <w:color w:val="7F7F7F" w:themeColor="text1" w:themeTint="80"/>
                <w:sz w:val="20"/>
                <w:szCs w:val="20"/>
              </w:rPr>
            </w:pPr>
            <w:r w:rsidRPr="008A2B77">
              <w:rPr>
                <w:rFonts w:ascii="Times New Roman" w:hAnsi="Times New Roman"/>
                <w:b/>
                <w:bCs/>
                <w:color w:val="7F7F7F" w:themeColor="text1" w:themeTint="80"/>
                <w:sz w:val="20"/>
                <w:szCs w:val="20"/>
              </w:rPr>
              <w:t>80%</w:t>
            </w:r>
            <w:r>
              <w:rPr>
                <w:rFonts w:ascii="Times New Roman" w:hAnsi="Times New Roman"/>
                <w:color w:val="7F7F7F" w:themeColor="text1" w:themeTint="80"/>
                <w:sz w:val="20"/>
                <w:szCs w:val="20"/>
              </w:rPr>
              <w:t xml:space="preserve"> of students will have earned a 3/4 or 4/4 on the rubric for collecting and analyzing evidence.</w:t>
            </w:r>
          </w:p>
          <w:p w14:paraId="26D67387" w14:textId="7E38C75F" w:rsidR="004B732C" w:rsidRPr="004B732C" w:rsidRDefault="004B732C" w:rsidP="004B732C">
            <w:pPr>
              <w:widowControl w:val="0"/>
              <w:autoSpaceDE w:val="0"/>
              <w:autoSpaceDN w:val="0"/>
              <w:adjustRightInd w:val="0"/>
              <w:rPr>
                <w:rFonts w:ascii="Times New Roman" w:hAnsi="Times New Roman"/>
                <w:color w:val="7F7F7F" w:themeColor="text1" w:themeTint="80"/>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24A1641" w14:textId="36D26BC8" w:rsidR="004B732C" w:rsidRDefault="004B732C" w:rsidP="004B732C">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67171" w:themeColor="background2" w:themeShade="80"/>
                <w:sz w:val="20"/>
                <w:szCs w:val="20"/>
              </w:rPr>
              <w:t xml:space="preserve">100% </w:t>
            </w:r>
            <w:r>
              <w:rPr>
                <w:rFonts w:ascii="Times New Roman" w:hAnsi="Times New Roman"/>
                <w:color w:val="7F7F7F" w:themeColor="text1" w:themeTint="80"/>
                <w:sz w:val="20"/>
                <w:szCs w:val="20"/>
              </w:rPr>
              <w:t xml:space="preserve"> of students earned a 3/4 or 4/4 on the rubric for collecting and analyzing evidence.</w:t>
            </w:r>
          </w:p>
          <w:p w14:paraId="7AE2DC42" w14:textId="7F44A14A"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AF5AE5" w:rsidRPr="00964DD0" w14:paraId="14853067" w14:textId="77777777" w:rsidTr="00AF5AE5">
        <w:trPr>
          <w:trHeight w:val="97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59D1CB01" w:rsidR="00AF5AE5" w:rsidRPr="00EB65C8" w:rsidRDefault="00AF5AE5" w:rsidP="00AF5AE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065DBE6" w14:textId="6D70F6BD" w:rsidR="00AF5AE5" w:rsidRDefault="00AF5AE5" w:rsidP="00AF5AE5">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Artifacts from the Senior Seminar as well as upper-level courses in Christianity and Islam were collected. All seniors who were majors were included in the sample (</w:t>
            </w:r>
            <w:r>
              <w:rPr>
                <w:rFonts w:ascii="Times New Roman" w:hAnsi="Times New Roman"/>
                <w:bCs/>
                <w:i/>
                <w:iCs/>
                <w:color w:val="767171" w:themeColor="background2" w:themeShade="80"/>
                <w:sz w:val="20"/>
                <w:szCs w:val="20"/>
              </w:rPr>
              <w:t>n=5;</w:t>
            </w:r>
            <w:r>
              <w:rPr>
                <w:rFonts w:ascii="Times New Roman" w:hAnsi="Times New Roman"/>
                <w:bCs/>
                <w:color w:val="767171" w:themeColor="background2" w:themeShade="80"/>
                <w:sz w:val="20"/>
                <w:szCs w:val="20"/>
              </w:rPr>
              <w:t xml:space="preserve"> &gt;20% of students enrolled in the program). All papers were then anonymized and independently assessed by two full-time faculty members, whose figures were averaged. There were no substantial differences between the two</w:t>
            </w:r>
            <w:r w:rsidR="006F39BF">
              <w:rPr>
                <w:rFonts w:ascii="Times New Roman" w:hAnsi="Times New Roman"/>
                <w:bCs/>
                <w:color w:val="767171" w:themeColor="background2" w:themeShade="80"/>
                <w:sz w:val="20"/>
                <w:szCs w:val="20"/>
              </w:rPr>
              <w:t xml:space="preserve">, so a third reviewer was not </w:t>
            </w:r>
            <w:r w:rsidR="008668C3">
              <w:rPr>
                <w:rFonts w:ascii="Times New Roman" w:hAnsi="Times New Roman"/>
                <w:bCs/>
                <w:color w:val="767171" w:themeColor="background2" w:themeShade="80"/>
                <w:sz w:val="20"/>
                <w:szCs w:val="20"/>
              </w:rPr>
              <w:t>required</w:t>
            </w:r>
            <w:r>
              <w:rPr>
                <w:rFonts w:ascii="Times New Roman" w:hAnsi="Times New Roman"/>
                <w:bCs/>
                <w:color w:val="767171" w:themeColor="background2" w:themeShade="80"/>
                <w:sz w:val="20"/>
                <w:szCs w:val="20"/>
              </w:rPr>
              <w:t>.</w:t>
            </w:r>
          </w:p>
          <w:p w14:paraId="06BCD006" w14:textId="4409CB92" w:rsidR="00AF5AE5" w:rsidRPr="00406B46" w:rsidRDefault="00AF5AE5" w:rsidP="00AF5AE5">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329E263" w:rsidR="00402256" w:rsidRPr="003A32E4" w:rsidRDefault="00C878D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FA331D">
              <w:rPr>
                <w:rFonts w:ascii="Times New Roman" w:hAnsi="Times New Roman"/>
                <w:b/>
                <w:sz w:val="22"/>
                <w:szCs w:val="22"/>
              </w:rPr>
            </w:r>
            <w:r w:rsidR="00FA331D">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FA331D">
              <w:rPr>
                <w:rFonts w:ascii="Times New Roman" w:hAnsi="Times New Roman"/>
                <w:b/>
                <w:sz w:val="22"/>
                <w:szCs w:val="22"/>
              </w:rPr>
            </w:r>
            <w:r w:rsidR="00FA331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226168">
        <w:trPr>
          <w:trHeight w:val="1427"/>
        </w:trPr>
        <w:tc>
          <w:tcPr>
            <w:tcW w:w="14395" w:type="dxa"/>
            <w:gridSpan w:val="6"/>
            <w:shd w:val="clear" w:color="auto" w:fill="auto"/>
            <w:tcMar>
              <w:top w:w="100" w:type="nil"/>
              <w:right w:w="100" w:type="nil"/>
            </w:tcMar>
          </w:tcPr>
          <w:p w14:paraId="3B1D580A" w14:textId="1AA0FB76" w:rsidR="00402256" w:rsidRDefault="00226168" w:rsidP="00226168">
            <w:pPr>
              <w:jc w:val="both"/>
              <w:rPr>
                <w:rFonts w:ascii="Times New Roman" w:hAnsi="Times New Roman"/>
                <w:bCs/>
                <w:color w:val="767171" w:themeColor="background2" w:themeShade="80"/>
                <w:sz w:val="20"/>
              </w:rPr>
            </w:pPr>
            <w:r>
              <w:rPr>
                <w:rFonts w:ascii="Times New Roman" w:hAnsi="Times New Roman"/>
                <w:color w:val="595959" w:themeColor="text1" w:themeTint="A6"/>
                <w:sz w:val="20"/>
                <w:szCs w:val="20"/>
              </w:rPr>
              <w:t xml:space="preserve">In </w:t>
            </w:r>
            <w:r w:rsidR="00D95042">
              <w:rPr>
                <w:rFonts w:ascii="Times New Roman" w:hAnsi="Times New Roman"/>
                <w:color w:val="595959" w:themeColor="text1" w:themeTint="A6"/>
                <w:sz w:val="20"/>
                <w:szCs w:val="20"/>
              </w:rPr>
              <w:t xml:space="preserve">recent </w:t>
            </w:r>
            <w:r>
              <w:rPr>
                <w:rFonts w:ascii="Times New Roman" w:hAnsi="Times New Roman"/>
                <w:color w:val="595959" w:themeColor="text1" w:themeTint="A6"/>
                <w:sz w:val="20"/>
                <w:szCs w:val="20"/>
              </w:rPr>
              <w:t xml:space="preserve">years we have focused almost exclusively on Senior Seminar papers for assessment. While these remain important artifacts, this year we broadened our scope to </w:t>
            </w:r>
            <w:r w:rsidR="00D95042">
              <w:rPr>
                <w:rFonts w:ascii="Times New Roman" w:hAnsi="Times New Roman"/>
                <w:color w:val="595959" w:themeColor="text1" w:themeTint="A6"/>
                <w:sz w:val="20"/>
                <w:szCs w:val="20"/>
              </w:rPr>
              <w:t xml:space="preserve">papers written in </w:t>
            </w:r>
            <w:r>
              <w:rPr>
                <w:rFonts w:ascii="Times New Roman" w:hAnsi="Times New Roman"/>
                <w:color w:val="595959" w:themeColor="text1" w:themeTint="A6"/>
                <w:sz w:val="20"/>
                <w:szCs w:val="20"/>
              </w:rPr>
              <w:t xml:space="preserve">upper-level </w:t>
            </w:r>
            <w:r w:rsidR="00D95042">
              <w:rPr>
                <w:rFonts w:ascii="Times New Roman" w:hAnsi="Times New Roman"/>
                <w:color w:val="595959" w:themeColor="text1" w:themeTint="A6"/>
                <w:sz w:val="20"/>
                <w:szCs w:val="20"/>
              </w:rPr>
              <w:t>coursework</w:t>
            </w:r>
            <w:r>
              <w:rPr>
                <w:rFonts w:ascii="Times New Roman" w:hAnsi="Times New Roman"/>
                <w:color w:val="595959" w:themeColor="text1" w:themeTint="A6"/>
                <w:sz w:val="20"/>
                <w:szCs w:val="20"/>
              </w:rPr>
              <w:t xml:space="preserve">. The diversity among artifacts proved beneficial to the assessment process. </w:t>
            </w:r>
            <w:r w:rsidR="00CB6A8D">
              <w:rPr>
                <w:rFonts w:ascii="Times New Roman" w:hAnsi="Times New Roman"/>
                <w:bCs/>
                <w:color w:val="767171" w:themeColor="background2" w:themeShade="80"/>
                <w:sz w:val="20"/>
              </w:rPr>
              <w:t xml:space="preserve">In AY 2021–2022, 100% of Religious Studies seniors achieved a 3 or 4 in each subcategory of SLO 1, thereby surpassing the program’s goal of 80%. The average for SLO 1 was 3.67 with a range of 3.0–3.94. All five students met the department’s goal, </w:t>
            </w:r>
            <w:r w:rsidR="00D95042">
              <w:rPr>
                <w:rFonts w:ascii="Times New Roman" w:hAnsi="Times New Roman"/>
                <w:bCs/>
                <w:color w:val="767171" w:themeColor="background2" w:themeShade="80"/>
                <w:sz w:val="20"/>
              </w:rPr>
              <w:t xml:space="preserve">a welcome improvement from </w:t>
            </w:r>
            <w:r w:rsidR="00CB6A8D">
              <w:rPr>
                <w:rFonts w:ascii="Times New Roman" w:hAnsi="Times New Roman"/>
                <w:bCs/>
                <w:color w:val="767171" w:themeColor="background2" w:themeShade="80"/>
                <w:sz w:val="20"/>
              </w:rPr>
              <w:t xml:space="preserve">last year’s </w:t>
            </w:r>
            <w:r w:rsidR="00D95042">
              <w:rPr>
                <w:rFonts w:ascii="Times New Roman" w:hAnsi="Times New Roman"/>
                <w:bCs/>
                <w:color w:val="767171" w:themeColor="background2" w:themeShade="80"/>
                <w:sz w:val="20"/>
              </w:rPr>
              <w:t>narrowly unmet goal</w:t>
            </w:r>
            <w:r w:rsidR="00CB6A8D">
              <w:rPr>
                <w:rFonts w:ascii="Times New Roman" w:hAnsi="Times New Roman"/>
                <w:bCs/>
                <w:color w:val="767171" w:themeColor="background2" w:themeShade="80"/>
                <w:sz w:val="20"/>
              </w:rPr>
              <w:t xml:space="preserve"> (71% proficiency in SLO 1). </w:t>
            </w:r>
            <w:r w:rsidR="002B33CC">
              <w:rPr>
                <w:rFonts w:ascii="Times New Roman" w:hAnsi="Times New Roman"/>
                <w:bCs/>
                <w:color w:val="767171" w:themeColor="background2" w:themeShade="80"/>
                <w:sz w:val="20"/>
              </w:rPr>
              <w:t xml:space="preserve">This year, instructors </w:t>
            </w:r>
            <w:r>
              <w:rPr>
                <w:rFonts w:ascii="Times New Roman" w:hAnsi="Times New Roman"/>
                <w:bCs/>
                <w:color w:val="767171" w:themeColor="background2" w:themeShade="80"/>
                <w:sz w:val="20"/>
              </w:rPr>
              <w:t xml:space="preserve">intentionally </w:t>
            </w:r>
            <w:r w:rsidR="002B33CC">
              <w:rPr>
                <w:rFonts w:ascii="Times New Roman" w:hAnsi="Times New Roman"/>
                <w:bCs/>
                <w:color w:val="767171" w:themeColor="background2" w:themeShade="80"/>
                <w:sz w:val="20"/>
              </w:rPr>
              <w:t xml:space="preserve">aided </w:t>
            </w:r>
            <w:r w:rsidR="00CB6A8D">
              <w:rPr>
                <w:rFonts w:ascii="Times New Roman" w:hAnsi="Times New Roman"/>
                <w:bCs/>
                <w:color w:val="767171" w:themeColor="background2" w:themeShade="80"/>
                <w:sz w:val="20"/>
              </w:rPr>
              <w:t>students</w:t>
            </w:r>
            <w:r w:rsidR="002B33CC">
              <w:rPr>
                <w:rFonts w:ascii="Times New Roman" w:hAnsi="Times New Roman"/>
                <w:bCs/>
                <w:color w:val="767171" w:themeColor="background2" w:themeShade="80"/>
                <w:sz w:val="20"/>
              </w:rPr>
              <w:t xml:space="preserve"> in choosing manageable topics </w:t>
            </w:r>
            <w:r w:rsidR="008668C3">
              <w:rPr>
                <w:rFonts w:ascii="Times New Roman" w:hAnsi="Times New Roman"/>
                <w:bCs/>
                <w:color w:val="767171" w:themeColor="background2" w:themeShade="80"/>
                <w:sz w:val="20"/>
              </w:rPr>
              <w:t xml:space="preserve">and </w:t>
            </w:r>
            <w:r w:rsidR="002B33CC">
              <w:rPr>
                <w:rFonts w:ascii="Times New Roman" w:hAnsi="Times New Roman"/>
                <w:bCs/>
                <w:color w:val="767171" w:themeColor="background2" w:themeShade="80"/>
                <w:sz w:val="20"/>
              </w:rPr>
              <w:t>neither overstating nor understa</w:t>
            </w:r>
            <w:r w:rsidR="00711020">
              <w:rPr>
                <w:rFonts w:ascii="Times New Roman" w:hAnsi="Times New Roman"/>
                <w:bCs/>
                <w:color w:val="767171" w:themeColor="background2" w:themeShade="80"/>
                <w:sz w:val="20"/>
              </w:rPr>
              <w:t>t</w:t>
            </w:r>
            <w:r w:rsidR="002B33CC">
              <w:rPr>
                <w:rFonts w:ascii="Times New Roman" w:hAnsi="Times New Roman"/>
                <w:bCs/>
                <w:color w:val="767171" w:themeColor="background2" w:themeShade="80"/>
                <w:sz w:val="20"/>
              </w:rPr>
              <w:t>ing their</w:t>
            </w:r>
            <w:r w:rsidR="00CB6A8D">
              <w:rPr>
                <w:rFonts w:ascii="Times New Roman" w:hAnsi="Times New Roman"/>
                <w:bCs/>
                <w:color w:val="767171" w:themeColor="background2" w:themeShade="80"/>
                <w:sz w:val="20"/>
              </w:rPr>
              <w:t xml:space="preserve"> conclusions. </w:t>
            </w:r>
            <w:r>
              <w:rPr>
                <w:rFonts w:ascii="Times New Roman" w:hAnsi="Times New Roman"/>
                <w:bCs/>
                <w:color w:val="767171" w:themeColor="background2" w:themeShade="80"/>
                <w:sz w:val="20"/>
              </w:rPr>
              <w:t>We had intended to incorporate peer-review processes for students to work in groups and offer suggestions for the collection and a</w:t>
            </w:r>
            <w:r w:rsidR="00711020">
              <w:rPr>
                <w:rFonts w:ascii="Times New Roman" w:hAnsi="Times New Roman"/>
                <w:bCs/>
                <w:color w:val="767171" w:themeColor="background2" w:themeShade="80"/>
                <w:sz w:val="20"/>
              </w:rPr>
              <w:t>n</w:t>
            </w:r>
            <w:r>
              <w:rPr>
                <w:rFonts w:ascii="Times New Roman" w:hAnsi="Times New Roman"/>
                <w:bCs/>
                <w:color w:val="767171" w:themeColor="background2" w:themeShade="80"/>
                <w:sz w:val="20"/>
              </w:rPr>
              <w:t>alysis of evid</w:t>
            </w:r>
            <w:r w:rsidR="00711020">
              <w:rPr>
                <w:rFonts w:ascii="Times New Roman" w:hAnsi="Times New Roman"/>
                <w:bCs/>
                <w:color w:val="767171" w:themeColor="background2" w:themeShade="80"/>
                <w:sz w:val="20"/>
              </w:rPr>
              <w:t>e</w:t>
            </w:r>
            <w:r>
              <w:rPr>
                <w:rFonts w:ascii="Times New Roman" w:hAnsi="Times New Roman"/>
                <w:bCs/>
                <w:color w:val="767171" w:themeColor="background2" w:themeShade="80"/>
                <w:sz w:val="20"/>
              </w:rPr>
              <w:t xml:space="preserve">nce. </w:t>
            </w:r>
            <w:r w:rsidR="0087186D">
              <w:rPr>
                <w:rFonts w:ascii="Times New Roman" w:hAnsi="Times New Roman"/>
                <w:bCs/>
                <w:color w:val="767171" w:themeColor="background2" w:themeShade="80"/>
                <w:sz w:val="20"/>
              </w:rPr>
              <w:t>Yet w</w:t>
            </w:r>
            <w:r>
              <w:rPr>
                <w:rFonts w:ascii="Times New Roman" w:hAnsi="Times New Roman"/>
                <w:bCs/>
                <w:color w:val="767171" w:themeColor="background2" w:themeShade="80"/>
                <w:sz w:val="20"/>
              </w:rPr>
              <w:t>e were unable to implement this strategy widely, since a</w:t>
            </w:r>
            <w:r w:rsidR="002B33CC">
              <w:rPr>
                <w:rFonts w:ascii="Times New Roman" w:hAnsi="Times New Roman"/>
                <w:bCs/>
                <w:color w:val="767171" w:themeColor="background2" w:themeShade="80"/>
                <w:sz w:val="20"/>
              </w:rPr>
              <w:t xml:space="preserve"> number of courses continued to be taught online due to t</w:t>
            </w:r>
            <w:r w:rsidR="00CB6A8D">
              <w:rPr>
                <w:rFonts w:ascii="Times New Roman" w:hAnsi="Times New Roman"/>
                <w:bCs/>
                <w:color w:val="767171" w:themeColor="background2" w:themeShade="80"/>
                <w:sz w:val="20"/>
              </w:rPr>
              <w:t xml:space="preserve">he </w:t>
            </w:r>
            <w:r w:rsidR="00711020">
              <w:rPr>
                <w:rFonts w:ascii="Times New Roman" w:hAnsi="Times New Roman"/>
                <w:bCs/>
                <w:color w:val="767171" w:themeColor="background2" w:themeShade="80"/>
                <w:sz w:val="20"/>
              </w:rPr>
              <w:t>COVID</w:t>
            </w:r>
            <w:r w:rsidR="002B33CC">
              <w:rPr>
                <w:rFonts w:ascii="Times New Roman" w:hAnsi="Times New Roman"/>
                <w:bCs/>
                <w:color w:val="767171" w:themeColor="background2" w:themeShade="80"/>
                <w:sz w:val="20"/>
              </w:rPr>
              <w:t xml:space="preserve"> </w:t>
            </w:r>
            <w:r w:rsidR="00CB6A8D">
              <w:rPr>
                <w:rFonts w:ascii="Times New Roman" w:hAnsi="Times New Roman"/>
                <w:bCs/>
                <w:color w:val="767171" w:themeColor="background2" w:themeShade="80"/>
                <w:sz w:val="20"/>
              </w:rPr>
              <w:t>pandemic</w:t>
            </w:r>
            <w:r w:rsidR="002B33CC">
              <w:rPr>
                <w:rFonts w:ascii="Times New Roman" w:hAnsi="Times New Roman"/>
                <w:bCs/>
                <w:color w:val="767171" w:themeColor="background2" w:themeShade="80"/>
                <w:sz w:val="20"/>
              </w:rPr>
              <w:t xml:space="preserve">. </w:t>
            </w:r>
            <w:r w:rsidR="00A56CCB">
              <w:rPr>
                <w:rFonts w:ascii="Times New Roman" w:hAnsi="Times New Roman"/>
                <w:bCs/>
                <w:color w:val="767171" w:themeColor="background2" w:themeShade="80"/>
                <w:sz w:val="20"/>
              </w:rPr>
              <w:t>However, our longitudinal data suggest that instructors’ course design and direct instruction sufficiently equip students to achieve SLO 1</w:t>
            </w:r>
            <w:r w:rsidR="00CB6A8D">
              <w:rPr>
                <w:rFonts w:ascii="Times New Roman" w:hAnsi="Times New Roman"/>
                <w:bCs/>
                <w:color w:val="767171" w:themeColor="background2" w:themeShade="80"/>
                <w:sz w:val="20"/>
              </w:rPr>
              <w:t>.</w:t>
            </w:r>
          </w:p>
          <w:p w14:paraId="2B3811B9" w14:textId="352A842C" w:rsidR="00226168" w:rsidRPr="00226168" w:rsidRDefault="00226168" w:rsidP="00226168">
            <w:pPr>
              <w:jc w:val="both"/>
              <w:rPr>
                <w:rFonts w:ascii="Times New Roman" w:hAnsi="Times New Roman"/>
                <w:bCs/>
                <w:color w:val="767171" w:themeColor="background2" w:themeShade="80"/>
                <w:sz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6168" w:rsidRPr="00964DD0" w14:paraId="62BA6E53" w14:textId="77777777" w:rsidTr="005907DF">
        <w:tc>
          <w:tcPr>
            <w:tcW w:w="14395" w:type="dxa"/>
            <w:gridSpan w:val="6"/>
            <w:shd w:val="clear" w:color="auto" w:fill="auto"/>
            <w:tcMar>
              <w:top w:w="100" w:type="nil"/>
              <w:right w:w="100" w:type="nil"/>
            </w:tcMar>
          </w:tcPr>
          <w:p w14:paraId="2D2D7809" w14:textId="11C136C7" w:rsidR="00226168" w:rsidRDefault="00226168" w:rsidP="00226168">
            <w:pPr>
              <w:rPr>
                <w:rFonts w:ascii="Times New Roman" w:hAnsi="Times New Roman"/>
                <w:color w:val="595959" w:themeColor="text1" w:themeTint="A6"/>
                <w:sz w:val="20"/>
                <w:szCs w:val="20"/>
              </w:rPr>
            </w:pPr>
            <w:r>
              <w:rPr>
                <w:rFonts w:ascii="Times New Roman" w:hAnsi="Times New Roman"/>
                <w:color w:val="595959" w:themeColor="text1" w:themeTint="A6"/>
                <w:sz w:val="20"/>
                <w:szCs w:val="20"/>
              </w:rPr>
              <w:t xml:space="preserve">Next year’s assessment will </w:t>
            </w:r>
            <w:r w:rsidR="003C53F0">
              <w:rPr>
                <w:rFonts w:ascii="Times New Roman" w:hAnsi="Times New Roman"/>
                <w:color w:val="595959" w:themeColor="text1" w:themeTint="A6"/>
                <w:sz w:val="20"/>
                <w:szCs w:val="20"/>
              </w:rPr>
              <w:t xml:space="preserve">continue collecting </w:t>
            </w:r>
            <w:r>
              <w:rPr>
                <w:rFonts w:ascii="Times New Roman" w:hAnsi="Times New Roman"/>
                <w:color w:val="595959" w:themeColor="text1" w:themeTint="A6"/>
                <w:sz w:val="20"/>
                <w:szCs w:val="20"/>
              </w:rPr>
              <w:t>artifact</w:t>
            </w:r>
            <w:r w:rsidR="003C53F0">
              <w:rPr>
                <w:rFonts w:ascii="Times New Roman" w:hAnsi="Times New Roman"/>
                <w:color w:val="595959" w:themeColor="text1" w:themeTint="A6"/>
                <w:sz w:val="20"/>
                <w:szCs w:val="20"/>
              </w:rPr>
              <w:t>s</w:t>
            </w:r>
            <w:r>
              <w:rPr>
                <w:rFonts w:ascii="Times New Roman" w:hAnsi="Times New Roman"/>
                <w:color w:val="595959" w:themeColor="text1" w:themeTint="A6"/>
                <w:sz w:val="20"/>
                <w:szCs w:val="20"/>
              </w:rPr>
              <w:t xml:space="preserve"> </w:t>
            </w:r>
            <w:r w:rsidR="003C53F0">
              <w:rPr>
                <w:rFonts w:ascii="Times New Roman" w:hAnsi="Times New Roman"/>
                <w:color w:val="595959" w:themeColor="text1" w:themeTint="A6"/>
                <w:sz w:val="20"/>
                <w:szCs w:val="20"/>
              </w:rPr>
              <w:t xml:space="preserve">from a wider range of upper-level courses in the program. </w:t>
            </w:r>
            <w:r>
              <w:rPr>
                <w:rFonts w:ascii="Times New Roman" w:hAnsi="Times New Roman"/>
                <w:color w:val="595959" w:themeColor="text1" w:themeTint="A6"/>
                <w:sz w:val="20"/>
                <w:szCs w:val="20"/>
              </w:rPr>
              <w:t xml:space="preserve">Faculty members will assess whether students </w:t>
            </w:r>
            <w:r w:rsidR="003C53F0">
              <w:rPr>
                <w:rFonts w:ascii="Times New Roman" w:hAnsi="Times New Roman"/>
                <w:color w:val="595959" w:themeColor="text1" w:themeTint="A6"/>
                <w:sz w:val="20"/>
                <w:szCs w:val="20"/>
              </w:rPr>
              <w:t xml:space="preserve">maintained </w:t>
            </w:r>
            <w:r>
              <w:rPr>
                <w:rFonts w:ascii="Times New Roman" w:hAnsi="Times New Roman"/>
                <w:color w:val="595959" w:themeColor="text1" w:themeTint="A6"/>
                <w:sz w:val="20"/>
                <w:szCs w:val="20"/>
              </w:rPr>
              <w:t>achieve</w:t>
            </w:r>
            <w:r w:rsidR="003C53F0">
              <w:rPr>
                <w:rFonts w:ascii="Times New Roman" w:hAnsi="Times New Roman"/>
                <w:color w:val="595959" w:themeColor="text1" w:themeTint="A6"/>
                <w:sz w:val="20"/>
                <w:szCs w:val="20"/>
              </w:rPr>
              <w:t>ment</w:t>
            </w:r>
            <w:r>
              <w:rPr>
                <w:rFonts w:ascii="Times New Roman" w:hAnsi="Times New Roman"/>
                <w:color w:val="595959" w:themeColor="text1" w:themeTint="A6"/>
                <w:sz w:val="20"/>
                <w:szCs w:val="20"/>
              </w:rPr>
              <w:t xml:space="preserve"> </w:t>
            </w:r>
            <w:r w:rsidR="003C53F0">
              <w:rPr>
                <w:rFonts w:ascii="Times New Roman" w:hAnsi="Times New Roman"/>
                <w:color w:val="595959" w:themeColor="text1" w:themeTint="A6"/>
                <w:sz w:val="20"/>
                <w:szCs w:val="20"/>
              </w:rPr>
              <w:t xml:space="preserve">in </w:t>
            </w:r>
            <w:r>
              <w:rPr>
                <w:rFonts w:ascii="Times New Roman" w:hAnsi="Times New Roman"/>
                <w:color w:val="595959" w:themeColor="text1" w:themeTint="A6"/>
                <w:sz w:val="20"/>
                <w:szCs w:val="20"/>
              </w:rPr>
              <w:t xml:space="preserve">collecting and analyzing evidence, particularly the </w:t>
            </w:r>
            <w:r w:rsidR="003C53F0">
              <w:rPr>
                <w:rFonts w:ascii="Times New Roman" w:hAnsi="Times New Roman"/>
                <w:color w:val="595959" w:themeColor="text1" w:themeTint="A6"/>
                <w:sz w:val="20"/>
                <w:szCs w:val="20"/>
              </w:rPr>
              <w:t>ability to organize and synthesize data</w:t>
            </w:r>
            <w:r>
              <w:rPr>
                <w:rFonts w:ascii="Times New Roman" w:hAnsi="Times New Roman"/>
                <w:color w:val="595959" w:themeColor="text1" w:themeTint="A6"/>
                <w:sz w:val="20"/>
                <w:szCs w:val="20"/>
              </w:rPr>
              <w:t xml:space="preserve">. </w:t>
            </w:r>
            <w:r w:rsidR="003C53F0">
              <w:rPr>
                <w:rFonts w:ascii="Times New Roman" w:hAnsi="Times New Roman"/>
                <w:color w:val="595959" w:themeColor="text1" w:themeTint="A6"/>
                <w:sz w:val="20"/>
                <w:szCs w:val="20"/>
              </w:rPr>
              <w:t>If peer-review stra</w:t>
            </w:r>
            <w:r w:rsidR="00711020">
              <w:rPr>
                <w:rFonts w:ascii="Times New Roman" w:hAnsi="Times New Roman"/>
                <w:color w:val="595959" w:themeColor="text1" w:themeTint="A6"/>
                <w:sz w:val="20"/>
                <w:szCs w:val="20"/>
              </w:rPr>
              <w:t>te</w:t>
            </w:r>
            <w:r w:rsidR="003C53F0">
              <w:rPr>
                <w:rFonts w:ascii="Times New Roman" w:hAnsi="Times New Roman"/>
                <w:color w:val="595959" w:themeColor="text1" w:themeTint="A6"/>
                <w:sz w:val="20"/>
                <w:szCs w:val="20"/>
              </w:rPr>
              <w:t>gies are implemented, t</w:t>
            </w:r>
            <w:r>
              <w:rPr>
                <w:rFonts w:ascii="Times New Roman" w:hAnsi="Times New Roman"/>
                <w:color w:val="595959" w:themeColor="text1" w:themeTint="A6"/>
                <w:sz w:val="20"/>
                <w:szCs w:val="20"/>
              </w:rPr>
              <w:t xml:space="preserve">hen faculty will </w:t>
            </w:r>
            <w:r w:rsidR="003C53F0">
              <w:rPr>
                <w:rFonts w:ascii="Times New Roman" w:hAnsi="Times New Roman"/>
                <w:color w:val="595959" w:themeColor="text1" w:themeTint="A6"/>
                <w:sz w:val="20"/>
                <w:szCs w:val="20"/>
              </w:rPr>
              <w:t xml:space="preserve">attempt to </w:t>
            </w:r>
            <w:r>
              <w:rPr>
                <w:rFonts w:ascii="Times New Roman" w:hAnsi="Times New Roman"/>
                <w:color w:val="595959" w:themeColor="text1" w:themeTint="A6"/>
                <w:sz w:val="20"/>
                <w:szCs w:val="20"/>
              </w:rPr>
              <w:t xml:space="preserve">determine </w:t>
            </w:r>
            <w:r w:rsidR="003C53F0">
              <w:rPr>
                <w:rFonts w:ascii="Times New Roman" w:hAnsi="Times New Roman"/>
                <w:color w:val="595959" w:themeColor="text1" w:themeTint="A6"/>
                <w:sz w:val="20"/>
                <w:szCs w:val="20"/>
              </w:rPr>
              <w:t xml:space="preserve">the extent to which these strategies </w:t>
            </w:r>
            <w:r>
              <w:rPr>
                <w:rFonts w:ascii="Times New Roman" w:hAnsi="Times New Roman"/>
                <w:color w:val="595959" w:themeColor="text1" w:themeTint="A6"/>
                <w:sz w:val="20"/>
                <w:szCs w:val="20"/>
              </w:rPr>
              <w:t>strengthen</w:t>
            </w:r>
            <w:r w:rsidR="008668C3">
              <w:rPr>
                <w:rFonts w:ascii="Times New Roman" w:hAnsi="Times New Roman"/>
                <w:color w:val="595959" w:themeColor="text1" w:themeTint="A6"/>
                <w:sz w:val="20"/>
                <w:szCs w:val="20"/>
              </w:rPr>
              <w:t xml:space="preserve"> the analytical components of learners’ written work</w:t>
            </w:r>
            <w:r>
              <w:rPr>
                <w:rFonts w:ascii="Times New Roman" w:hAnsi="Times New Roman"/>
                <w:color w:val="595959" w:themeColor="text1" w:themeTint="A6"/>
                <w:sz w:val="20"/>
                <w:szCs w:val="20"/>
              </w:rPr>
              <w:t>.</w:t>
            </w:r>
          </w:p>
          <w:p w14:paraId="2C7013F5" w14:textId="77777777" w:rsidR="00226168" w:rsidRPr="006E294C" w:rsidRDefault="00226168" w:rsidP="00226168">
            <w:pPr>
              <w:jc w:val="both"/>
              <w:rPr>
                <w:rFonts w:ascii="Times New Roman" w:hAnsi="Times New Roman"/>
                <w:bCs/>
                <w:sz w:val="20"/>
              </w:rPr>
            </w:pPr>
          </w:p>
        </w:tc>
      </w:tr>
      <w:tr w:rsidR="00226168" w:rsidRPr="00964DD0" w14:paraId="24D80A2F" w14:textId="77777777" w:rsidTr="005907DF">
        <w:tc>
          <w:tcPr>
            <w:tcW w:w="14395" w:type="dxa"/>
            <w:gridSpan w:val="6"/>
            <w:shd w:val="clear" w:color="auto" w:fill="auto"/>
            <w:tcMar>
              <w:top w:w="100" w:type="nil"/>
              <w:right w:w="100" w:type="nil"/>
            </w:tcMar>
          </w:tcPr>
          <w:p w14:paraId="5904B672" w14:textId="3B6B4B99" w:rsidR="00226168" w:rsidRPr="0075740F" w:rsidRDefault="00226168" w:rsidP="0022616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26168" w:rsidRPr="00964DD0" w14:paraId="5DD967C4" w14:textId="77777777" w:rsidTr="005907DF">
        <w:tc>
          <w:tcPr>
            <w:tcW w:w="14395" w:type="dxa"/>
            <w:gridSpan w:val="6"/>
            <w:shd w:val="clear" w:color="auto" w:fill="auto"/>
            <w:tcMar>
              <w:top w:w="100" w:type="nil"/>
              <w:right w:w="100" w:type="nil"/>
            </w:tcMar>
          </w:tcPr>
          <w:p w14:paraId="3D2326DD" w14:textId="1798ED4B" w:rsidR="00226168" w:rsidRDefault="00226168" w:rsidP="008668C3">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We plan to conduct assessment again at the end of the Spring 2023 semester. The current program coordinator, James Barker, will be on sabbatical. </w:t>
            </w:r>
            <w:r w:rsidR="008668C3">
              <w:rPr>
                <w:rFonts w:ascii="Times New Roman" w:hAnsi="Times New Roman"/>
                <w:color w:val="767171" w:themeColor="background2" w:themeShade="80"/>
                <w:sz w:val="20"/>
              </w:rPr>
              <w:t>Therefore</w:t>
            </w:r>
            <w:r>
              <w:rPr>
                <w:rFonts w:ascii="Times New Roman" w:hAnsi="Times New Roman"/>
                <w:color w:val="767171" w:themeColor="background2" w:themeShade="80"/>
                <w:sz w:val="20"/>
              </w:rPr>
              <w:t xml:space="preserve">, the new program coordinator, Sophia Arjana, will be responsible for collecting and providing data and information. We plan to use Senior Seminar papers when possible, but we plan to continue using papers from upper-level courses, particularly those in our </w:t>
            </w:r>
            <w:r w:rsidR="00711020">
              <w:rPr>
                <w:rFonts w:ascii="Times New Roman" w:hAnsi="Times New Roman"/>
                <w:color w:val="767171" w:themeColor="background2" w:themeShade="80"/>
                <w:sz w:val="20"/>
              </w:rPr>
              <w:t>“T</w:t>
            </w:r>
            <w:r>
              <w:rPr>
                <w:rFonts w:ascii="Times New Roman" w:hAnsi="Times New Roman"/>
                <w:color w:val="767171" w:themeColor="background2" w:themeShade="80"/>
                <w:sz w:val="20"/>
              </w:rPr>
              <w:t>raditions</w:t>
            </w:r>
            <w:r w:rsidR="00711020">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category (e.g., Judaism, Christianity, Islam, Confucianism, or Daoism).</w:t>
            </w:r>
          </w:p>
          <w:p w14:paraId="170CB71C" w14:textId="7F47F88A" w:rsidR="00226168" w:rsidRPr="007531CA" w:rsidRDefault="00226168" w:rsidP="00226168">
            <w:pPr>
              <w:jc w:val="both"/>
              <w:rPr>
                <w:rFonts w:ascii="Times New Roman" w:hAnsi="Times New Roman"/>
                <w:color w:val="767171" w:themeColor="background2" w:themeShade="80"/>
                <w:sz w:val="20"/>
              </w:rPr>
            </w:pPr>
          </w:p>
        </w:tc>
      </w:tr>
    </w:tbl>
    <w:p w14:paraId="7E485A64" w14:textId="1E70843C" w:rsidR="006D1E8F" w:rsidRDefault="006D1E8F"/>
    <w:p w14:paraId="39B1DC4E" w14:textId="77777777" w:rsidR="00D73D88" w:rsidRDefault="00D73D88" w:rsidP="00D73D88">
      <w:pPr>
        <w:rPr>
          <w:b/>
          <w:bCs/>
        </w:rPr>
      </w:pPr>
    </w:p>
    <w:p w14:paraId="098AC2F2" w14:textId="472D8E1D" w:rsidR="00D73D88" w:rsidRDefault="00D73D88" w:rsidP="00D73D88">
      <w:pPr>
        <w:rPr>
          <w:rFonts w:ascii="Times New Roman" w:hAnsi="Times New Roman"/>
          <w:sz w:val="20"/>
          <w:szCs w:val="20"/>
        </w:rPr>
      </w:pPr>
      <w:r w:rsidRPr="003C7189">
        <w:rPr>
          <w:rFonts w:asciiTheme="majorBidi" w:hAnsiTheme="majorBidi" w:cstheme="majorBidi"/>
          <w:b/>
          <w:bCs/>
          <w:sz w:val="20"/>
          <w:szCs w:val="20"/>
        </w:rPr>
        <w:t>Rubric for Student Learning Outcome 1:</w:t>
      </w:r>
      <w:r>
        <w:rPr>
          <w:b/>
          <w:bCs/>
        </w:rPr>
        <w:t xml:space="preserve"> </w:t>
      </w:r>
      <w:r w:rsidRPr="001F234E">
        <w:rPr>
          <w:rFonts w:ascii="Times New Roman" w:hAnsi="Times New Roman"/>
          <w:sz w:val="20"/>
          <w:szCs w:val="20"/>
        </w:rPr>
        <w:t xml:space="preserve">Students will be able to effectively collect and analyze evidence </w:t>
      </w:r>
      <w:r>
        <w:rPr>
          <w:rFonts w:ascii="Times New Roman" w:hAnsi="Times New Roman"/>
          <w:sz w:val="20"/>
          <w:szCs w:val="20"/>
        </w:rPr>
        <w:t>in the field of religious studies.</w:t>
      </w:r>
    </w:p>
    <w:p w14:paraId="2B656DCB" w14:textId="77777777" w:rsidR="00D73D88" w:rsidRPr="00C67AE4" w:rsidRDefault="00D73D88" w:rsidP="00D73D88"/>
    <w:tbl>
      <w:tblPr>
        <w:tblStyle w:val="TableGrid"/>
        <w:tblW w:w="14395" w:type="dxa"/>
        <w:tblLook w:val="04A0" w:firstRow="1" w:lastRow="0" w:firstColumn="1" w:lastColumn="0" w:noHBand="0" w:noVBand="1"/>
      </w:tblPr>
      <w:tblGrid>
        <w:gridCol w:w="3176"/>
        <w:gridCol w:w="2270"/>
        <w:gridCol w:w="3009"/>
        <w:gridCol w:w="2905"/>
        <w:gridCol w:w="3035"/>
      </w:tblGrid>
      <w:tr w:rsidR="00D73D88" w:rsidRPr="00C908E7" w14:paraId="5D38A3CC" w14:textId="77777777" w:rsidTr="00E03471">
        <w:tc>
          <w:tcPr>
            <w:tcW w:w="3176" w:type="dxa"/>
          </w:tcPr>
          <w:p w14:paraId="6D31E135" w14:textId="77777777" w:rsidR="00D73D88" w:rsidRPr="00C908E7" w:rsidRDefault="00D73D88" w:rsidP="00E03471">
            <w:pPr>
              <w:rPr>
                <w:rFonts w:ascii="Times New Roman" w:hAnsi="Times New Roman"/>
                <w:sz w:val="20"/>
                <w:szCs w:val="20"/>
              </w:rPr>
            </w:pPr>
          </w:p>
        </w:tc>
        <w:tc>
          <w:tcPr>
            <w:tcW w:w="2270" w:type="dxa"/>
          </w:tcPr>
          <w:p w14:paraId="2D998DA4"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Capstone (4)</w:t>
            </w:r>
          </w:p>
        </w:tc>
        <w:tc>
          <w:tcPr>
            <w:tcW w:w="3009" w:type="dxa"/>
          </w:tcPr>
          <w:p w14:paraId="76DB88E4"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Upper Milestone (3)</w:t>
            </w:r>
          </w:p>
        </w:tc>
        <w:tc>
          <w:tcPr>
            <w:tcW w:w="2905" w:type="dxa"/>
          </w:tcPr>
          <w:p w14:paraId="5F1F9B7F"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Lower Milestone (2)</w:t>
            </w:r>
          </w:p>
        </w:tc>
        <w:tc>
          <w:tcPr>
            <w:tcW w:w="3035" w:type="dxa"/>
          </w:tcPr>
          <w:p w14:paraId="5A9D3CF7"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Benchmark (1)</w:t>
            </w:r>
          </w:p>
        </w:tc>
      </w:tr>
      <w:tr w:rsidR="00D73D88" w:rsidRPr="00C908E7" w14:paraId="3BBE6B9C" w14:textId="77777777" w:rsidTr="00E03471">
        <w:tc>
          <w:tcPr>
            <w:tcW w:w="3176" w:type="dxa"/>
          </w:tcPr>
          <w:p w14:paraId="60F0C1AB"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Topic selection</w:t>
            </w:r>
          </w:p>
        </w:tc>
        <w:tc>
          <w:tcPr>
            <w:tcW w:w="2270" w:type="dxa"/>
          </w:tcPr>
          <w:p w14:paraId="0F42A0EE"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Identifies a creative, focused, and manageable topic within the study of </w:t>
            </w:r>
            <w:r>
              <w:rPr>
                <w:rFonts w:ascii="Times New Roman" w:hAnsi="Times New Roman"/>
                <w:sz w:val="20"/>
                <w:szCs w:val="20"/>
              </w:rPr>
              <w:t>religion</w:t>
            </w:r>
            <w:r w:rsidRPr="00C908E7">
              <w:rPr>
                <w:rFonts w:ascii="Times New Roman" w:hAnsi="Times New Roman"/>
                <w:sz w:val="20"/>
                <w:szCs w:val="20"/>
              </w:rPr>
              <w:t xml:space="preserve"> that addresses potentially significant aspects of the topic.</w:t>
            </w:r>
          </w:p>
        </w:tc>
        <w:tc>
          <w:tcPr>
            <w:tcW w:w="3009" w:type="dxa"/>
          </w:tcPr>
          <w:p w14:paraId="0A247BD8"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Identifies a focused and manageable/doable topic within the study of </w:t>
            </w:r>
            <w:r>
              <w:rPr>
                <w:rFonts w:ascii="Times New Roman" w:hAnsi="Times New Roman"/>
                <w:sz w:val="20"/>
                <w:szCs w:val="20"/>
              </w:rPr>
              <w:t xml:space="preserve">religion </w:t>
            </w:r>
            <w:r w:rsidRPr="00C908E7">
              <w:rPr>
                <w:rFonts w:ascii="Times New Roman" w:hAnsi="Times New Roman"/>
                <w:sz w:val="20"/>
                <w:szCs w:val="20"/>
              </w:rPr>
              <w:t xml:space="preserve">that appropriately addresses relevant aspects of the topic. </w:t>
            </w:r>
          </w:p>
        </w:tc>
        <w:tc>
          <w:tcPr>
            <w:tcW w:w="2905" w:type="dxa"/>
          </w:tcPr>
          <w:p w14:paraId="34AFB57B"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Identifies a topic within the study </w:t>
            </w:r>
            <w:r>
              <w:rPr>
                <w:rFonts w:ascii="Times New Roman" w:hAnsi="Times New Roman"/>
                <w:sz w:val="20"/>
                <w:szCs w:val="20"/>
              </w:rPr>
              <w:t>religion</w:t>
            </w:r>
            <w:r w:rsidRPr="00C908E7">
              <w:rPr>
                <w:rFonts w:ascii="Times New Roman" w:hAnsi="Times New Roman"/>
                <w:sz w:val="20"/>
                <w:szCs w:val="20"/>
              </w:rPr>
              <w:t xml:space="preserve"> that while manageable/doable, is too narrowly focused and leaves out relevant aspects of the topic. </w:t>
            </w:r>
          </w:p>
        </w:tc>
        <w:tc>
          <w:tcPr>
            <w:tcW w:w="3035" w:type="dxa"/>
          </w:tcPr>
          <w:p w14:paraId="53D2095F"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Identifies a topic within the study </w:t>
            </w:r>
            <w:r>
              <w:rPr>
                <w:rFonts w:ascii="Times New Roman" w:hAnsi="Times New Roman"/>
                <w:sz w:val="20"/>
                <w:szCs w:val="20"/>
              </w:rPr>
              <w:t xml:space="preserve">of religion </w:t>
            </w:r>
            <w:r w:rsidRPr="00C908E7">
              <w:rPr>
                <w:rFonts w:ascii="Times New Roman" w:hAnsi="Times New Roman"/>
                <w:sz w:val="20"/>
                <w:szCs w:val="20"/>
              </w:rPr>
              <w:t>that is far too general and wide-ranging as to be manageable and doable.</w:t>
            </w:r>
          </w:p>
        </w:tc>
      </w:tr>
      <w:tr w:rsidR="00D73D88" w:rsidRPr="00C908E7" w14:paraId="2DFBF58E" w14:textId="77777777" w:rsidTr="00E03471">
        <w:tc>
          <w:tcPr>
            <w:tcW w:w="3176" w:type="dxa"/>
          </w:tcPr>
          <w:p w14:paraId="1333214E"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Existing Knowledge, Research, and/or Views </w:t>
            </w:r>
          </w:p>
        </w:tc>
        <w:tc>
          <w:tcPr>
            <w:tcW w:w="2270" w:type="dxa"/>
          </w:tcPr>
          <w:p w14:paraId="2B917AD0"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Synthesizes in-depth information from relevant sources representing various points of view/approaches. </w:t>
            </w:r>
          </w:p>
        </w:tc>
        <w:tc>
          <w:tcPr>
            <w:tcW w:w="3009" w:type="dxa"/>
          </w:tcPr>
          <w:p w14:paraId="0721505D"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Presents in-depth information from relevant sources representing various points of view/approaches. </w:t>
            </w:r>
          </w:p>
        </w:tc>
        <w:tc>
          <w:tcPr>
            <w:tcW w:w="2905" w:type="dxa"/>
          </w:tcPr>
          <w:p w14:paraId="2414A840"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Presents information from relevant sources representing limited points of view/approaches. </w:t>
            </w:r>
          </w:p>
        </w:tc>
        <w:tc>
          <w:tcPr>
            <w:tcW w:w="3035" w:type="dxa"/>
          </w:tcPr>
          <w:p w14:paraId="47875606"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Presents information from irrelevant sources representing limited points of view/approaches.</w:t>
            </w:r>
          </w:p>
        </w:tc>
      </w:tr>
      <w:tr w:rsidR="00D73D88" w:rsidRPr="00C908E7" w14:paraId="283905BB" w14:textId="77777777" w:rsidTr="00E03471">
        <w:tc>
          <w:tcPr>
            <w:tcW w:w="3176" w:type="dxa"/>
          </w:tcPr>
          <w:p w14:paraId="3608061A"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Analysis</w:t>
            </w:r>
          </w:p>
          <w:p w14:paraId="6CDEF227" w14:textId="77777777" w:rsidR="00D73D88" w:rsidRPr="00C908E7" w:rsidRDefault="00D73D88" w:rsidP="00E03471">
            <w:pPr>
              <w:rPr>
                <w:rFonts w:ascii="Times New Roman" w:hAnsi="Times New Roman"/>
                <w:sz w:val="20"/>
                <w:szCs w:val="20"/>
              </w:rPr>
            </w:pPr>
          </w:p>
        </w:tc>
        <w:tc>
          <w:tcPr>
            <w:tcW w:w="2270" w:type="dxa"/>
          </w:tcPr>
          <w:p w14:paraId="3FFCB2C9"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Organizes and synthesizes evidence to reveal insightful patterns, differences, or similarities related to focus. </w:t>
            </w:r>
          </w:p>
        </w:tc>
        <w:tc>
          <w:tcPr>
            <w:tcW w:w="3009" w:type="dxa"/>
          </w:tcPr>
          <w:p w14:paraId="5C63A328"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Organizes evidence to reveal important patterns, differences, or similarities related to focus. </w:t>
            </w:r>
          </w:p>
        </w:tc>
        <w:tc>
          <w:tcPr>
            <w:tcW w:w="2905" w:type="dxa"/>
          </w:tcPr>
          <w:p w14:paraId="75772313"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Organizes evidence, but the organization is not effective in revealing important patterns, differences, or similarities. </w:t>
            </w:r>
          </w:p>
        </w:tc>
        <w:tc>
          <w:tcPr>
            <w:tcW w:w="3035" w:type="dxa"/>
          </w:tcPr>
          <w:p w14:paraId="76897F2B"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Lists evidence, but it is not organized and/or is unrelated to focus.</w:t>
            </w:r>
          </w:p>
          <w:p w14:paraId="13E08AC9" w14:textId="77777777" w:rsidR="00D73D88" w:rsidRPr="00C908E7" w:rsidRDefault="00D73D88" w:rsidP="00E03471">
            <w:pPr>
              <w:rPr>
                <w:rFonts w:ascii="Times New Roman" w:hAnsi="Times New Roman"/>
                <w:sz w:val="20"/>
                <w:szCs w:val="20"/>
              </w:rPr>
            </w:pPr>
          </w:p>
        </w:tc>
      </w:tr>
      <w:tr w:rsidR="00D73D88" w:rsidRPr="00C908E7" w14:paraId="0B368FF5" w14:textId="77777777" w:rsidTr="00E03471">
        <w:tc>
          <w:tcPr>
            <w:tcW w:w="3176" w:type="dxa"/>
          </w:tcPr>
          <w:p w14:paraId="2E9DA011"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Conclusion</w:t>
            </w:r>
          </w:p>
        </w:tc>
        <w:tc>
          <w:tcPr>
            <w:tcW w:w="2270" w:type="dxa"/>
          </w:tcPr>
          <w:p w14:paraId="70126A70"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States a conclusion that is a logical extrapolation from the inquiry findings. </w:t>
            </w:r>
          </w:p>
        </w:tc>
        <w:tc>
          <w:tcPr>
            <w:tcW w:w="3009" w:type="dxa"/>
          </w:tcPr>
          <w:p w14:paraId="0D8A48B8"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The conclusion arises specifically from and responds specifically to the inquiry findings. </w:t>
            </w:r>
          </w:p>
        </w:tc>
        <w:tc>
          <w:tcPr>
            <w:tcW w:w="2905" w:type="dxa"/>
          </w:tcPr>
          <w:p w14:paraId="0D148267"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 xml:space="preserve">States a general conclusion that, because it is so general, also applies beyond the scope of the inquiry findings. </w:t>
            </w:r>
          </w:p>
        </w:tc>
        <w:tc>
          <w:tcPr>
            <w:tcW w:w="3035" w:type="dxa"/>
          </w:tcPr>
          <w:p w14:paraId="66DB6ECD" w14:textId="77777777" w:rsidR="00D73D88" w:rsidRPr="00C908E7" w:rsidRDefault="00D73D88" w:rsidP="00E03471">
            <w:pPr>
              <w:rPr>
                <w:rFonts w:ascii="Times New Roman" w:hAnsi="Times New Roman"/>
                <w:sz w:val="20"/>
                <w:szCs w:val="20"/>
              </w:rPr>
            </w:pPr>
            <w:r w:rsidRPr="00C908E7">
              <w:rPr>
                <w:rFonts w:ascii="Times New Roman" w:hAnsi="Times New Roman"/>
                <w:sz w:val="20"/>
                <w:szCs w:val="20"/>
              </w:rPr>
              <w:t>States an ambiguous, illogical, or unsupportable conclusion from inquiry findings.</w:t>
            </w:r>
          </w:p>
        </w:tc>
      </w:tr>
    </w:tbl>
    <w:p w14:paraId="473D698B" w14:textId="77777777" w:rsidR="00D73D88" w:rsidRDefault="00D73D88" w:rsidP="00D73D88"/>
    <w:p w14:paraId="3EE6D799" w14:textId="1A06D489" w:rsidR="00D73D88" w:rsidRDefault="00D73D88"/>
    <w:p w14:paraId="7C69FFE4" w14:textId="77777777" w:rsidR="00D73D88" w:rsidRDefault="00D73D88"/>
    <w:p w14:paraId="58FCEC79" w14:textId="2EBBE7D0" w:rsidR="00D73D88" w:rsidRDefault="00D73D88">
      <w:r>
        <w:br w:type="page"/>
      </w:r>
    </w:p>
    <w:p w14:paraId="79B8F21F" w14:textId="77777777" w:rsidR="00D73D88" w:rsidRDefault="00D73D8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C23D195" w:rsidR="003A32E4" w:rsidRPr="003A32E4" w:rsidRDefault="00A21E46" w:rsidP="00B33C1F">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demonstrate effective written communication</w:t>
            </w:r>
            <w:r w:rsidRPr="001F234E">
              <w:rPr>
                <w:rFonts w:ascii="Times New Roman" w:hAnsi="Times New Roman"/>
                <w:sz w:val="20"/>
                <w:szCs w:val="20"/>
              </w:rPr>
              <w:t xml:space="preserve"> skills appropriate to </w:t>
            </w:r>
            <w:r>
              <w:rPr>
                <w:rFonts w:ascii="Times New Roman" w:hAnsi="Times New Roman"/>
                <w:sz w:val="20"/>
                <w:szCs w:val="20"/>
              </w:rPr>
              <w:t>religious studies.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53F2C16" w14:textId="0E9C30FB" w:rsidR="007A4138" w:rsidRPr="00010804" w:rsidRDefault="007A4138" w:rsidP="007A4138">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w:t>
            </w:r>
            <w:r>
              <w:rPr>
                <w:rFonts w:ascii="Times New Roman" w:hAnsi="Times New Roman"/>
                <w:b/>
                <w:color w:val="767171" w:themeColor="background2" w:themeShade="80"/>
                <w:sz w:val="20"/>
                <w:szCs w:val="20"/>
              </w:rPr>
              <w:t xml:space="preserve"> and p</w:t>
            </w:r>
            <w:r w:rsidRPr="00B9343D">
              <w:rPr>
                <w:rFonts w:ascii="Times New Roman" w:hAnsi="Times New Roman"/>
                <w:b/>
                <w:color w:val="767171" w:themeColor="background2" w:themeShade="80"/>
                <w:sz w:val="20"/>
                <w:szCs w:val="20"/>
              </w:rPr>
              <w:t xml:space="preserve">apers written in </w:t>
            </w:r>
            <w:r>
              <w:rPr>
                <w:rFonts w:ascii="Times New Roman" w:hAnsi="Times New Roman"/>
                <w:b/>
                <w:color w:val="767171" w:themeColor="background2" w:themeShade="80"/>
                <w:sz w:val="20"/>
                <w:szCs w:val="20"/>
              </w:rPr>
              <w:t>upper</w:t>
            </w:r>
            <w:r w:rsidRPr="00B9343D">
              <w:rPr>
                <w:rFonts w:ascii="Times New Roman" w:hAnsi="Times New Roman"/>
                <w:b/>
                <w:color w:val="767171" w:themeColor="background2" w:themeShade="80"/>
                <w:sz w:val="20"/>
                <w:szCs w:val="20"/>
              </w:rPr>
              <w:t xml:space="preserve">-level </w:t>
            </w:r>
            <w:r w:rsidR="00711020">
              <w:rPr>
                <w:rFonts w:ascii="Times New Roman" w:hAnsi="Times New Roman"/>
                <w:b/>
                <w:color w:val="767171" w:themeColor="background2" w:themeShade="80"/>
                <w:sz w:val="20"/>
                <w:szCs w:val="20"/>
              </w:rPr>
              <w:t>“</w:t>
            </w:r>
            <w:r w:rsidRPr="00B9343D">
              <w:rPr>
                <w:rFonts w:ascii="Times New Roman" w:hAnsi="Times New Roman"/>
                <w:b/>
                <w:color w:val="767171" w:themeColor="background2" w:themeShade="80"/>
                <w:sz w:val="20"/>
                <w:szCs w:val="20"/>
              </w:rPr>
              <w:t>Traditions</w:t>
            </w:r>
            <w:r w:rsidR="00711020">
              <w:rPr>
                <w:rFonts w:ascii="Times New Roman" w:hAnsi="Times New Roman"/>
                <w:b/>
                <w:color w:val="767171" w:themeColor="background2" w:themeShade="80"/>
                <w:sz w:val="20"/>
                <w:szCs w:val="20"/>
              </w:rPr>
              <w:t>”</w:t>
            </w:r>
            <w:r w:rsidRPr="00B9343D">
              <w:rPr>
                <w:rFonts w:ascii="Times New Roman" w:hAnsi="Times New Roman"/>
                <w:b/>
                <w:color w:val="767171" w:themeColor="background2" w:themeShade="80"/>
                <w:sz w:val="20"/>
                <w:szCs w:val="20"/>
              </w:rPr>
              <w:t xml:space="preserve"> courses</w:t>
            </w:r>
            <w:r>
              <w:rPr>
                <w:rFonts w:ascii="Times New Roman" w:hAnsi="Times New Roman"/>
                <w:b/>
                <w:color w:val="767171" w:themeColor="background2" w:themeShade="80"/>
                <w:sz w:val="20"/>
                <w:szCs w:val="20"/>
              </w:rPr>
              <w:t xml:space="preserve">, viz. </w:t>
            </w:r>
            <w:r w:rsidRPr="00B9343D">
              <w:rPr>
                <w:rFonts w:ascii="Times New Roman" w:hAnsi="Times New Roman"/>
                <w:b/>
                <w:color w:val="767171" w:themeColor="background2" w:themeShade="80"/>
                <w:sz w:val="20"/>
                <w:szCs w:val="20"/>
              </w:rPr>
              <w:t xml:space="preserve">Christianity </w:t>
            </w:r>
            <w:r>
              <w:rPr>
                <w:rFonts w:ascii="Times New Roman" w:hAnsi="Times New Roman"/>
                <w:b/>
                <w:color w:val="767171" w:themeColor="background2" w:themeShade="80"/>
                <w:sz w:val="20"/>
                <w:szCs w:val="20"/>
              </w:rPr>
              <w:t xml:space="preserve">and </w:t>
            </w:r>
            <w:r w:rsidRPr="00B9343D">
              <w:rPr>
                <w:rFonts w:ascii="Times New Roman" w:hAnsi="Times New Roman"/>
                <w:b/>
                <w:color w:val="767171" w:themeColor="background2" w:themeShade="80"/>
                <w:sz w:val="20"/>
                <w:szCs w:val="20"/>
              </w:rPr>
              <w:t>Islam</w:t>
            </w:r>
          </w:p>
          <w:p w14:paraId="138B4A72" w14:textId="2CDBA99F" w:rsidR="007A4138" w:rsidRPr="00B9343D" w:rsidRDefault="007A4138" w:rsidP="007A4138">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As the capstone course for the major, Senior Seminar (RELS 496) should be able to measure students’ ability to collect and analyze evidence. The same applies to intensive courses in one word religion.</w:t>
            </w:r>
          </w:p>
          <w:p w14:paraId="0194078B" w14:textId="281F5F0B"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B3F156C" w:rsidR="003A32E4" w:rsidRPr="00B9343D" w:rsidRDefault="00B9343D" w:rsidP="00B9343D">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711020">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 xml:space="preserve">ul students will have achieved capstone level (4/4) or upper milestone level (3/4) with respect to </w:t>
            </w:r>
            <w:r w:rsidR="006D3AED">
              <w:rPr>
                <w:rFonts w:ascii="Times New Roman" w:hAnsi="Times New Roman"/>
                <w:color w:val="7F7F7F" w:themeColor="text1" w:themeTint="80"/>
                <w:sz w:val="20"/>
                <w:szCs w:val="20"/>
              </w:rPr>
              <w:t>content development; sources and evidence; and control of syntax and mechanics</w:t>
            </w:r>
            <w:r>
              <w:rPr>
                <w:rFonts w:ascii="Times New Roman" w:hAnsi="Times New Roman"/>
                <w:color w:val="7F7F7F" w:themeColor="text1" w:themeTint="80"/>
                <w:sz w:val="20"/>
                <w:szCs w:val="20"/>
              </w:rPr>
              <w: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1655A9B" w14:textId="541B36BA" w:rsidR="00B9343D" w:rsidRDefault="00B9343D" w:rsidP="00B9343D">
            <w:pPr>
              <w:widowControl w:val="0"/>
              <w:autoSpaceDE w:val="0"/>
              <w:autoSpaceDN w:val="0"/>
              <w:adjustRightInd w:val="0"/>
              <w:rPr>
                <w:rFonts w:ascii="Times New Roman" w:hAnsi="Times New Roman"/>
                <w:color w:val="7F7F7F" w:themeColor="text1" w:themeTint="80"/>
                <w:sz w:val="20"/>
                <w:szCs w:val="20"/>
              </w:rPr>
            </w:pPr>
            <w:r w:rsidRPr="008A2B77">
              <w:rPr>
                <w:rFonts w:ascii="Times New Roman" w:hAnsi="Times New Roman"/>
                <w:b/>
                <w:bCs/>
                <w:color w:val="7F7F7F" w:themeColor="text1" w:themeTint="80"/>
                <w:sz w:val="20"/>
                <w:szCs w:val="20"/>
              </w:rPr>
              <w:t>80%</w:t>
            </w:r>
            <w:r>
              <w:rPr>
                <w:rFonts w:ascii="Times New Roman" w:hAnsi="Times New Roman"/>
                <w:color w:val="7F7F7F" w:themeColor="text1" w:themeTint="80"/>
                <w:sz w:val="20"/>
                <w:szCs w:val="20"/>
              </w:rPr>
              <w:t xml:space="preserve"> of students will have earned a 3/4 or 4/4 on the rubric for </w:t>
            </w:r>
            <w:r w:rsidR="00D73D88">
              <w:rPr>
                <w:rFonts w:ascii="Times New Roman" w:hAnsi="Times New Roman"/>
                <w:color w:val="7F7F7F" w:themeColor="text1" w:themeTint="80"/>
                <w:sz w:val="20"/>
                <w:szCs w:val="20"/>
              </w:rPr>
              <w:t>written communication</w:t>
            </w:r>
          </w:p>
          <w:p w14:paraId="2F88E710" w14:textId="0DB05C69"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DE1B9E6" w14:textId="2EA337AB" w:rsidR="00B9343D" w:rsidRDefault="00A21E46" w:rsidP="00B9343D">
            <w:pPr>
              <w:widowControl w:val="0"/>
              <w:autoSpaceDE w:val="0"/>
              <w:autoSpaceDN w:val="0"/>
              <w:adjustRightInd w:val="0"/>
              <w:rPr>
                <w:rFonts w:ascii="Times New Roman" w:hAnsi="Times New Roman"/>
                <w:color w:val="7F7F7F" w:themeColor="text1" w:themeTint="80"/>
                <w:sz w:val="20"/>
                <w:szCs w:val="20"/>
              </w:rPr>
            </w:pPr>
            <w:r w:rsidRPr="00A21E46">
              <w:rPr>
                <w:rFonts w:ascii="Times New Roman" w:hAnsi="Times New Roman"/>
                <w:b/>
                <w:bCs/>
                <w:color w:val="767171" w:themeColor="background2" w:themeShade="80"/>
                <w:sz w:val="20"/>
                <w:szCs w:val="20"/>
              </w:rPr>
              <w:t>8</w:t>
            </w:r>
            <w:r w:rsidR="00B9343D" w:rsidRPr="00A21E46">
              <w:rPr>
                <w:rFonts w:ascii="Times New Roman" w:hAnsi="Times New Roman"/>
                <w:b/>
                <w:bCs/>
                <w:color w:val="767171" w:themeColor="background2" w:themeShade="80"/>
                <w:sz w:val="20"/>
                <w:szCs w:val="20"/>
              </w:rPr>
              <w:t>0%</w:t>
            </w:r>
            <w:r w:rsidR="00B9343D">
              <w:rPr>
                <w:rFonts w:ascii="Times New Roman" w:hAnsi="Times New Roman"/>
                <w:color w:val="767171" w:themeColor="background2" w:themeShade="80"/>
                <w:sz w:val="20"/>
                <w:szCs w:val="20"/>
              </w:rPr>
              <w:t xml:space="preserve"> </w:t>
            </w:r>
            <w:r w:rsidR="00D73D88">
              <w:rPr>
                <w:rFonts w:ascii="Times New Roman" w:hAnsi="Times New Roman"/>
                <w:color w:val="767171" w:themeColor="background2" w:themeShade="80"/>
                <w:sz w:val="20"/>
                <w:szCs w:val="20"/>
              </w:rPr>
              <w:t xml:space="preserve">of students </w:t>
            </w:r>
            <w:r w:rsidR="00D73D88">
              <w:rPr>
                <w:rFonts w:ascii="Times New Roman" w:hAnsi="Times New Roman"/>
                <w:color w:val="7F7F7F" w:themeColor="text1" w:themeTint="80"/>
                <w:sz w:val="20"/>
                <w:szCs w:val="20"/>
              </w:rPr>
              <w:t>earned a 3/4 or 4/4 on the rubric for written communication.</w:t>
            </w:r>
          </w:p>
          <w:p w14:paraId="6E82B7D3" w14:textId="2036D4F2" w:rsidR="003A32E4" w:rsidRPr="0075740F" w:rsidRDefault="003A32E4"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2BA875A" w14:textId="6A7F1CA5" w:rsidR="008D3B2B" w:rsidRDefault="008D3B2B" w:rsidP="008D3B2B">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Artifacts from the Senior Seminar as well as upper-level courses in Christianity and Islam were collected. All seniors who were majors were included in the sample (</w:t>
            </w:r>
            <w:r>
              <w:rPr>
                <w:rFonts w:ascii="Times New Roman" w:hAnsi="Times New Roman"/>
                <w:bCs/>
                <w:i/>
                <w:iCs/>
                <w:color w:val="767171" w:themeColor="background2" w:themeShade="80"/>
                <w:sz w:val="20"/>
                <w:szCs w:val="20"/>
              </w:rPr>
              <w:t>n=5;</w:t>
            </w:r>
            <w:r>
              <w:rPr>
                <w:rFonts w:ascii="Times New Roman" w:hAnsi="Times New Roman"/>
                <w:bCs/>
                <w:color w:val="767171" w:themeColor="background2" w:themeShade="80"/>
                <w:sz w:val="20"/>
                <w:szCs w:val="20"/>
              </w:rPr>
              <w:t xml:space="preserve"> &gt;20% of students enrolled in the program). All papers were then anonymized and independently assessed by two full-time faculty members, whose figures were averaged. There w</w:t>
            </w:r>
            <w:r w:rsidR="00AF5AE5">
              <w:rPr>
                <w:rFonts w:ascii="Times New Roman" w:hAnsi="Times New Roman"/>
                <w:bCs/>
                <w:color w:val="767171" w:themeColor="background2" w:themeShade="80"/>
                <w:sz w:val="20"/>
                <w:szCs w:val="20"/>
              </w:rPr>
              <w:t>ere</w:t>
            </w:r>
            <w:r>
              <w:rPr>
                <w:rFonts w:ascii="Times New Roman" w:hAnsi="Times New Roman"/>
                <w:bCs/>
                <w:color w:val="767171" w:themeColor="background2" w:themeShade="80"/>
                <w:sz w:val="20"/>
                <w:szCs w:val="20"/>
              </w:rPr>
              <w:t xml:space="preserve"> no substantial differences between the two</w:t>
            </w:r>
            <w:r w:rsidR="006F39BF">
              <w:rPr>
                <w:rFonts w:ascii="Times New Roman" w:hAnsi="Times New Roman"/>
                <w:bCs/>
                <w:color w:val="767171" w:themeColor="background2" w:themeShade="80"/>
                <w:sz w:val="20"/>
                <w:szCs w:val="20"/>
              </w:rPr>
              <w:t xml:space="preserve">, so a third reviewer was not </w:t>
            </w:r>
            <w:r w:rsidR="008668C3">
              <w:rPr>
                <w:rFonts w:ascii="Times New Roman" w:hAnsi="Times New Roman"/>
                <w:bCs/>
                <w:color w:val="767171" w:themeColor="background2" w:themeShade="80"/>
                <w:sz w:val="20"/>
                <w:szCs w:val="20"/>
              </w:rPr>
              <w:t>required</w:t>
            </w:r>
            <w:r>
              <w:rPr>
                <w:rFonts w:ascii="Times New Roman" w:hAnsi="Times New Roman"/>
                <w:bCs/>
                <w:color w:val="767171" w:themeColor="background2" w:themeShade="80"/>
                <w:sz w:val="20"/>
                <w:szCs w:val="20"/>
              </w:rPr>
              <w:t>.</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B113F87" w:rsidR="00402256" w:rsidRPr="003A32E4" w:rsidRDefault="00C878D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FA331D">
              <w:rPr>
                <w:rFonts w:ascii="Times New Roman" w:hAnsi="Times New Roman"/>
                <w:b/>
                <w:sz w:val="22"/>
                <w:szCs w:val="22"/>
              </w:rPr>
            </w:r>
            <w:r w:rsidR="00FA331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FA331D">
              <w:rPr>
                <w:rFonts w:ascii="Times New Roman" w:hAnsi="Times New Roman"/>
                <w:b/>
                <w:sz w:val="22"/>
                <w:szCs w:val="22"/>
              </w:rPr>
            </w:r>
            <w:r w:rsidR="00FA331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49FFB7E3" w14:textId="624DA78A" w:rsidR="003A32E4" w:rsidRDefault="00947AD2" w:rsidP="00B33C1F">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In AY 2021–2022, 80% of Religious Studies majors achieved a 3 or 4 in each subcategory of SLO 2, thereby equaling the program’s goal. The average for SLO 2 was 3.58 with a range of 2.88–3.96. Recent assessments have highlighted the need to facilitate access to, and understanding of, high-quality, credible, and relevant sources. The </w:t>
            </w:r>
            <w:r w:rsidR="00711020">
              <w:rPr>
                <w:rFonts w:ascii="Times New Roman" w:hAnsi="Times New Roman"/>
                <w:bCs/>
                <w:color w:val="767171" w:themeColor="background2" w:themeShade="80"/>
                <w:sz w:val="20"/>
              </w:rPr>
              <w:t>COVID</w:t>
            </w:r>
            <w:r>
              <w:rPr>
                <w:rFonts w:ascii="Times New Roman" w:hAnsi="Times New Roman"/>
                <w:bCs/>
                <w:color w:val="767171" w:themeColor="background2" w:themeShade="80"/>
                <w:sz w:val="20"/>
              </w:rPr>
              <w:t xml:space="preserve"> pandemic has raised th</w:t>
            </w:r>
            <w:r w:rsidR="00D14D1F">
              <w:rPr>
                <w:rFonts w:ascii="Times New Roman" w:hAnsi="Times New Roman"/>
                <w:bCs/>
                <w:color w:val="767171" w:themeColor="background2" w:themeShade="80"/>
                <w:sz w:val="20"/>
              </w:rPr>
              <w:t>at</w:t>
            </w:r>
            <w:r>
              <w:rPr>
                <w:rFonts w:ascii="Times New Roman" w:hAnsi="Times New Roman"/>
                <w:bCs/>
                <w:color w:val="767171" w:themeColor="background2" w:themeShade="80"/>
                <w:sz w:val="20"/>
              </w:rPr>
              <w:t xml:space="preserve"> degree of difficulty, since so many students rely on online sources, </w:t>
            </w:r>
            <w:r w:rsidR="00D14D1F">
              <w:rPr>
                <w:rFonts w:ascii="Times New Roman" w:hAnsi="Times New Roman"/>
                <w:bCs/>
                <w:color w:val="767171" w:themeColor="background2" w:themeShade="80"/>
                <w:sz w:val="20"/>
              </w:rPr>
              <w:t xml:space="preserve">and </w:t>
            </w:r>
            <w:r>
              <w:rPr>
                <w:rFonts w:ascii="Times New Roman" w:hAnsi="Times New Roman"/>
                <w:bCs/>
                <w:color w:val="767171" w:themeColor="background2" w:themeShade="80"/>
                <w:sz w:val="20"/>
              </w:rPr>
              <w:t>students typically have a more difficult time discer</w:t>
            </w:r>
            <w:r w:rsidR="00711020">
              <w:rPr>
                <w:rFonts w:ascii="Times New Roman" w:hAnsi="Times New Roman"/>
                <w:bCs/>
                <w:color w:val="767171" w:themeColor="background2" w:themeShade="80"/>
                <w:sz w:val="20"/>
              </w:rPr>
              <w:t>n</w:t>
            </w:r>
            <w:r>
              <w:rPr>
                <w:rFonts w:ascii="Times New Roman" w:hAnsi="Times New Roman"/>
                <w:bCs/>
                <w:color w:val="767171" w:themeColor="background2" w:themeShade="80"/>
                <w:sz w:val="20"/>
              </w:rPr>
              <w:t xml:space="preserve">ing </w:t>
            </w:r>
            <w:r w:rsidR="00D14D1F">
              <w:rPr>
                <w:rFonts w:ascii="Times New Roman" w:hAnsi="Times New Roman"/>
                <w:bCs/>
                <w:color w:val="767171" w:themeColor="background2" w:themeShade="80"/>
                <w:sz w:val="20"/>
              </w:rPr>
              <w:t xml:space="preserve">reliability </w:t>
            </w:r>
            <w:r>
              <w:rPr>
                <w:rFonts w:ascii="Times New Roman" w:hAnsi="Times New Roman"/>
                <w:bCs/>
                <w:color w:val="767171" w:themeColor="background2" w:themeShade="80"/>
                <w:sz w:val="20"/>
              </w:rPr>
              <w:t xml:space="preserve">online. </w:t>
            </w:r>
            <w:r w:rsidR="004A1A22">
              <w:rPr>
                <w:rFonts w:ascii="Times New Roman" w:hAnsi="Times New Roman"/>
                <w:bCs/>
                <w:color w:val="767171" w:themeColor="background2" w:themeShade="80"/>
                <w:sz w:val="20"/>
              </w:rPr>
              <w:t xml:space="preserve">In </w:t>
            </w:r>
            <w:r>
              <w:rPr>
                <w:rFonts w:ascii="Times New Roman" w:hAnsi="Times New Roman"/>
                <w:bCs/>
                <w:color w:val="767171" w:themeColor="background2" w:themeShade="80"/>
                <w:sz w:val="20"/>
              </w:rPr>
              <w:t xml:space="preserve">the Senior Seminar, </w:t>
            </w:r>
            <w:r w:rsidR="004A1A22">
              <w:rPr>
                <w:rFonts w:ascii="Times New Roman" w:hAnsi="Times New Roman"/>
                <w:bCs/>
                <w:color w:val="767171" w:themeColor="background2" w:themeShade="80"/>
                <w:sz w:val="20"/>
              </w:rPr>
              <w:t xml:space="preserve">the </w:t>
            </w:r>
            <w:r>
              <w:rPr>
                <w:rFonts w:ascii="Times New Roman" w:hAnsi="Times New Roman"/>
                <w:bCs/>
                <w:color w:val="767171" w:themeColor="background2" w:themeShade="80"/>
                <w:sz w:val="20"/>
              </w:rPr>
              <w:t xml:space="preserve">instructor </w:t>
            </w:r>
            <w:r w:rsidR="004A1A22">
              <w:rPr>
                <w:rFonts w:ascii="Times New Roman" w:hAnsi="Times New Roman"/>
                <w:bCs/>
                <w:color w:val="767171" w:themeColor="background2" w:themeShade="80"/>
                <w:sz w:val="20"/>
              </w:rPr>
              <w:t>has devoted class time to cultivating this type of intellectual discernment. In other upper-level coursework, instructors have not only curated sources for students but also instructed learners in the various methodologies deployed and their concomitant strengths and weaknesses.</w:t>
            </w:r>
            <w:r w:rsidR="00D14D1F">
              <w:rPr>
                <w:rFonts w:ascii="Times New Roman" w:hAnsi="Times New Roman"/>
                <w:bCs/>
                <w:color w:val="767171" w:themeColor="background2" w:themeShade="80"/>
                <w:sz w:val="20"/>
              </w:rPr>
              <w:t xml:space="preserve"> The latter focus on methodology has greatly enhanced students’ written communication.</w:t>
            </w:r>
          </w:p>
          <w:p w14:paraId="295FC4F9" w14:textId="35925626" w:rsidR="00D14D1F" w:rsidRPr="0054609C" w:rsidRDefault="00D14D1F" w:rsidP="00B33C1F">
            <w:pPr>
              <w:jc w:val="both"/>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1B5C337B" w14:textId="4CF9C579" w:rsidR="00947AD2" w:rsidRDefault="00947AD2" w:rsidP="00947AD2">
            <w:pPr>
              <w:jc w:val="both"/>
              <w:rPr>
                <w:rFonts w:ascii="Times New Roman" w:hAnsi="Times New Roman"/>
                <w:color w:val="767171" w:themeColor="background2" w:themeShade="80"/>
                <w:sz w:val="20"/>
              </w:rPr>
            </w:pPr>
            <w:r>
              <w:rPr>
                <w:rFonts w:ascii="Times New Roman" w:hAnsi="Times New Roman"/>
                <w:color w:val="595959" w:themeColor="text1" w:themeTint="A6"/>
                <w:sz w:val="20"/>
                <w:szCs w:val="20"/>
              </w:rPr>
              <w:t xml:space="preserve">Next year’s assessment </w:t>
            </w:r>
            <w:r w:rsidR="004A1A22">
              <w:rPr>
                <w:rFonts w:ascii="Times New Roman" w:hAnsi="Times New Roman"/>
                <w:color w:val="595959" w:themeColor="text1" w:themeTint="A6"/>
                <w:sz w:val="20"/>
                <w:szCs w:val="20"/>
              </w:rPr>
              <w:t xml:space="preserve">will continue gathering artifacts from a </w:t>
            </w:r>
            <w:r>
              <w:rPr>
                <w:rFonts w:ascii="Times New Roman" w:hAnsi="Times New Roman"/>
                <w:color w:val="595959" w:themeColor="text1" w:themeTint="A6"/>
                <w:sz w:val="20"/>
                <w:szCs w:val="20"/>
              </w:rPr>
              <w:t>wide</w:t>
            </w:r>
            <w:r w:rsidR="004A1A22">
              <w:rPr>
                <w:rFonts w:ascii="Times New Roman" w:hAnsi="Times New Roman"/>
                <w:color w:val="595959" w:themeColor="text1" w:themeTint="A6"/>
                <w:sz w:val="20"/>
                <w:szCs w:val="20"/>
              </w:rPr>
              <w:t>r</w:t>
            </w:r>
            <w:r>
              <w:rPr>
                <w:rFonts w:ascii="Times New Roman" w:hAnsi="Times New Roman"/>
                <w:color w:val="595959" w:themeColor="text1" w:themeTint="A6"/>
                <w:sz w:val="20"/>
                <w:szCs w:val="20"/>
              </w:rPr>
              <w:t xml:space="preserve"> scope </w:t>
            </w:r>
            <w:r w:rsidR="004A1A22">
              <w:rPr>
                <w:rFonts w:ascii="Times New Roman" w:hAnsi="Times New Roman"/>
                <w:color w:val="595959" w:themeColor="text1" w:themeTint="A6"/>
                <w:sz w:val="20"/>
                <w:szCs w:val="20"/>
              </w:rPr>
              <w:t xml:space="preserve">of </w:t>
            </w:r>
            <w:r>
              <w:rPr>
                <w:rFonts w:ascii="Times New Roman" w:hAnsi="Times New Roman"/>
                <w:color w:val="595959" w:themeColor="text1" w:themeTint="A6"/>
                <w:sz w:val="20"/>
                <w:szCs w:val="20"/>
              </w:rPr>
              <w:t>upper-level Religious Studies course</w:t>
            </w:r>
            <w:r w:rsidR="00D46E06">
              <w:rPr>
                <w:rFonts w:ascii="Times New Roman" w:hAnsi="Times New Roman"/>
                <w:color w:val="595959" w:themeColor="text1" w:themeTint="A6"/>
                <w:sz w:val="20"/>
                <w:szCs w:val="20"/>
              </w:rPr>
              <w:t>work</w:t>
            </w:r>
            <w:r>
              <w:rPr>
                <w:rFonts w:ascii="Times New Roman" w:hAnsi="Times New Roman"/>
                <w:color w:val="595959" w:themeColor="text1" w:themeTint="A6"/>
                <w:sz w:val="20"/>
                <w:szCs w:val="20"/>
              </w:rPr>
              <w:t xml:space="preserve">. </w:t>
            </w:r>
            <w:r w:rsidR="00D46E06">
              <w:rPr>
                <w:rFonts w:ascii="Times New Roman" w:hAnsi="Times New Roman"/>
                <w:color w:val="595959" w:themeColor="text1" w:themeTint="A6"/>
                <w:sz w:val="20"/>
                <w:szCs w:val="20"/>
              </w:rPr>
              <w:t>W</w:t>
            </w:r>
            <w:r>
              <w:rPr>
                <w:rFonts w:ascii="Times New Roman" w:hAnsi="Times New Roman"/>
                <w:color w:val="595959" w:themeColor="text1" w:themeTint="A6"/>
                <w:sz w:val="20"/>
                <w:szCs w:val="20"/>
              </w:rPr>
              <w:t xml:space="preserve">e will maintain </w:t>
            </w:r>
            <w:r w:rsidR="00D46E06">
              <w:rPr>
                <w:rFonts w:ascii="Times New Roman" w:hAnsi="Times New Roman"/>
                <w:color w:val="595959" w:themeColor="text1" w:themeTint="A6"/>
                <w:sz w:val="20"/>
                <w:szCs w:val="20"/>
              </w:rPr>
              <w:t xml:space="preserve">vigilance vis-à-vis </w:t>
            </w:r>
            <w:r>
              <w:rPr>
                <w:rFonts w:ascii="Times New Roman" w:hAnsi="Times New Roman"/>
                <w:color w:val="595959" w:themeColor="text1" w:themeTint="A6"/>
                <w:sz w:val="20"/>
                <w:szCs w:val="20"/>
              </w:rPr>
              <w:t>students’ use of reputable online sources</w:t>
            </w:r>
            <w:r w:rsidR="00D46E06">
              <w:rPr>
                <w:rFonts w:ascii="Times New Roman" w:hAnsi="Times New Roman"/>
                <w:color w:val="595959" w:themeColor="text1" w:themeTint="A6"/>
                <w:sz w:val="20"/>
                <w:szCs w:val="20"/>
              </w:rPr>
              <w:t xml:space="preserve"> but also encourage faculty members to highlight the theoretical and methodological approaches underlying the sources students use</w:t>
            </w:r>
            <w:r>
              <w:rPr>
                <w:rFonts w:ascii="Times New Roman" w:hAnsi="Times New Roman"/>
                <w:color w:val="595959" w:themeColor="text1" w:themeTint="A6"/>
                <w:sz w:val="20"/>
                <w:szCs w:val="20"/>
              </w:rPr>
              <w:t>.</w:t>
            </w: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4FBEF230" w14:textId="686CE8B9" w:rsidR="00C878D3" w:rsidRDefault="00C878D3" w:rsidP="00C878D3">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We plan to conduct assessment again at the end of the Spring 2023 semester. The current program coordinator, James Barker, will be on sabbatical. </w:t>
            </w:r>
            <w:r w:rsidR="008668C3">
              <w:rPr>
                <w:rFonts w:ascii="Times New Roman" w:hAnsi="Times New Roman"/>
                <w:color w:val="767171" w:themeColor="background2" w:themeShade="80"/>
                <w:sz w:val="20"/>
              </w:rPr>
              <w:t xml:space="preserve"> Therefore</w:t>
            </w:r>
            <w:r>
              <w:rPr>
                <w:rFonts w:ascii="Times New Roman" w:hAnsi="Times New Roman"/>
                <w:color w:val="767171" w:themeColor="background2" w:themeShade="80"/>
                <w:sz w:val="20"/>
              </w:rPr>
              <w:t xml:space="preserve">, the new program coordinator, Sophia Arjana, will be responsible for collecting and providing data and information. We plan to use Senior Seminar papers when possible, but we plan to continue using papers from upper-level courses, particularly those in our </w:t>
            </w:r>
            <w:r w:rsidR="00711020">
              <w:rPr>
                <w:rFonts w:ascii="Times New Roman" w:hAnsi="Times New Roman"/>
                <w:color w:val="767171" w:themeColor="background2" w:themeShade="80"/>
                <w:sz w:val="20"/>
              </w:rPr>
              <w:t>“</w:t>
            </w:r>
            <w:r>
              <w:rPr>
                <w:rFonts w:ascii="Times New Roman" w:hAnsi="Times New Roman"/>
                <w:color w:val="767171" w:themeColor="background2" w:themeShade="80"/>
                <w:sz w:val="20"/>
              </w:rPr>
              <w:t>Traditions</w:t>
            </w:r>
            <w:r w:rsidR="00711020">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category (e.g., </w:t>
            </w:r>
            <w:r w:rsidR="00227ABC">
              <w:rPr>
                <w:rFonts w:ascii="Times New Roman" w:hAnsi="Times New Roman"/>
                <w:color w:val="767171" w:themeColor="background2" w:themeShade="80"/>
                <w:sz w:val="20"/>
              </w:rPr>
              <w:t xml:space="preserve">Judaism, Christianity, </w:t>
            </w:r>
            <w:r>
              <w:rPr>
                <w:rFonts w:ascii="Times New Roman" w:hAnsi="Times New Roman"/>
                <w:color w:val="767171" w:themeColor="background2" w:themeShade="80"/>
                <w:sz w:val="20"/>
              </w:rPr>
              <w:t xml:space="preserve">Islam, Confucianism, </w:t>
            </w:r>
            <w:r w:rsidR="00056D7E">
              <w:rPr>
                <w:rFonts w:ascii="Times New Roman" w:hAnsi="Times New Roman"/>
                <w:color w:val="767171" w:themeColor="background2" w:themeShade="80"/>
                <w:sz w:val="20"/>
              </w:rPr>
              <w:t>or</w:t>
            </w:r>
            <w:r>
              <w:rPr>
                <w:rFonts w:ascii="Times New Roman" w:hAnsi="Times New Roman"/>
                <w:color w:val="767171" w:themeColor="background2" w:themeShade="80"/>
                <w:sz w:val="20"/>
              </w:rPr>
              <w:t xml:space="preserve"> Daoism).</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6B626F14" w:rsidR="00ED77B6" w:rsidRDefault="00ED77B6"/>
    <w:p w14:paraId="3A4C3A0B" w14:textId="77777777" w:rsidR="00ED77B6" w:rsidRDefault="00ED77B6">
      <w:r>
        <w:br w:type="page"/>
      </w:r>
    </w:p>
    <w:p w14:paraId="4B4BF894" w14:textId="77777777" w:rsidR="00ED77B6" w:rsidRDefault="00ED77B6"/>
    <w:p w14:paraId="339B0C03" w14:textId="77777777" w:rsidR="00ED77B6" w:rsidRDefault="00ED77B6" w:rsidP="00ED77B6">
      <w:pPr>
        <w:rPr>
          <w:rFonts w:ascii="Times New Roman" w:hAnsi="Times New Roman"/>
          <w:sz w:val="20"/>
          <w:szCs w:val="20"/>
        </w:rPr>
      </w:pPr>
      <w:r w:rsidRPr="003C7189">
        <w:rPr>
          <w:rFonts w:asciiTheme="majorBidi" w:hAnsiTheme="majorBidi" w:cstheme="majorBidi"/>
          <w:b/>
          <w:bCs/>
          <w:sz w:val="20"/>
          <w:szCs w:val="20"/>
        </w:rPr>
        <w:t>Rubric for Student Learning Outcome 2:</w:t>
      </w:r>
      <w:r>
        <w:rPr>
          <w:b/>
          <w:bCs/>
        </w:rPr>
        <w:t xml:space="preserve"> </w:t>
      </w: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demonstrate effective written communication</w:t>
      </w:r>
      <w:r w:rsidRPr="001F234E">
        <w:rPr>
          <w:rFonts w:ascii="Times New Roman" w:hAnsi="Times New Roman"/>
          <w:sz w:val="20"/>
          <w:szCs w:val="20"/>
        </w:rPr>
        <w:t xml:space="preserve"> skills appropriate to </w:t>
      </w:r>
      <w:r>
        <w:rPr>
          <w:rFonts w:ascii="Times New Roman" w:hAnsi="Times New Roman"/>
          <w:sz w:val="20"/>
          <w:szCs w:val="20"/>
        </w:rPr>
        <w:t>religious studies</w:t>
      </w:r>
      <w:r w:rsidRPr="001F234E">
        <w:rPr>
          <w:rFonts w:ascii="Times New Roman" w:hAnsi="Times New Roman"/>
          <w:sz w:val="20"/>
          <w:szCs w:val="20"/>
        </w:rPr>
        <w:t>.</w:t>
      </w:r>
    </w:p>
    <w:p w14:paraId="5E289A8B" w14:textId="77777777" w:rsidR="00ED77B6" w:rsidRDefault="00ED77B6" w:rsidP="00ED77B6"/>
    <w:tbl>
      <w:tblPr>
        <w:tblStyle w:val="TableGrid"/>
        <w:tblW w:w="14395" w:type="dxa"/>
        <w:tblLook w:val="04A0" w:firstRow="1" w:lastRow="0" w:firstColumn="1" w:lastColumn="0" w:noHBand="0" w:noVBand="1"/>
      </w:tblPr>
      <w:tblGrid>
        <w:gridCol w:w="3176"/>
        <w:gridCol w:w="2270"/>
        <w:gridCol w:w="2547"/>
        <w:gridCol w:w="3367"/>
        <w:gridCol w:w="3035"/>
      </w:tblGrid>
      <w:tr w:rsidR="00ED77B6" w:rsidRPr="00A363D9" w14:paraId="0322C9D6" w14:textId="77777777" w:rsidTr="00E03471">
        <w:tc>
          <w:tcPr>
            <w:tcW w:w="3176" w:type="dxa"/>
          </w:tcPr>
          <w:p w14:paraId="56BD9CF6" w14:textId="77777777" w:rsidR="00ED77B6" w:rsidRPr="00A363D9" w:rsidRDefault="00ED77B6" w:rsidP="00E03471">
            <w:pPr>
              <w:rPr>
                <w:rFonts w:ascii="Times New Roman" w:hAnsi="Times New Roman"/>
                <w:sz w:val="20"/>
                <w:szCs w:val="20"/>
              </w:rPr>
            </w:pPr>
          </w:p>
        </w:tc>
        <w:tc>
          <w:tcPr>
            <w:tcW w:w="2270" w:type="dxa"/>
          </w:tcPr>
          <w:p w14:paraId="433B7ABC"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Capstone (4)</w:t>
            </w:r>
          </w:p>
        </w:tc>
        <w:tc>
          <w:tcPr>
            <w:tcW w:w="2547" w:type="dxa"/>
          </w:tcPr>
          <w:p w14:paraId="5BE05151"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Upper Milestone (3)</w:t>
            </w:r>
          </w:p>
        </w:tc>
        <w:tc>
          <w:tcPr>
            <w:tcW w:w="3367" w:type="dxa"/>
          </w:tcPr>
          <w:p w14:paraId="479C7428"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Lower Milestone (2)</w:t>
            </w:r>
          </w:p>
        </w:tc>
        <w:tc>
          <w:tcPr>
            <w:tcW w:w="3035" w:type="dxa"/>
          </w:tcPr>
          <w:p w14:paraId="5820F34E"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Benchmark (1)</w:t>
            </w:r>
          </w:p>
        </w:tc>
      </w:tr>
      <w:tr w:rsidR="00ED77B6" w:rsidRPr="00A363D9" w14:paraId="18EDBA91" w14:textId="77777777" w:rsidTr="00E03471">
        <w:tc>
          <w:tcPr>
            <w:tcW w:w="3176" w:type="dxa"/>
          </w:tcPr>
          <w:p w14:paraId="68A5C9B1"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Content Development</w:t>
            </w:r>
          </w:p>
          <w:p w14:paraId="3B3778ED" w14:textId="77777777" w:rsidR="00ED77B6" w:rsidRPr="00A363D9" w:rsidRDefault="00ED77B6" w:rsidP="00E03471">
            <w:pPr>
              <w:rPr>
                <w:rFonts w:ascii="Times New Roman" w:hAnsi="Times New Roman"/>
                <w:sz w:val="20"/>
                <w:szCs w:val="20"/>
              </w:rPr>
            </w:pPr>
          </w:p>
        </w:tc>
        <w:tc>
          <w:tcPr>
            <w:tcW w:w="2270" w:type="dxa"/>
          </w:tcPr>
          <w:p w14:paraId="5A26DC9C"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appropriate, relevant, and compelling content to illustrate mastery of the subject, conveying the writer's understanding, and this shapes the whole work.</w:t>
            </w:r>
          </w:p>
          <w:p w14:paraId="1FEA3593" w14:textId="77777777" w:rsidR="00ED77B6" w:rsidRPr="00A363D9" w:rsidRDefault="00ED77B6" w:rsidP="00E03471">
            <w:pPr>
              <w:rPr>
                <w:rFonts w:ascii="Times New Roman" w:hAnsi="Times New Roman"/>
                <w:sz w:val="20"/>
                <w:szCs w:val="20"/>
              </w:rPr>
            </w:pPr>
          </w:p>
        </w:tc>
        <w:tc>
          <w:tcPr>
            <w:tcW w:w="2547" w:type="dxa"/>
          </w:tcPr>
          <w:p w14:paraId="77160744"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appropriate, relevent, and compelling content to explore ideas within the context of the discipline and this shapes the whole work.</w:t>
            </w:r>
          </w:p>
        </w:tc>
        <w:tc>
          <w:tcPr>
            <w:tcW w:w="3367" w:type="dxa"/>
          </w:tcPr>
          <w:p w14:paraId="2321A4C1"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appropriate and relevant content to develop and explore ideas through most of the work.</w:t>
            </w:r>
          </w:p>
          <w:p w14:paraId="5CBA4D10" w14:textId="77777777" w:rsidR="00ED77B6" w:rsidRPr="00A363D9" w:rsidRDefault="00ED77B6" w:rsidP="00E03471">
            <w:pPr>
              <w:rPr>
                <w:rFonts w:ascii="Times New Roman" w:hAnsi="Times New Roman"/>
                <w:sz w:val="20"/>
                <w:szCs w:val="20"/>
              </w:rPr>
            </w:pPr>
          </w:p>
        </w:tc>
        <w:tc>
          <w:tcPr>
            <w:tcW w:w="3035" w:type="dxa"/>
          </w:tcPr>
          <w:p w14:paraId="722B4D8E"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appropriate and relevant content to develop simple ideas in some parts of the work.</w:t>
            </w:r>
          </w:p>
          <w:p w14:paraId="024B2C43" w14:textId="77777777" w:rsidR="00ED77B6" w:rsidRPr="00A363D9" w:rsidRDefault="00ED77B6" w:rsidP="00E03471">
            <w:pPr>
              <w:rPr>
                <w:rFonts w:ascii="Times New Roman" w:hAnsi="Times New Roman"/>
                <w:sz w:val="20"/>
                <w:szCs w:val="20"/>
              </w:rPr>
            </w:pPr>
          </w:p>
        </w:tc>
      </w:tr>
      <w:tr w:rsidR="00ED77B6" w:rsidRPr="00A363D9" w14:paraId="493DEC6D" w14:textId="77777777" w:rsidTr="00E03471">
        <w:tc>
          <w:tcPr>
            <w:tcW w:w="3176" w:type="dxa"/>
          </w:tcPr>
          <w:p w14:paraId="731B174E"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Sources and Evidence</w:t>
            </w:r>
          </w:p>
          <w:p w14:paraId="7159F8E1" w14:textId="77777777" w:rsidR="00ED77B6" w:rsidRPr="00A363D9" w:rsidRDefault="00ED77B6" w:rsidP="00E03471">
            <w:pPr>
              <w:rPr>
                <w:rFonts w:ascii="Times New Roman" w:hAnsi="Times New Roman"/>
                <w:sz w:val="20"/>
                <w:szCs w:val="20"/>
              </w:rPr>
            </w:pPr>
          </w:p>
        </w:tc>
        <w:tc>
          <w:tcPr>
            <w:tcW w:w="2270" w:type="dxa"/>
          </w:tcPr>
          <w:p w14:paraId="23ADBF29"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skillful use of high-quality, credible, relevant sources to develop ideas that are appropriate to philosophy and genre of the writing.</w:t>
            </w:r>
          </w:p>
        </w:tc>
        <w:tc>
          <w:tcPr>
            <w:tcW w:w="2547" w:type="dxa"/>
          </w:tcPr>
          <w:p w14:paraId="5B8B3F44"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consistent use of credible, relevant sources to support ideas that are situated within philosophy and genre of the writing.</w:t>
            </w:r>
          </w:p>
          <w:p w14:paraId="0806F676" w14:textId="77777777" w:rsidR="00ED77B6" w:rsidRPr="00A363D9" w:rsidRDefault="00ED77B6" w:rsidP="00E03471">
            <w:pPr>
              <w:rPr>
                <w:rFonts w:ascii="Times New Roman" w:hAnsi="Times New Roman"/>
                <w:sz w:val="20"/>
                <w:szCs w:val="20"/>
              </w:rPr>
            </w:pPr>
          </w:p>
        </w:tc>
        <w:tc>
          <w:tcPr>
            <w:tcW w:w="3367" w:type="dxa"/>
          </w:tcPr>
          <w:p w14:paraId="0E29CFC8"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an attempt to use credible and/or relevant sources to support ideas that are appropriate for philosophy and genre of the writing.</w:t>
            </w:r>
          </w:p>
          <w:p w14:paraId="7514E6FF" w14:textId="77777777" w:rsidR="00ED77B6" w:rsidRPr="00A363D9" w:rsidRDefault="00ED77B6" w:rsidP="00E03471">
            <w:pPr>
              <w:rPr>
                <w:rFonts w:ascii="Times New Roman" w:hAnsi="Times New Roman"/>
                <w:sz w:val="20"/>
                <w:szCs w:val="20"/>
              </w:rPr>
            </w:pPr>
          </w:p>
        </w:tc>
        <w:tc>
          <w:tcPr>
            <w:tcW w:w="3035" w:type="dxa"/>
          </w:tcPr>
          <w:p w14:paraId="3DEEBF72"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 xml:space="preserve">Demonstrates an attempt to use sources to support ideas in the writing. </w:t>
            </w:r>
          </w:p>
          <w:p w14:paraId="0B33472B" w14:textId="77777777" w:rsidR="00ED77B6" w:rsidRPr="00A363D9" w:rsidRDefault="00ED77B6" w:rsidP="00E03471">
            <w:pPr>
              <w:rPr>
                <w:rFonts w:ascii="Times New Roman" w:hAnsi="Times New Roman"/>
                <w:sz w:val="20"/>
                <w:szCs w:val="20"/>
              </w:rPr>
            </w:pPr>
          </w:p>
        </w:tc>
      </w:tr>
      <w:tr w:rsidR="00ED77B6" w:rsidRPr="00A363D9" w14:paraId="25974E29" w14:textId="77777777" w:rsidTr="00E03471">
        <w:tc>
          <w:tcPr>
            <w:tcW w:w="3176" w:type="dxa"/>
          </w:tcPr>
          <w:p w14:paraId="67A3E717"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 xml:space="preserve">Control of Syntax and Mechanics </w:t>
            </w:r>
          </w:p>
          <w:p w14:paraId="15E540DD" w14:textId="77777777" w:rsidR="00ED77B6" w:rsidRPr="00A363D9" w:rsidRDefault="00ED77B6" w:rsidP="00E03471">
            <w:pPr>
              <w:rPr>
                <w:rFonts w:ascii="Times New Roman" w:hAnsi="Times New Roman"/>
                <w:sz w:val="20"/>
                <w:szCs w:val="20"/>
              </w:rPr>
            </w:pPr>
          </w:p>
        </w:tc>
        <w:tc>
          <w:tcPr>
            <w:tcW w:w="2270" w:type="dxa"/>
          </w:tcPr>
          <w:p w14:paraId="16F61A28"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graceful language that skillfully communicates meaning to readers with clarity and fluency, and is virtually error-free.</w:t>
            </w:r>
          </w:p>
        </w:tc>
        <w:tc>
          <w:tcPr>
            <w:tcW w:w="2547" w:type="dxa"/>
          </w:tcPr>
          <w:p w14:paraId="7A562906"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straightforward language that generally conveys meaning to readers. The writing has few errors.</w:t>
            </w:r>
          </w:p>
          <w:p w14:paraId="5670C9BC" w14:textId="77777777" w:rsidR="00ED77B6" w:rsidRPr="00A363D9" w:rsidRDefault="00ED77B6" w:rsidP="00E03471">
            <w:pPr>
              <w:rPr>
                <w:rFonts w:ascii="Times New Roman" w:hAnsi="Times New Roman"/>
                <w:sz w:val="20"/>
                <w:szCs w:val="20"/>
              </w:rPr>
            </w:pPr>
          </w:p>
        </w:tc>
        <w:tc>
          <w:tcPr>
            <w:tcW w:w="3367" w:type="dxa"/>
          </w:tcPr>
          <w:p w14:paraId="3FF80332"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Uses language that generally conveys meaning to readers with clarity, although writing may include some errors.</w:t>
            </w:r>
          </w:p>
          <w:p w14:paraId="289F5D19" w14:textId="77777777" w:rsidR="00ED77B6" w:rsidRPr="00A363D9" w:rsidRDefault="00ED77B6" w:rsidP="00E03471">
            <w:pPr>
              <w:rPr>
                <w:rFonts w:ascii="Times New Roman" w:hAnsi="Times New Roman"/>
                <w:sz w:val="20"/>
                <w:szCs w:val="20"/>
              </w:rPr>
            </w:pPr>
          </w:p>
        </w:tc>
        <w:tc>
          <w:tcPr>
            <w:tcW w:w="3035" w:type="dxa"/>
          </w:tcPr>
          <w:p w14:paraId="04C349F3"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 xml:space="preserve">Uses language that sometimes impedes meaning because of errors in usage. </w:t>
            </w:r>
          </w:p>
          <w:p w14:paraId="52F895CA" w14:textId="77777777" w:rsidR="00ED77B6" w:rsidRPr="00A363D9" w:rsidRDefault="00ED77B6" w:rsidP="00E03471">
            <w:pPr>
              <w:rPr>
                <w:rFonts w:ascii="Times New Roman" w:hAnsi="Times New Roman"/>
                <w:sz w:val="20"/>
                <w:szCs w:val="20"/>
              </w:rPr>
            </w:pPr>
          </w:p>
        </w:tc>
      </w:tr>
    </w:tbl>
    <w:p w14:paraId="3AAF1FC4" w14:textId="6E18DFBB" w:rsidR="00ED77B6" w:rsidRDefault="00ED77B6">
      <w:r>
        <w:br w:type="page"/>
      </w:r>
    </w:p>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1AC7E852" w:rsidR="005D68AF" w:rsidRPr="003A32E4" w:rsidRDefault="00A21E46" w:rsidP="00B33C1F">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 xml:space="preserve">demonstrate </w:t>
            </w:r>
            <w:r w:rsidRPr="001F234E">
              <w:rPr>
                <w:rFonts w:ascii="Times New Roman" w:hAnsi="Times New Roman"/>
                <w:sz w:val="20"/>
                <w:szCs w:val="20"/>
              </w:rPr>
              <w:t>global</w:t>
            </w:r>
            <w:r>
              <w:rPr>
                <w:rFonts w:ascii="Times New Roman" w:hAnsi="Times New Roman"/>
                <w:sz w:val="20"/>
                <w:szCs w:val="20"/>
              </w:rPr>
              <w:t xml:space="preserve"> and/or intercultural </w:t>
            </w:r>
            <w:r w:rsidRPr="001F234E">
              <w:rPr>
                <w:rFonts w:ascii="Times New Roman" w:hAnsi="Times New Roman"/>
                <w:sz w:val="20"/>
                <w:szCs w:val="20"/>
              </w:rPr>
              <w:t>learning in th</w:t>
            </w:r>
            <w:r w:rsidR="00711020">
              <w:rPr>
                <w:rFonts w:ascii="Times New Roman" w:hAnsi="Times New Roman"/>
                <w:sz w:val="20"/>
                <w:szCs w:val="20"/>
              </w:rPr>
              <w:t>ei</w:t>
            </w:r>
            <w:r w:rsidRPr="001F234E">
              <w:rPr>
                <w:rFonts w:ascii="Times New Roman" w:hAnsi="Times New Roman"/>
                <w:sz w:val="20"/>
                <w:szCs w:val="20"/>
              </w:rPr>
              <w:t>r written communication</w:t>
            </w:r>
            <w:r>
              <w:rPr>
                <w:rFonts w:ascii="Times New Roman" w:hAnsi="Times New Roman"/>
                <w:sz w:val="20"/>
                <w:szCs w:val="20"/>
              </w:rPr>
              <w: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60E6EB9" w14:textId="4B6ED923" w:rsidR="007A4138" w:rsidRPr="00010804" w:rsidRDefault="007A4138" w:rsidP="007A4138">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w:t>
            </w:r>
            <w:r>
              <w:rPr>
                <w:rFonts w:ascii="Times New Roman" w:hAnsi="Times New Roman"/>
                <w:b/>
                <w:color w:val="767171" w:themeColor="background2" w:themeShade="80"/>
                <w:sz w:val="20"/>
                <w:szCs w:val="20"/>
              </w:rPr>
              <w:t xml:space="preserve"> and p</w:t>
            </w:r>
            <w:r w:rsidRPr="00B9343D">
              <w:rPr>
                <w:rFonts w:ascii="Times New Roman" w:hAnsi="Times New Roman"/>
                <w:b/>
                <w:color w:val="767171" w:themeColor="background2" w:themeShade="80"/>
                <w:sz w:val="20"/>
                <w:szCs w:val="20"/>
              </w:rPr>
              <w:t xml:space="preserve">apers written in </w:t>
            </w:r>
            <w:r>
              <w:rPr>
                <w:rFonts w:ascii="Times New Roman" w:hAnsi="Times New Roman"/>
                <w:b/>
                <w:color w:val="767171" w:themeColor="background2" w:themeShade="80"/>
                <w:sz w:val="20"/>
                <w:szCs w:val="20"/>
              </w:rPr>
              <w:t>upper</w:t>
            </w:r>
            <w:r w:rsidRPr="00B9343D">
              <w:rPr>
                <w:rFonts w:ascii="Times New Roman" w:hAnsi="Times New Roman"/>
                <w:b/>
                <w:color w:val="767171" w:themeColor="background2" w:themeShade="80"/>
                <w:sz w:val="20"/>
                <w:szCs w:val="20"/>
              </w:rPr>
              <w:t xml:space="preserve">-level </w:t>
            </w:r>
            <w:r w:rsidR="00711020">
              <w:rPr>
                <w:rFonts w:ascii="Times New Roman" w:hAnsi="Times New Roman"/>
                <w:b/>
                <w:color w:val="767171" w:themeColor="background2" w:themeShade="80"/>
                <w:sz w:val="20"/>
                <w:szCs w:val="20"/>
              </w:rPr>
              <w:t>“</w:t>
            </w:r>
            <w:r w:rsidRPr="00B9343D">
              <w:rPr>
                <w:rFonts w:ascii="Times New Roman" w:hAnsi="Times New Roman"/>
                <w:b/>
                <w:color w:val="767171" w:themeColor="background2" w:themeShade="80"/>
                <w:sz w:val="20"/>
                <w:szCs w:val="20"/>
              </w:rPr>
              <w:t>Traditions</w:t>
            </w:r>
            <w:r w:rsidR="00711020">
              <w:rPr>
                <w:rFonts w:ascii="Times New Roman" w:hAnsi="Times New Roman"/>
                <w:b/>
                <w:color w:val="767171" w:themeColor="background2" w:themeShade="80"/>
                <w:sz w:val="20"/>
                <w:szCs w:val="20"/>
              </w:rPr>
              <w:t xml:space="preserve">” </w:t>
            </w:r>
            <w:r w:rsidRPr="00B9343D">
              <w:rPr>
                <w:rFonts w:ascii="Times New Roman" w:hAnsi="Times New Roman"/>
                <w:b/>
                <w:color w:val="767171" w:themeColor="background2" w:themeShade="80"/>
                <w:sz w:val="20"/>
                <w:szCs w:val="20"/>
              </w:rPr>
              <w:t>courses</w:t>
            </w:r>
            <w:r>
              <w:rPr>
                <w:rFonts w:ascii="Times New Roman" w:hAnsi="Times New Roman"/>
                <w:b/>
                <w:color w:val="767171" w:themeColor="background2" w:themeShade="80"/>
                <w:sz w:val="20"/>
                <w:szCs w:val="20"/>
              </w:rPr>
              <w:t xml:space="preserve">, viz. </w:t>
            </w:r>
            <w:r w:rsidRPr="00B9343D">
              <w:rPr>
                <w:rFonts w:ascii="Times New Roman" w:hAnsi="Times New Roman"/>
                <w:b/>
                <w:color w:val="767171" w:themeColor="background2" w:themeShade="80"/>
                <w:sz w:val="20"/>
                <w:szCs w:val="20"/>
              </w:rPr>
              <w:t xml:space="preserve">Christianity </w:t>
            </w:r>
            <w:r>
              <w:rPr>
                <w:rFonts w:ascii="Times New Roman" w:hAnsi="Times New Roman"/>
                <w:b/>
                <w:color w:val="767171" w:themeColor="background2" w:themeShade="80"/>
                <w:sz w:val="20"/>
                <w:szCs w:val="20"/>
              </w:rPr>
              <w:t xml:space="preserve">and </w:t>
            </w:r>
            <w:r w:rsidRPr="00B9343D">
              <w:rPr>
                <w:rFonts w:ascii="Times New Roman" w:hAnsi="Times New Roman"/>
                <w:b/>
                <w:color w:val="767171" w:themeColor="background2" w:themeShade="80"/>
                <w:sz w:val="20"/>
                <w:szCs w:val="20"/>
              </w:rPr>
              <w:t>Islam</w:t>
            </w:r>
          </w:p>
          <w:p w14:paraId="32BA848D" w14:textId="77777777" w:rsidR="007A4138" w:rsidRPr="00B9343D" w:rsidRDefault="007A4138" w:rsidP="007A4138">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As the capstone course for the major, Senior Seminar (RELS 496) should  be able to measure students’ ability to collect and analyze evidence. The same applies to intensive courses in one word religion.</w:t>
            </w:r>
          </w:p>
          <w:p w14:paraId="25A05106" w14:textId="61B3B408"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318F83E" w14:textId="4E6B745A" w:rsidR="008848E3" w:rsidRPr="00B9343D" w:rsidRDefault="008848E3" w:rsidP="008848E3">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711020">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 xml:space="preserve">ul students will have achieved capstone level (4/4) or upper milestone level (3/4) with respect to </w:t>
            </w:r>
            <w:r w:rsidR="006D3AED">
              <w:rPr>
                <w:rFonts w:ascii="Times New Roman" w:hAnsi="Times New Roman"/>
                <w:color w:val="7F7F7F" w:themeColor="text1" w:themeTint="80"/>
                <w:sz w:val="20"/>
                <w:szCs w:val="20"/>
              </w:rPr>
              <w:t>perspective taking; knowledge of cultural frameworks; and intellectual curiosity</w:t>
            </w:r>
            <w:r>
              <w:rPr>
                <w:rFonts w:ascii="Times New Roman" w:hAnsi="Times New Roman"/>
                <w:color w:val="7F7F7F" w:themeColor="text1" w:themeTint="80"/>
                <w:sz w:val="20"/>
                <w:szCs w:val="20"/>
              </w:rPr>
              <w:t>.</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E4C38B3" w14:textId="45A54F82" w:rsidR="008848E3" w:rsidRDefault="008848E3" w:rsidP="008848E3">
            <w:pPr>
              <w:widowControl w:val="0"/>
              <w:autoSpaceDE w:val="0"/>
              <w:autoSpaceDN w:val="0"/>
              <w:adjustRightInd w:val="0"/>
              <w:rPr>
                <w:rFonts w:ascii="Times New Roman" w:hAnsi="Times New Roman"/>
                <w:color w:val="7F7F7F" w:themeColor="text1" w:themeTint="80"/>
                <w:sz w:val="20"/>
                <w:szCs w:val="20"/>
              </w:rPr>
            </w:pPr>
            <w:r w:rsidRPr="008A2B77">
              <w:rPr>
                <w:rFonts w:ascii="Times New Roman" w:hAnsi="Times New Roman"/>
                <w:b/>
                <w:bCs/>
                <w:color w:val="7F7F7F" w:themeColor="text1" w:themeTint="80"/>
                <w:sz w:val="20"/>
                <w:szCs w:val="20"/>
              </w:rPr>
              <w:t>80%</w:t>
            </w:r>
            <w:r>
              <w:rPr>
                <w:rFonts w:ascii="Times New Roman" w:hAnsi="Times New Roman"/>
                <w:color w:val="7F7F7F" w:themeColor="text1" w:themeTint="80"/>
                <w:sz w:val="20"/>
                <w:szCs w:val="20"/>
              </w:rPr>
              <w:t xml:space="preserve"> of students will have earned a 3/4 or 4/4 on the rubric for </w:t>
            </w:r>
            <w:r w:rsidR="00A21E46">
              <w:rPr>
                <w:rFonts w:ascii="Times New Roman" w:hAnsi="Times New Roman"/>
                <w:color w:val="7F7F7F" w:themeColor="text1" w:themeTint="80"/>
                <w:sz w:val="20"/>
                <w:szCs w:val="20"/>
              </w:rPr>
              <w:t>global and/or intercultural learning.</w:t>
            </w:r>
          </w:p>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D1DF09B" w14:textId="56D400E0" w:rsidR="008848E3" w:rsidRDefault="008848E3" w:rsidP="008848E3">
            <w:pPr>
              <w:widowControl w:val="0"/>
              <w:autoSpaceDE w:val="0"/>
              <w:autoSpaceDN w:val="0"/>
              <w:adjustRightInd w:val="0"/>
              <w:rPr>
                <w:rFonts w:ascii="Times New Roman" w:hAnsi="Times New Roman"/>
                <w:color w:val="7F7F7F" w:themeColor="text1" w:themeTint="80"/>
                <w:sz w:val="20"/>
                <w:szCs w:val="20"/>
              </w:rPr>
            </w:pPr>
            <w:r w:rsidRPr="00A21E46">
              <w:rPr>
                <w:rFonts w:ascii="Times New Roman" w:hAnsi="Times New Roman"/>
                <w:b/>
                <w:bCs/>
                <w:color w:val="767171" w:themeColor="background2" w:themeShade="80"/>
                <w:sz w:val="20"/>
                <w:szCs w:val="20"/>
              </w:rPr>
              <w:t>80%</w:t>
            </w:r>
            <w:r>
              <w:rPr>
                <w:rFonts w:ascii="Times New Roman" w:hAnsi="Times New Roman"/>
                <w:color w:val="767171" w:themeColor="background2" w:themeShade="80"/>
                <w:sz w:val="20"/>
                <w:szCs w:val="20"/>
              </w:rPr>
              <w:t xml:space="preserve"> </w:t>
            </w:r>
            <w:r>
              <w:rPr>
                <w:rFonts w:ascii="Times New Roman" w:hAnsi="Times New Roman"/>
                <w:color w:val="7F7F7F" w:themeColor="text1" w:themeTint="80"/>
                <w:sz w:val="20"/>
                <w:szCs w:val="20"/>
              </w:rPr>
              <w:t xml:space="preserve">of students earned a 3/4 or 4/4 on the rubric for </w:t>
            </w:r>
            <w:r w:rsidR="00A21E46">
              <w:rPr>
                <w:rFonts w:ascii="Times New Roman" w:hAnsi="Times New Roman"/>
                <w:color w:val="7F7F7F" w:themeColor="text1" w:themeTint="80"/>
                <w:sz w:val="20"/>
                <w:szCs w:val="20"/>
              </w:rPr>
              <w:t>global and/or intercultural learning.</w:t>
            </w:r>
          </w:p>
          <w:p w14:paraId="2EC34FF3" w14:textId="77777777" w:rsidR="005D68AF" w:rsidRPr="0075740F" w:rsidRDefault="005D68AF" w:rsidP="008848E3">
            <w:pPr>
              <w:widowControl w:val="0"/>
              <w:autoSpaceDE w:val="0"/>
              <w:autoSpaceDN w:val="0"/>
              <w:adjustRightInd w:val="0"/>
              <w:rPr>
                <w:rFonts w:ascii="Times New Roman" w:hAnsi="Times New Roman"/>
                <w:color w:val="767171" w:themeColor="background2" w:themeShade="80"/>
                <w:sz w:val="20"/>
                <w:szCs w:val="20"/>
              </w:rPr>
            </w:pPr>
          </w:p>
        </w:tc>
      </w:tr>
      <w:tr w:rsidR="00AF5AE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F5AE5" w:rsidRPr="00EB65C8" w:rsidRDefault="00AF5AE5" w:rsidP="00AF5AE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6371FA7" w14:textId="29262669" w:rsidR="00AF5AE5" w:rsidRDefault="00AF5AE5" w:rsidP="00AF5AE5">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Artifacts from the Senior Seminar as well as upper-level courses in Christianity and Islam were collected. All seniors who were majors were included in the sample (</w:t>
            </w:r>
            <w:r>
              <w:rPr>
                <w:rFonts w:ascii="Times New Roman" w:hAnsi="Times New Roman"/>
                <w:bCs/>
                <w:i/>
                <w:iCs/>
                <w:color w:val="767171" w:themeColor="background2" w:themeShade="80"/>
                <w:sz w:val="20"/>
                <w:szCs w:val="20"/>
              </w:rPr>
              <w:t>n=5;</w:t>
            </w:r>
            <w:r>
              <w:rPr>
                <w:rFonts w:ascii="Times New Roman" w:hAnsi="Times New Roman"/>
                <w:bCs/>
                <w:color w:val="767171" w:themeColor="background2" w:themeShade="80"/>
                <w:sz w:val="20"/>
                <w:szCs w:val="20"/>
              </w:rPr>
              <w:t xml:space="preserve"> &gt;20% of students enrolled in the program). All papers were then anonymized and independently assessed by two full-time faculty members, whose figures were averaged. There were no substantial differences between the two</w:t>
            </w:r>
            <w:r w:rsidR="006F39BF">
              <w:rPr>
                <w:rFonts w:ascii="Times New Roman" w:hAnsi="Times New Roman"/>
                <w:bCs/>
                <w:color w:val="767171" w:themeColor="background2" w:themeShade="80"/>
                <w:sz w:val="20"/>
                <w:szCs w:val="20"/>
              </w:rPr>
              <w:t xml:space="preserve">, so a third reviewer was not </w:t>
            </w:r>
            <w:r w:rsidR="008668C3">
              <w:rPr>
                <w:rFonts w:ascii="Times New Roman" w:hAnsi="Times New Roman"/>
                <w:bCs/>
                <w:color w:val="767171" w:themeColor="background2" w:themeShade="80"/>
                <w:sz w:val="20"/>
                <w:szCs w:val="20"/>
              </w:rPr>
              <w:t xml:space="preserve"> required</w:t>
            </w:r>
            <w:r>
              <w:rPr>
                <w:rFonts w:ascii="Times New Roman" w:hAnsi="Times New Roman"/>
                <w:bCs/>
                <w:color w:val="767171" w:themeColor="background2" w:themeShade="80"/>
                <w:sz w:val="20"/>
                <w:szCs w:val="20"/>
              </w:rPr>
              <w:t>.</w:t>
            </w:r>
          </w:p>
          <w:p w14:paraId="7269AB7C" w14:textId="77777777" w:rsidR="00AF5AE5" w:rsidRPr="00964DD0" w:rsidRDefault="00AF5AE5" w:rsidP="00AF5AE5">
            <w:pPr>
              <w:widowControl w:val="0"/>
              <w:autoSpaceDE w:val="0"/>
              <w:autoSpaceDN w:val="0"/>
              <w:adjustRightInd w:val="0"/>
              <w:rPr>
                <w:rFonts w:ascii="Times New Roman" w:hAnsi="Times New Roman"/>
                <w:sz w:val="20"/>
                <w:szCs w:val="20"/>
              </w:rPr>
            </w:pPr>
          </w:p>
        </w:tc>
      </w:tr>
      <w:tr w:rsidR="00AF5AE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AF5AE5" w:rsidRDefault="00AF5AE5" w:rsidP="00AF5AE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AF5AE5" w:rsidRPr="003A32E4" w:rsidRDefault="00AF5AE5" w:rsidP="00AF5AE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A84BB99" w:rsidR="00AF5AE5" w:rsidRPr="003A32E4" w:rsidRDefault="00AF5AE5" w:rsidP="00AF5AE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FA331D">
              <w:rPr>
                <w:rFonts w:ascii="Times New Roman" w:hAnsi="Times New Roman"/>
                <w:b/>
                <w:sz w:val="22"/>
                <w:szCs w:val="22"/>
              </w:rPr>
            </w:r>
            <w:r w:rsidR="00FA331D">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F5AE5" w:rsidRPr="003A32E4" w:rsidRDefault="00AF5AE5" w:rsidP="00AF5AE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FA331D">
              <w:rPr>
                <w:rFonts w:ascii="Times New Roman" w:hAnsi="Times New Roman"/>
                <w:b/>
                <w:sz w:val="22"/>
                <w:szCs w:val="22"/>
              </w:rPr>
            </w:r>
            <w:r w:rsidR="00FA331D">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AF5AE5" w:rsidRPr="00964DD0" w14:paraId="5A878A8F" w14:textId="77777777" w:rsidTr="00060BE5">
        <w:tc>
          <w:tcPr>
            <w:tcW w:w="14395" w:type="dxa"/>
            <w:gridSpan w:val="6"/>
            <w:shd w:val="clear" w:color="auto" w:fill="auto"/>
            <w:tcMar>
              <w:top w:w="100" w:type="nil"/>
              <w:right w:w="100" w:type="nil"/>
            </w:tcMar>
          </w:tcPr>
          <w:p w14:paraId="2CD3F5C0" w14:textId="4161DC98" w:rsidR="00AF5AE5" w:rsidRPr="0054609C" w:rsidRDefault="00AF5AE5" w:rsidP="00AF5AE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F5AE5" w:rsidRPr="00964DD0" w14:paraId="2AAC8294" w14:textId="77777777" w:rsidTr="00D46EF2">
        <w:trPr>
          <w:trHeight w:val="1040"/>
        </w:trPr>
        <w:tc>
          <w:tcPr>
            <w:tcW w:w="14395" w:type="dxa"/>
            <w:gridSpan w:val="6"/>
            <w:shd w:val="clear" w:color="auto" w:fill="auto"/>
            <w:tcMar>
              <w:top w:w="100" w:type="nil"/>
              <w:right w:w="100" w:type="nil"/>
            </w:tcMar>
          </w:tcPr>
          <w:p w14:paraId="42B34ECB" w14:textId="5DC4EFA4" w:rsidR="0009752C" w:rsidRDefault="0009752C" w:rsidP="0009752C">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In AY 2021–2022, 80% of Religious Studies majors achieved a 3 or 4 in each subcategory of SLO 3, thereby equa</w:t>
            </w:r>
            <w:r w:rsidR="00FA331D">
              <w:rPr>
                <w:rFonts w:ascii="Times New Roman" w:hAnsi="Times New Roman"/>
                <w:bCs/>
                <w:color w:val="767171" w:themeColor="background2" w:themeShade="80"/>
                <w:sz w:val="20"/>
              </w:rPr>
              <w:t>l</w:t>
            </w:r>
            <w:r>
              <w:rPr>
                <w:rFonts w:ascii="Times New Roman" w:hAnsi="Times New Roman"/>
                <w:bCs/>
                <w:color w:val="767171" w:themeColor="background2" w:themeShade="80"/>
                <w:sz w:val="20"/>
              </w:rPr>
              <w:t xml:space="preserve">ing the program’s goal. The average for SLO 3 was 3.48 with a range of 2.5–3.83. </w:t>
            </w:r>
            <w:r w:rsidR="00D46EF2">
              <w:rPr>
                <w:rFonts w:ascii="Times New Roman" w:hAnsi="Times New Roman"/>
                <w:bCs/>
                <w:color w:val="767171" w:themeColor="background2" w:themeShade="80"/>
                <w:sz w:val="20"/>
              </w:rPr>
              <w:t xml:space="preserve">In AY 2019–2020, </w:t>
            </w:r>
            <w:r>
              <w:rPr>
                <w:rFonts w:ascii="Times New Roman" w:hAnsi="Times New Roman"/>
                <w:bCs/>
                <w:color w:val="767171" w:themeColor="background2" w:themeShade="80"/>
                <w:sz w:val="20"/>
              </w:rPr>
              <w:t xml:space="preserve">we asked whether students </w:t>
            </w:r>
            <w:r w:rsidR="00D46EF2">
              <w:rPr>
                <w:rFonts w:ascii="Times New Roman" w:hAnsi="Times New Roman"/>
                <w:bCs/>
                <w:color w:val="767171" w:themeColor="background2" w:themeShade="80"/>
                <w:sz w:val="20"/>
              </w:rPr>
              <w:t xml:space="preserve">might be </w:t>
            </w:r>
            <w:r>
              <w:rPr>
                <w:rFonts w:ascii="Times New Roman" w:hAnsi="Times New Roman"/>
                <w:bCs/>
                <w:color w:val="767171" w:themeColor="background2" w:themeShade="80"/>
                <w:sz w:val="20"/>
              </w:rPr>
              <w:t xml:space="preserve">overreaching in their conclusions </w:t>
            </w:r>
            <w:r w:rsidR="00D46EF2">
              <w:rPr>
                <w:rFonts w:ascii="Times New Roman" w:hAnsi="Times New Roman"/>
                <w:bCs/>
                <w:color w:val="767171" w:themeColor="background2" w:themeShade="80"/>
                <w:sz w:val="20"/>
              </w:rPr>
              <w:t xml:space="preserve">(based on SLO 1) </w:t>
            </w:r>
            <w:r>
              <w:rPr>
                <w:rFonts w:ascii="Times New Roman" w:hAnsi="Times New Roman"/>
                <w:bCs/>
                <w:color w:val="767171" w:themeColor="background2" w:themeShade="80"/>
                <w:sz w:val="20"/>
              </w:rPr>
              <w:t>because they were asking too complicated a question</w:t>
            </w:r>
            <w:r w:rsidR="00D46EF2">
              <w:rPr>
                <w:rFonts w:ascii="Times New Roman" w:hAnsi="Times New Roman"/>
                <w:bCs/>
                <w:color w:val="767171" w:themeColor="background2" w:themeShade="80"/>
                <w:sz w:val="20"/>
              </w:rPr>
              <w:t xml:space="preserve"> (based on SLO 3)</w:t>
            </w:r>
            <w:r>
              <w:rPr>
                <w:rFonts w:ascii="Times New Roman" w:hAnsi="Times New Roman"/>
                <w:bCs/>
                <w:color w:val="767171" w:themeColor="background2" w:themeShade="80"/>
                <w:sz w:val="20"/>
              </w:rPr>
              <w:t xml:space="preserve">. </w:t>
            </w:r>
            <w:r w:rsidR="00D46EF2">
              <w:rPr>
                <w:rFonts w:ascii="Times New Roman" w:hAnsi="Times New Roman"/>
                <w:bCs/>
                <w:color w:val="767171" w:themeColor="background2" w:themeShade="80"/>
                <w:sz w:val="20"/>
              </w:rPr>
              <w:t xml:space="preserve">However, those concerns have been alleviated </w:t>
            </w:r>
            <w:r>
              <w:rPr>
                <w:rFonts w:ascii="Times New Roman" w:hAnsi="Times New Roman"/>
                <w:bCs/>
                <w:color w:val="767171" w:themeColor="background2" w:themeShade="80"/>
                <w:sz w:val="20"/>
              </w:rPr>
              <w:t xml:space="preserve">by quantitative and qualitative assessment </w:t>
            </w:r>
            <w:r w:rsidR="00D46EF2">
              <w:rPr>
                <w:rFonts w:ascii="Times New Roman" w:hAnsi="Times New Roman"/>
                <w:bCs/>
                <w:color w:val="767171" w:themeColor="background2" w:themeShade="80"/>
                <w:sz w:val="20"/>
              </w:rPr>
              <w:t>in both AY 2020–2021 and AY 2021–2022.</w:t>
            </w:r>
          </w:p>
          <w:p w14:paraId="1CDB788D" w14:textId="77777777" w:rsidR="00AF5AE5" w:rsidRPr="0054609C" w:rsidRDefault="00AF5AE5" w:rsidP="00AF5AE5">
            <w:pPr>
              <w:jc w:val="both"/>
              <w:rPr>
                <w:rFonts w:ascii="Times New Roman" w:hAnsi="Times New Roman"/>
                <w:b/>
                <w:sz w:val="20"/>
                <w:szCs w:val="20"/>
              </w:rPr>
            </w:pPr>
          </w:p>
        </w:tc>
      </w:tr>
      <w:tr w:rsidR="00AF5AE5" w:rsidRPr="00964DD0" w14:paraId="0453D47F" w14:textId="77777777" w:rsidTr="00B33C1F">
        <w:tc>
          <w:tcPr>
            <w:tcW w:w="14395" w:type="dxa"/>
            <w:gridSpan w:val="6"/>
            <w:shd w:val="clear" w:color="auto" w:fill="auto"/>
            <w:tcMar>
              <w:top w:w="100" w:type="nil"/>
              <w:right w:w="100" w:type="nil"/>
            </w:tcMar>
          </w:tcPr>
          <w:p w14:paraId="371A3AF0" w14:textId="77777777" w:rsidR="00AF5AE5" w:rsidRPr="006E294C" w:rsidRDefault="00AF5AE5" w:rsidP="00AF5AE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F5AE5" w:rsidRPr="00964DD0" w14:paraId="587FEAE6" w14:textId="77777777" w:rsidTr="00B33C1F">
        <w:tc>
          <w:tcPr>
            <w:tcW w:w="14395" w:type="dxa"/>
            <w:gridSpan w:val="6"/>
            <w:shd w:val="clear" w:color="auto" w:fill="auto"/>
            <w:tcMar>
              <w:top w:w="100" w:type="nil"/>
              <w:right w:w="100" w:type="nil"/>
            </w:tcMar>
          </w:tcPr>
          <w:p w14:paraId="1C441A35" w14:textId="3EF7859A" w:rsidR="00AF5AE5" w:rsidRDefault="0009752C" w:rsidP="00AF5AE5">
            <w:pPr>
              <w:jc w:val="both"/>
              <w:rPr>
                <w:rFonts w:ascii="Times New Roman" w:hAnsi="Times New Roman"/>
                <w:color w:val="595959" w:themeColor="text1" w:themeTint="A6"/>
                <w:sz w:val="20"/>
                <w:szCs w:val="20"/>
              </w:rPr>
            </w:pPr>
            <w:r>
              <w:rPr>
                <w:rFonts w:ascii="Times New Roman" w:hAnsi="Times New Roman"/>
                <w:color w:val="595959" w:themeColor="text1" w:themeTint="A6"/>
                <w:sz w:val="20"/>
                <w:szCs w:val="20"/>
              </w:rPr>
              <w:t>Next year’s assessment will continue gathering artifacts from a wider scope of upper-level Religious Studies coursework.</w:t>
            </w:r>
            <w:r w:rsidR="00AC722E">
              <w:rPr>
                <w:rFonts w:ascii="Times New Roman" w:hAnsi="Times New Roman"/>
                <w:color w:val="595959" w:themeColor="text1" w:themeTint="A6"/>
                <w:sz w:val="20"/>
                <w:szCs w:val="20"/>
              </w:rPr>
              <w:t xml:space="preserve">  If artifacts from some courses consistently yield slightly higher milestones compared to other courses, then faculty will convene to share best practices.</w:t>
            </w:r>
          </w:p>
          <w:p w14:paraId="016345F8" w14:textId="25E6A491" w:rsidR="0009752C" w:rsidRPr="00FB363A" w:rsidRDefault="0009752C" w:rsidP="00AF5AE5">
            <w:pPr>
              <w:jc w:val="both"/>
              <w:rPr>
                <w:rFonts w:ascii="Times New Roman" w:hAnsi="Times New Roman"/>
                <w:bCs/>
                <w:color w:val="000000" w:themeColor="text1"/>
                <w:sz w:val="20"/>
              </w:rPr>
            </w:pPr>
          </w:p>
        </w:tc>
      </w:tr>
      <w:tr w:rsidR="00AF5AE5" w:rsidRPr="00964DD0" w14:paraId="223DD301" w14:textId="77777777" w:rsidTr="00B33C1F">
        <w:tc>
          <w:tcPr>
            <w:tcW w:w="14395" w:type="dxa"/>
            <w:gridSpan w:val="6"/>
            <w:shd w:val="clear" w:color="auto" w:fill="auto"/>
            <w:tcMar>
              <w:top w:w="100" w:type="nil"/>
              <w:right w:w="100" w:type="nil"/>
            </w:tcMar>
          </w:tcPr>
          <w:p w14:paraId="4AAB21D5" w14:textId="31851C4E" w:rsidR="00AF5AE5" w:rsidRPr="00FB363A" w:rsidRDefault="00AF5AE5" w:rsidP="00AF5AE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AF5AE5" w:rsidRPr="00964DD0" w14:paraId="580BF41D" w14:textId="77777777" w:rsidTr="00B33C1F">
        <w:tc>
          <w:tcPr>
            <w:tcW w:w="14395" w:type="dxa"/>
            <w:gridSpan w:val="6"/>
            <w:shd w:val="clear" w:color="auto" w:fill="auto"/>
            <w:tcMar>
              <w:top w:w="100" w:type="nil"/>
              <w:right w:w="100" w:type="nil"/>
            </w:tcMar>
          </w:tcPr>
          <w:p w14:paraId="211D990D" w14:textId="672A5F23" w:rsidR="00AF5AE5" w:rsidRDefault="00AF5AE5" w:rsidP="00AF5AE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We plan to conduct assessment again at the end of the Spring 2023 semester. The current program coordinator, James Barker, will be on sabbatical. </w:t>
            </w:r>
            <w:r w:rsidR="008668C3">
              <w:rPr>
                <w:rFonts w:ascii="Times New Roman" w:hAnsi="Times New Roman"/>
                <w:color w:val="767171" w:themeColor="background2" w:themeShade="80"/>
                <w:sz w:val="20"/>
              </w:rPr>
              <w:t>Therefore</w:t>
            </w:r>
            <w:r>
              <w:rPr>
                <w:rFonts w:ascii="Times New Roman" w:hAnsi="Times New Roman"/>
                <w:color w:val="767171" w:themeColor="background2" w:themeShade="80"/>
                <w:sz w:val="20"/>
              </w:rPr>
              <w:t xml:space="preserve">, the new program coordinator, Sophia Arjana, will be responsible for collecting and providing data and information. We plan to use Senior Seminar papers when possible, but we plan to continue using papers from upper-level courses, particularly those in our </w:t>
            </w:r>
            <w:r w:rsidR="00711020">
              <w:rPr>
                <w:rFonts w:ascii="Times New Roman" w:hAnsi="Times New Roman"/>
                <w:color w:val="767171" w:themeColor="background2" w:themeShade="80"/>
                <w:sz w:val="20"/>
              </w:rPr>
              <w:t>“</w:t>
            </w:r>
            <w:r>
              <w:rPr>
                <w:rFonts w:ascii="Times New Roman" w:hAnsi="Times New Roman"/>
                <w:color w:val="767171" w:themeColor="background2" w:themeShade="80"/>
                <w:sz w:val="20"/>
              </w:rPr>
              <w:t>Traditions</w:t>
            </w:r>
            <w:r w:rsidR="00711020">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category (e.g., Judaism, Christianity, Islam, Confucianism, or Daoism).</w:t>
            </w:r>
          </w:p>
          <w:p w14:paraId="4E1A0A5A" w14:textId="22365D48" w:rsidR="00AF5AE5" w:rsidRDefault="00AF5AE5" w:rsidP="00AF5AE5">
            <w:pPr>
              <w:jc w:val="both"/>
              <w:rPr>
                <w:rFonts w:ascii="Times New Roman" w:hAnsi="Times New Roman"/>
                <w:bCs/>
                <w:sz w:val="20"/>
              </w:rPr>
            </w:pPr>
          </w:p>
        </w:tc>
      </w:tr>
    </w:tbl>
    <w:p w14:paraId="0EEA9A3C" w14:textId="20742B61" w:rsidR="003A32E4" w:rsidRDefault="003A32E4"/>
    <w:p w14:paraId="23B0DFB0" w14:textId="0EEA18ED" w:rsidR="00ED77B6" w:rsidRDefault="00ED77B6">
      <w:r>
        <w:br w:type="page"/>
      </w:r>
    </w:p>
    <w:p w14:paraId="77E9D0C1" w14:textId="77777777" w:rsidR="00ED77B6" w:rsidRDefault="00ED77B6" w:rsidP="00ED77B6">
      <w:pPr>
        <w:rPr>
          <w:b/>
          <w:bCs/>
        </w:rPr>
      </w:pPr>
    </w:p>
    <w:p w14:paraId="13FF9B78" w14:textId="34DEF6A2" w:rsidR="00ED77B6" w:rsidRDefault="00ED77B6" w:rsidP="00ED77B6">
      <w:pPr>
        <w:rPr>
          <w:sz w:val="20"/>
          <w:szCs w:val="20"/>
        </w:rPr>
      </w:pPr>
      <w:r w:rsidRPr="003C7189">
        <w:rPr>
          <w:rFonts w:asciiTheme="majorBidi" w:hAnsiTheme="majorBidi" w:cstheme="majorBidi"/>
          <w:b/>
          <w:bCs/>
          <w:sz w:val="20"/>
          <w:szCs w:val="20"/>
        </w:rPr>
        <w:t>Rubric for Student Learning Outcome 3:</w:t>
      </w:r>
      <w:r>
        <w:rPr>
          <w:b/>
          <w:bCs/>
        </w:rPr>
        <w:t xml:space="preserve"> </w:t>
      </w:r>
      <w:r w:rsidRPr="001F234E">
        <w:rPr>
          <w:rFonts w:ascii="Times New Roman" w:hAnsi="Times New Roman"/>
          <w:sz w:val="20"/>
          <w:szCs w:val="20"/>
        </w:rPr>
        <w:t>Students will demonstrate global</w:t>
      </w:r>
      <w:r>
        <w:rPr>
          <w:rFonts w:ascii="Times New Roman" w:hAnsi="Times New Roman"/>
          <w:sz w:val="20"/>
          <w:szCs w:val="20"/>
        </w:rPr>
        <w:t xml:space="preserve"> and/or intercultural </w:t>
      </w:r>
      <w:r w:rsidRPr="001F234E">
        <w:rPr>
          <w:rFonts w:ascii="Times New Roman" w:hAnsi="Times New Roman"/>
          <w:sz w:val="20"/>
          <w:szCs w:val="20"/>
        </w:rPr>
        <w:t>learning in the</w:t>
      </w:r>
      <w:r w:rsidR="0072539A">
        <w:rPr>
          <w:rFonts w:ascii="Times New Roman" w:hAnsi="Times New Roman"/>
          <w:sz w:val="20"/>
          <w:szCs w:val="20"/>
        </w:rPr>
        <w:t>i</w:t>
      </w:r>
      <w:r w:rsidRPr="001F234E">
        <w:rPr>
          <w:rFonts w:ascii="Times New Roman" w:hAnsi="Times New Roman"/>
          <w:sz w:val="20"/>
          <w:szCs w:val="20"/>
        </w:rPr>
        <w:t>r written communication.</w:t>
      </w:r>
    </w:p>
    <w:p w14:paraId="4FFBF54D" w14:textId="77777777" w:rsidR="00ED77B6" w:rsidRDefault="00ED77B6" w:rsidP="00ED77B6">
      <w:pPr>
        <w:rPr>
          <w:rFonts w:ascii="Times New Roman" w:hAnsi="Times New Roman"/>
        </w:rPr>
      </w:pPr>
    </w:p>
    <w:tbl>
      <w:tblPr>
        <w:tblStyle w:val="TableGrid"/>
        <w:tblW w:w="14395" w:type="dxa"/>
        <w:tblLook w:val="04A0" w:firstRow="1" w:lastRow="0" w:firstColumn="1" w:lastColumn="0" w:noHBand="0" w:noVBand="1"/>
      </w:tblPr>
      <w:tblGrid>
        <w:gridCol w:w="3176"/>
        <w:gridCol w:w="2270"/>
        <w:gridCol w:w="2547"/>
        <w:gridCol w:w="3367"/>
        <w:gridCol w:w="3035"/>
      </w:tblGrid>
      <w:tr w:rsidR="00ED77B6" w:rsidRPr="00A363D9" w14:paraId="50BBA5EE" w14:textId="77777777" w:rsidTr="00E03471">
        <w:tc>
          <w:tcPr>
            <w:tcW w:w="3176" w:type="dxa"/>
          </w:tcPr>
          <w:p w14:paraId="0FFE7958" w14:textId="77777777" w:rsidR="00ED77B6" w:rsidRPr="00A363D9" w:rsidRDefault="00ED77B6" w:rsidP="00E03471">
            <w:pPr>
              <w:rPr>
                <w:rFonts w:ascii="Times New Roman" w:hAnsi="Times New Roman"/>
                <w:sz w:val="20"/>
                <w:szCs w:val="20"/>
              </w:rPr>
            </w:pPr>
          </w:p>
        </w:tc>
        <w:tc>
          <w:tcPr>
            <w:tcW w:w="2270" w:type="dxa"/>
          </w:tcPr>
          <w:p w14:paraId="3081EDCD"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Capstone (4)</w:t>
            </w:r>
          </w:p>
        </w:tc>
        <w:tc>
          <w:tcPr>
            <w:tcW w:w="2547" w:type="dxa"/>
          </w:tcPr>
          <w:p w14:paraId="038C9A3B"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Upper Milestone (3)</w:t>
            </w:r>
          </w:p>
        </w:tc>
        <w:tc>
          <w:tcPr>
            <w:tcW w:w="3367" w:type="dxa"/>
          </w:tcPr>
          <w:p w14:paraId="44058B39"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Lower Milestone (2)</w:t>
            </w:r>
          </w:p>
        </w:tc>
        <w:tc>
          <w:tcPr>
            <w:tcW w:w="3035" w:type="dxa"/>
          </w:tcPr>
          <w:p w14:paraId="23BACF9E"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Benchmark (1)</w:t>
            </w:r>
          </w:p>
        </w:tc>
      </w:tr>
      <w:tr w:rsidR="00ED77B6" w:rsidRPr="00A363D9" w14:paraId="5BAB800F" w14:textId="77777777" w:rsidTr="00E03471">
        <w:tc>
          <w:tcPr>
            <w:tcW w:w="3176" w:type="dxa"/>
          </w:tcPr>
          <w:p w14:paraId="49D98AE1"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Perspective Taking</w:t>
            </w:r>
          </w:p>
          <w:p w14:paraId="39B1B766" w14:textId="77777777" w:rsidR="00ED77B6" w:rsidRPr="00A363D9" w:rsidRDefault="00ED77B6" w:rsidP="00E03471">
            <w:pPr>
              <w:rPr>
                <w:rFonts w:ascii="Times New Roman" w:hAnsi="Times New Roman"/>
                <w:sz w:val="20"/>
                <w:szCs w:val="20"/>
              </w:rPr>
            </w:pPr>
          </w:p>
        </w:tc>
        <w:tc>
          <w:tcPr>
            <w:tcW w:w="2270" w:type="dxa"/>
          </w:tcPr>
          <w:p w14:paraId="71D59FD7"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Evaluates and applies diverse perspectives to complex subjects in the face of multiple and even conflicting positions.</w:t>
            </w:r>
          </w:p>
        </w:tc>
        <w:tc>
          <w:tcPr>
            <w:tcW w:w="2547" w:type="dxa"/>
          </w:tcPr>
          <w:p w14:paraId="2B61E881"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Synthesizes other perspectives (such as cultural, disciplinary, and ethical).</w:t>
            </w:r>
          </w:p>
          <w:p w14:paraId="662157D4" w14:textId="77777777" w:rsidR="00ED77B6" w:rsidRPr="00A363D9" w:rsidRDefault="00ED77B6" w:rsidP="00E03471">
            <w:pPr>
              <w:rPr>
                <w:rFonts w:ascii="Times New Roman" w:hAnsi="Times New Roman"/>
                <w:sz w:val="20"/>
                <w:szCs w:val="20"/>
              </w:rPr>
            </w:pPr>
          </w:p>
        </w:tc>
        <w:tc>
          <w:tcPr>
            <w:tcW w:w="3367" w:type="dxa"/>
          </w:tcPr>
          <w:p w14:paraId="28335E59"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Identifies and explains multiple perspectives (such as cultural, disciplinary, and ethical).</w:t>
            </w:r>
          </w:p>
          <w:p w14:paraId="55B7393F" w14:textId="77777777" w:rsidR="00ED77B6" w:rsidRPr="00A363D9" w:rsidRDefault="00ED77B6" w:rsidP="00E03471">
            <w:pPr>
              <w:rPr>
                <w:rFonts w:ascii="Times New Roman" w:hAnsi="Times New Roman"/>
                <w:sz w:val="20"/>
                <w:szCs w:val="20"/>
              </w:rPr>
            </w:pPr>
          </w:p>
          <w:p w14:paraId="711C1993" w14:textId="77777777" w:rsidR="00ED77B6" w:rsidRPr="00A363D9" w:rsidRDefault="00ED77B6" w:rsidP="00E03471">
            <w:pPr>
              <w:rPr>
                <w:rFonts w:ascii="Times New Roman" w:hAnsi="Times New Roman"/>
                <w:sz w:val="20"/>
                <w:szCs w:val="20"/>
              </w:rPr>
            </w:pPr>
          </w:p>
        </w:tc>
        <w:tc>
          <w:tcPr>
            <w:tcW w:w="3035" w:type="dxa"/>
          </w:tcPr>
          <w:p w14:paraId="5E0E07A0"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 xml:space="preserve">Identifies multiple perspectives while maintaining a value preference for own positioning (such as cultural, disciplinary, and ethical). </w:t>
            </w:r>
          </w:p>
          <w:p w14:paraId="5B475C44" w14:textId="77777777" w:rsidR="00ED77B6" w:rsidRPr="00A363D9" w:rsidRDefault="00ED77B6" w:rsidP="00E03471">
            <w:pPr>
              <w:rPr>
                <w:rFonts w:ascii="Times New Roman" w:hAnsi="Times New Roman"/>
                <w:sz w:val="20"/>
                <w:szCs w:val="20"/>
              </w:rPr>
            </w:pPr>
          </w:p>
        </w:tc>
      </w:tr>
      <w:tr w:rsidR="00ED77B6" w:rsidRPr="00A363D9" w14:paraId="25A2DCC8" w14:textId="77777777" w:rsidTr="00E03471">
        <w:tc>
          <w:tcPr>
            <w:tcW w:w="3176" w:type="dxa"/>
          </w:tcPr>
          <w:p w14:paraId="5D5C93BE"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Knowledge of cultural frameworks</w:t>
            </w:r>
          </w:p>
          <w:p w14:paraId="439CC720" w14:textId="77777777" w:rsidR="00ED77B6" w:rsidRPr="00A363D9" w:rsidRDefault="00ED77B6" w:rsidP="00E03471">
            <w:pPr>
              <w:rPr>
                <w:rFonts w:ascii="Times New Roman" w:hAnsi="Times New Roman"/>
                <w:sz w:val="20"/>
                <w:szCs w:val="20"/>
              </w:rPr>
            </w:pPr>
          </w:p>
        </w:tc>
        <w:tc>
          <w:tcPr>
            <w:tcW w:w="2270" w:type="dxa"/>
          </w:tcPr>
          <w:p w14:paraId="708FEE10"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sophisticated understanding of the complexity of elements important to other cultures and contexts in relation to history, values, politics, communication styles, economy, or beliefs and practices.</w:t>
            </w:r>
          </w:p>
          <w:p w14:paraId="5CACDB0A" w14:textId="77777777" w:rsidR="00ED77B6" w:rsidRPr="00A363D9" w:rsidRDefault="00ED77B6" w:rsidP="00E03471">
            <w:pPr>
              <w:rPr>
                <w:rFonts w:ascii="Times New Roman" w:hAnsi="Times New Roman"/>
                <w:sz w:val="20"/>
                <w:szCs w:val="20"/>
              </w:rPr>
            </w:pPr>
          </w:p>
        </w:tc>
        <w:tc>
          <w:tcPr>
            <w:tcW w:w="2547" w:type="dxa"/>
          </w:tcPr>
          <w:p w14:paraId="6E5BF8F4"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adequate understanding of the complexity of elements important to other cultures and contexts in relation to history, values, politics, communication styles, economy, or beliefs and practices.</w:t>
            </w:r>
          </w:p>
          <w:p w14:paraId="596A9F2D" w14:textId="77777777" w:rsidR="00ED77B6" w:rsidRPr="00A363D9" w:rsidRDefault="00ED77B6" w:rsidP="00E03471">
            <w:pPr>
              <w:rPr>
                <w:rFonts w:ascii="Times New Roman" w:hAnsi="Times New Roman"/>
                <w:sz w:val="20"/>
                <w:szCs w:val="20"/>
              </w:rPr>
            </w:pPr>
          </w:p>
        </w:tc>
        <w:tc>
          <w:tcPr>
            <w:tcW w:w="3367" w:type="dxa"/>
          </w:tcPr>
          <w:p w14:paraId="6A6968F9"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partial understanding of the complexity of elements important to other cultures and contexts in relation to history, values, politics, communication styles, economy, or beliefs and practices.</w:t>
            </w:r>
          </w:p>
          <w:p w14:paraId="68ECFA50" w14:textId="77777777" w:rsidR="00ED77B6" w:rsidRPr="00A363D9" w:rsidRDefault="00ED77B6" w:rsidP="00E03471">
            <w:pPr>
              <w:rPr>
                <w:rFonts w:ascii="Times New Roman" w:hAnsi="Times New Roman"/>
                <w:sz w:val="20"/>
                <w:szCs w:val="20"/>
              </w:rPr>
            </w:pPr>
          </w:p>
        </w:tc>
        <w:tc>
          <w:tcPr>
            <w:tcW w:w="3035" w:type="dxa"/>
          </w:tcPr>
          <w:p w14:paraId="664BB171"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Demonstrates surface understanding of the complexity of elements important to other cultures and contexts in relation to history, values, politics, communication styles, economy, or beliefs and practices.</w:t>
            </w:r>
          </w:p>
          <w:p w14:paraId="00E328DA" w14:textId="77777777" w:rsidR="00ED77B6" w:rsidRPr="00A363D9" w:rsidRDefault="00ED77B6" w:rsidP="00E03471">
            <w:pPr>
              <w:rPr>
                <w:rFonts w:ascii="Times New Roman" w:hAnsi="Times New Roman"/>
                <w:sz w:val="20"/>
                <w:szCs w:val="20"/>
              </w:rPr>
            </w:pPr>
          </w:p>
        </w:tc>
      </w:tr>
      <w:tr w:rsidR="00ED77B6" w:rsidRPr="00A363D9" w14:paraId="6D5A93EC" w14:textId="77777777" w:rsidTr="00E03471">
        <w:tc>
          <w:tcPr>
            <w:tcW w:w="3176" w:type="dxa"/>
          </w:tcPr>
          <w:p w14:paraId="73FCB73A"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Curiosity</w:t>
            </w:r>
          </w:p>
          <w:p w14:paraId="410E17DB" w14:textId="77777777" w:rsidR="00ED77B6" w:rsidRPr="00A363D9" w:rsidRDefault="00ED77B6" w:rsidP="00E03471">
            <w:pPr>
              <w:rPr>
                <w:rFonts w:ascii="Times New Roman" w:hAnsi="Times New Roman"/>
                <w:sz w:val="20"/>
                <w:szCs w:val="20"/>
              </w:rPr>
            </w:pPr>
          </w:p>
        </w:tc>
        <w:tc>
          <w:tcPr>
            <w:tcW w:w="2270" w:type="dxa"/>
          </w:tcPr>
          <w:p w14:paraId="54B5FE74"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Writing asks complex questions about other cultures, seeks out and articulates answers to these questions that reflect an understanding of different cultural or global perspectives.</w:t>
            </w:r>
          </w:p>
          <w:p w14:paraId="64EF966F" w14:textId="77777777" w:rsidR="00ED77B6" w:rsidRPr="00A363D9" w:rsidRDefault="00ED77B6" w:rsidP="00E03471">
            <w:pPr>
              <w:rPr>
                <w:rFonts w:ascii="Times New Roman" w:hAnsi="Times New Roman"/>
                <w:sz w:val="20"/>
                <w:szCs w:val="20"/>
              </w:rPr>
            </w:pPr>
          </w:p>
        </w:tc>
        <w:tc>
          <w:tcPr>
            <w:tcW w:w="2547" w:type="dxa"/>
          </w:tcPr>
          <w:p w14:paraId="566B088C"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 xml:space="preserve">Writing asks deeper questions about other cultures and contexts and seeks out answers to these questions. </w:t>
            </w:r>
          </w:p>
          <w:p w14:paraId="6333D619" w14:textId="77777777" w:rsidR="00ED77B6" w:rsidRPr="00A363D9" w:rsidRDefault="00ED77B6" w:rsidP="00E03471">
            <w:pPr>
              <w:rPr>
                <w:rFonts w:ascii="Times New Roman" w:hAnsi="Times New Roman"/>
                <w:sz w:val="20"/>
                <w:szCs w:val="20"/>
              </w:rPr>
            </w:pPr>
          </w:p>
        </w:tc>
        <w:tc>
          <w:tcPr>
            <w:tcW w:w="3367" w:type="dxa"/>
          </w:tcPr>
          <w:p w14:paraId="56A964DB"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Writing asks simple or surface questions about other cultures and contexts.</w:t>
            </w:r>
          </w:p>
        </w:tc>
        <w:tc>
          <w:tcPr>
            <w:tcW w:w="3035" w:type="dxa"/>
          </w:tcPr>
          <w:p w14:paraId="3B8F155A" w14:textId="77777777" w:rsidR="00ED77B6" w:rsidRPr="00A363D9" w:rsidRDefault="00ED77B6" w:rsidP="00E03471">
            <w:pPr>
              <w:rPr>
                <w:rFonts w:ascii="Times New Roman" w:hAnsi="Times New Roman"/>
                <w:sz w:val="20"/>
                <w:szCs w:val="20"/>
              </w:rPr>
            </w:pPr>
            <w:r w:rsidRPr="00A363D9">
              <w:rPr>
                <w:rFonts w:ascii="Times New Roman" w:hAnsi="Times New Roman"/>
                <w:sz w:val="20"/>
                <w:szCs w:val="20"/>
              </w:rPr>
              <w:t>Writing reflects minimal interest in learning more about other cultures and contexts.</w:t>
            </w:r>
          </w:p>
          <w:p w14:paraId="7B32F7D5" w14:textId="77777777" w:rsidR="00ED77B6" w:rsidRPr="00A363D9" w:rsidRDefault="00ED77B6" w:rsidP="00E03471">
            <w:pPr>
              <w:rPr>
                <w:rFonts w:ascii="Times New Roman" w:hAnsi="Times New Roman"/>
                <w:sz w:val="20"/>
                <w:szCs w:val="20"/>
              </w:rPr>
            </w:pPr>
          </w:p>
        </w:tc>
      </w:tr>
    </w:tbl>
    <w:p w14:paraId="45CAE6A8" w14:textId="2D7B0BDC" w:rsidR="00205F8F" w:rsidRDefault="00205F8F"/>
    <w:p w14:paraId="2BC130D4" w14:textId="1467B9A6" w:rsidR="00ED77B6" w:rsidRDefault="00ED77B6" w:rsidP="00205F8F"/>
    <w:p w14:paraId="6A49D60A" w14:textId="77777777" w:rsidR="00205F8F" w:rsidRDefault="00205F8F" w:rsidP="00205F8F"/>
    <w:p w14:paraId="36E6108E" w14:textId="77777777" w:rsidR="00205F8F" w:rsidRDefault="00205F8F" w:rsidP="00205F8F"/>
    <w:p w14:paraId="688E9A4A" w14:textId="77777777" w:rsidR="00205F8F" w:rsidRDefault="00205F8F" w:rsidP="00205F8F"/>
    <w:p w14:paraId="496AFF1E" w14:textId="77777777" w:rsidR="00205F8F" w:rsidRDefault="00205F8F" w:rsidP="00205F8F"/>
    <w:p w14:paraId="659DAC6B" w14:textId="77777777" w:rsidR="00205F8F" w:rsidRDefault="00205F8F" w:rsidP="00205F8F"/>
    <w:p w14:paraId="47BD06F4" w14:textId="77777777" w:rsidR="00205F8F" w:rsidRDefault="00205F8F" w:rsidP="00205F8F"/>
    <w:p w14:paraId="2F35DADF" w14:textId="77777777" w:rsidR="00205F8F" w:rsidRDefault="00205F8F" w:rsidP="00205F8F"/>
    <w:p w14:paraId="4F68BC3C" w14:textId="77777777" w:rsidR="00205F8F" w:rsidRDefault="00205F8F" w:rsidP="00205F8F"/>
    <w:p w14:paraId="1E51098C" w14:textId="77777777" w:rsidR="00205F8F" w:rsidRDefault="00205F8F" w:rsidP="00205F8F"/>
    <w:p w14:paraId="3B11157E" w14:textId="000A1840" w:rsidR="00205F8F" w:rsidRDefault="00205F8F" w:rsidP="00205F8F">
      <w:r w:rsidRPr="00205F8F">
        <w:rPr>
          <w:noProof/>
        </w:rPr>
        <w:lastRenderedPageBreak/>
        <w:drawing>
          <wp:inline distT="0" distB="0" distL="0" distR="0" wp14:anchorId="768E227B" wp14:editId="6DC94984">
            <wp:extent cx="7953375" cy="549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3375" cy="5495925"/>
                    </a:xfrm>
                    <a:prstGeom prst="rect">
                      <a:avLst/>
                    </a:prstGeom>
                    <a:noFill/>
                    <a:ln>
                      <a:noFill/>
                    </a:ln>
                  </pic:spPr>
                </pic:pic>
              </a:graphicData>
            </a:graphic>
          </wp:inline>
        </w:drawing>
      </w:r>
    </w:p>
    <w:sectPr w:rsidR="00205F8F"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4C80" w14:textId="77777777" w:rsidR="00620D4E" w:rsidRDefault="00620D4E" w:rsidP="001F2A02">
      <w:r>
        <w:separator/>
      </w:r>
    </w:p>
  </w:endnote>
  <w:endnote w:type="continuationSeparator" w:id="0">
    <w:p w14:paraId="1FAEAA5D" w14:textId="77777777" w:rsidR="00620D4E" w:rsidRDefault="00620D4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D5A4" w14:textId="77777777" w:rsidR="00620D4E" w:rsidRDefault="00620D4E" w:rsidP="001F2A02">
      <w:r>
        <w:separator/>
      </w:r>
    </w:p>
  </w:footnote>
  <w:footnote w:type="continuationSeparator" w:id="0">
    <w:p w14:paraId="450FB8C3" w14:textId="77777777" w:rsidR="00620D4E" w:rsidRDefault="00620D4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6D7E"/>
    <w:rsid w:val="00060BE5"/>
    <w:rsid w:val="000643D7"/>
    <w:rsid w:val="00071470"/>
    <w:rsid w:val="0009752C"/>
    <w:rsid w:val="0010287E"/>
    <w:rsid w:val="001160F4"/>
    <w:rsid w:val="00130864"/>
    <w:rsid w:val="00141CFC"/>
    <w:rsid w:val="0017571B"/>
    <w:rsid w:val="00191F2A"/>
    <w:rsid w:val="001926F3"/>
    <w:rsid w:val="00193619"/>
    <w:rsid w:val="001A7D75"/>
    <w:rsid w:val="001B1F95"/>
    <w:rsid w:val="001F2A02"/>
    <w:rsid w:val="00205F8F"/>
    <w:rsid w:val="00226168"/>
    <w:rsid w:val="00227ABC"/>
    <w:rsid w:val="00234076"/>
    <w:rsid w:val="002432A3"/>
    <w:rsid w:val="0024670E"/>
    <w:rsid w:val="002B33CC"/>
    <w:rsid w:val="002C1781"/>
    <w:rsid w:val="002D5D87"/>
    <w:rsid w:val="002F75F1"/>
    <w:rsid w:val="003425F4"/>
    <w:rsid w:val="0036061A"/>
    <w:rsid w:val="003A32E4"/>
    <w:rsid w:val="003C53F0"/>
    <w:rsid w:val="003C7189"/>
    <w:rsid w:val="003E0415"/>
    <w:rsid w:val="00402256"/>
    <w:rsid w:val="00406B46"/>
    <w:rsid w:val="0044187F"/>
    <w:rsid w:val="00485486"/>
    <w:rsid w:val="004A1A22"/>
    <w:rsid w:val="004A360E"/>
    <w:rsid w:val="004B0DA2"/>
    <w:rsid w:val="004B732C"/>
    <w:rsid w:val="004C0112"/>
    <w:rsid w:val="004D5BD7"/>
    <w:rsid w:val="004D7D95"/>
    <w:rsid w:val="004E577A"/>
    <w:rsid w:val="00535E3B"/>
    <w:rsid w:val="005907DF"/>
    <w:rsid w:val="005C7ECF"/>
    <w:rsid w:val="005D68AF"/>
    <w:rsid w:val="005F0B2E"/>
    <w:rsid w:val="00606BCF"/>
    <w:rsid w:val="00620D4E"/>
    <w:rsid w:val="006354B4"/>
    <w:rsid w:val="00656559"/>
    <w:rsid w:val="00664A15"/>
    <w:rsid w:val="006D1A9A"/>
    <w:rsid w:val="006D1E8F"/>
    <w:rsid w:val="006D3AED"/>
    <w:rsid w:val="006E294C"/>
    <w:rsid w:val="006F39BF"/>
    <w:rsid w:val="0070232E"/>
    <w:rsid w:val="00711020"/>
    <w:rsid w:val="0072539A"/>
    <w:rsid w:val="007377F0"/>
    <w:rsid w:val="007531CA"/>
    <w:rsid w:val="0075740F"/>
    <w:rsid w:val="007706BE"/>
    <w:rsid w:val="007A4138"/>
    <w:rsid w:val="008318DE"/>
    <w:rsid w:val="008668C3"/>
    <w:rsid w:val="0087186D"/>
    <w:rsid w:val="008848E3"/>
    <w:rsid w:val="00886031"/>
    <w:rsid w:val="00893D93"/>
    <w:rsid w:val="008C543D"/>
    <w:rsid w:val="008D3B2B"/>
    <w:rsid w:val="00906B14"/>
    <w:rsid w:val="009302EE"/>
    <w:rsid w:val="00931F66"/>
    <w:rsid w:val="009414E6"/>
    <w:rsid w:val="00947AD2"/>
    <w:rsid w:val="009952EC"/>
    <w:rsid w:val="009A0E8B"/>
    <w:rsid w:val="009A4EFF"/>
    <w:rsid w:val="00A1743F"/>
    <w:rsid w:val="00A21E46"/>
    <w:rsid w:val="00A231AD"/>
    <w:rsid w:val="00A36393"/>
    <w:rsid w:val="00A56CCB"/>
    <w:rsid w:val="00A7653B"/>
    <w:rsid w:val="00A8015B"/>
    <w:rsid w:val="00AA060F"/>
    <w:rsid w:val="00AA5FB2"/>
    <w:rsid w:val="00AA7D4B"/>
    <w:rsid w:val="00AC722E"/>
    <w:rsid w:val="00AE7017"/>
    <w:rsid w:val="00AF5AE5"/>
    <w:rsid w:val="00B1468E"/>
    <w:rsid w:val="00B3239E"/>
    <w:rsid w:val="00B57853"/>
    <w:rsid w:val="00B63581"/>
    <w:rsid w:val="00B93360"/>
    <w:rsid w:val="00B9343D"/>
    <w:rsid w:val="00BA43B7"/>
    <w:rsid w:val="00BC0316"/>
    <w:rsid w:val="00BC2526"/>
    <w:rsid w:val="00BD0470"/>
    <w:rsid w:val="00C4455B"/>
    <w:rsid w:val="00C81981"/>
    <w:rsid w:val="00C878D3"/>
    <w:rsid w:val="00CB6A8D"/>
    <w:rsid w:val="00D03ECA"/>
    <w:rsid w:val="00D14D1F"/>
    <w:rsid w:val="00D46E06"/>
    <w:rsid w:val="00D46EF2"/>
    <w:rsid w:val="00D713AB"/>
    <w:rsid w:val="00D73D88"/>
    <w:rsid w:val="00D86425"/>
    <w:rsid w:val="00D95042"/>
    <w:rsid w:val="00DC2963"/>
    <w:rsid w:val="00DC7CAA"/>
    <w:rsid w:val="00DD4EBB"/>
    <w:rsid w:val="00E73499"/>
    <w:rsid w:val="00E95BBD"/>
    <w:rsid w:val="00EB45F9"/>
    <w:rsid w:val="00EB65C8"/>
    <w:rsid w:val="00EC1C25"/>
    <w:rsid w:val="00ED77B6"/>
    <w:rsid w:val="00F136C3"/>
    <w:rsid w:val="00F41F84"/>
    <w:rsid w:val="00F51EDD"/>
    <w:rsid w:val="00F9415F"/>
    <w:rsid w:val="00FA331D"/>
    <w:rsid w:val="00FA5344"/>
    <w:rsid w:val="00FB363A"/>
    <w:rsid w:val="00FC1B9F"/>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2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2845</Words>
  <Characters>16217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2022-05-12T18:48:00Z</dcterms:created>
  <dcterms:modified xsi:type="dcterms:W3CDTF">2022-05-12T18:48:00Z</dcterms:modified>
</cp:coreProperties>
</file>