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230810">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0CD66CFE" w:rsidR="0017571B" w:rsidRDefault="00886031" w:rsidP="00230810">
            <w:pPr>
              <w:widowControl w:val="0"/>
              <w:autoSpaceDE w:val="0"/>
              <w:autoSpaceDN w:val="0"/>
              <w:adjustRightInd w:val="0"/>
              <w:jc w:val="center"/>
              <w:rPr>
                <w:rFonts w:ascii="Times New Roman" w:hAnsi="Times New Roman"/>
                <w:b/>
                <w:bCs/>
                <w:sz w:val="28"/>
                <w:szCs w:val="28"/>
              </w:rPr>
            </w:pPr>
            <w:r>
              <w:rPr>
                <w:rFonts w:ascii="Times New Roman" w:hAnsi="Times New Roman"/>
                <w:b/>
                <w:bCs/>
              </w:rPr>
              <w:t>202</w:t>
            </w:r>
            <w:r w:rsidR="00F9415F">
              <w:rPr>
                <w:rFonts w:ascii="Times New Roman" w:hAnsi="Times New Roman"/>
                <w:b/>
                <w:bCs/>
              </w:rPr>
              <w:t>1</w:t>
            </w:r>
            <w:r w:rsidR="00AE0625">
              <w:rPr>
                <w:rFonts w:ascii="Times New Roman" w:hAnsi="Times New Roman"/>
                <w:b/>
                <w:bCs/>
              </w:rPr>
              <w:t>-2022</w:t>
            </w:r>
          </w:p>
        </w:tc>
      </w:tr>
      <w:tr w:rsidR="00CE7E07" w14:paraId="62B2B48D" w14:textId="77777777" w:rsidTr="004C0112">
        <w:trPr>
          <w:trHeight w:val="242"/>
        </w:trPr>
        <w:tc>
          <w:tcPr>
            <w:tcW w:w="6475" w:type="dxa"/>
          </w:tcPr>
          <w:p w14:paraId="506B9AE1" w14:textId="6C4FDC78" w:rsidR="00CE7E07" w:rsidRPr="004C0112" w:rsidRDefault="00CE7E07" w:rsidP="00CE7E07">
            <w:pPr>
              <w:widowControl w:val="0"/>
              <w:autoSpaceDE w:val="0"/>
              <w:autoSpaceDN w:val="0"/>
              <w:adjustRightInd w:val="0"/>
              <w:rPr>
                <w:rFonts w:ascii="Times New Roman" w:hAnsi="Times New Roman"/>
                <w:bCs/>
                <w:i/>
                <w:iCs/>
                <w:sz w:val="20"/>
                <w:szCs w:val="20"/>
              </w:rPr>
            </w:pPr>
            <w:r w:rsidRPr="00546E6C">
              <w:rPr>
                <w:rFonts w:ascii="Times New Roman" w:hAnsi="Times New Roman"/>
                <w:bCs/>
                <w:sz w:val="20"/>
                <w:szCs w:val="20"/>
              </w:rPr>
              <w:t>Potter College of Arts and Letters</w:t>
            </w:r>
          </w:p>
        </w:tc>
        <w:tc>
          <w:tcPr>
            <w:tcW w:w="7920" w:type="dxa"/>
          </w:tcPr>
          <w:p w14:paraId="4B219735" w14:textId="2E5C0212" w:rsidR="00CE7E07" w:rsidRPr="004C0112" w:rsidRDefault="00CE7E07" w:rsidP="00CE7E07">
            <w:pPr>
              <w:widowControl w:val="0"/>
              <w:autoSpaceDE w:val="0"/>
              <w:autoSpaceDN w:val="0"/>
              <w:adjustRightInd w:val="0"/>
              <w:rPr>
                <w:rFonts w:ascii="Times New Roman" w:hAnsi="Times New Roman"/>
                <w:bCs/>
                <w:i/>
                <w:iCs/>
                <w:sz w:val="20"/>
                <w:szCs w:val="20"/>
              </w:rPr>
            </w:pPr>
            <w:r w:rsidRPr="00546E6C">
              <w:rPr>
                <w:rFonts w:ascii="Times New Roman" w:hAnsi="Times New Roman"/>
                <w:bCs/>
                <w:sz w:val="20"/>
                <w:szCs w:val="20"/>
              </w:rPr>
              <w:t>Department of Folk Studies and Anthropology</w:t>
            </w:r>
          </w:p>
        </w:tc>
      </w:tr>
      <w:tr w:rsidR="00CE7E07" w14:paraId="3FB6829E" w14:textId="77777777" w:rsidTr="00230810">
        <w:tc>
          <w:tcPr>
            <w:tcW w:w="14395" w:type="dxa"/>
            <w:gridSpan w:val="2"/>
          </w:tcPr>
          <w:p w14:paraId="7CC57F6D" w14:textId="0E947C2F" w:rsidR="00CE7E07" w:rsidRPr="004C0112" w:rsidRDefault="00CE7E07" w:rsidP="00CE7E07">
            <w:pPr>
              <w:widowControl w:val="0"/>
              <w:autoSpaceDE w:val="0"/>
              <w:autoSpaceDN w:val="0"/>
              <w:adjustRightInd w:val="0"/>
              <w:rPr>
                <w:rFonts w:ascii="Times New Roman" w:hAnsi="Times New Roman"/>
                <w:bCs/>
                <w:i/>
                <w:iCs/>
                <w:sz w:val="20"/>
                <w:szCs w:val="20"/>
              </w:rPr>
            </w:pPr>
            <w:r w:rsidRPr="00546E6C">
              <w:rPr>
                <w:rFonts w:ascii="Times New Roman" w:hAnsi="Times New Roman"/>
                <w:bCs/>
                <w:sz w:val="20"/>
                <w:szCs w:val="20"/>
              </w:rPr>
              <w:t>Folk Studies MA (069)</w:t>
            </w:r>
          </w:p>
        </w:tc>
      </w:tr>
      <w:tr w:rsidR="00CE7E07" w14:paraId="56A671A4" w14:textId="77777777" w:rsidTr="00230810">
        <w:tc>
          <w:tcPr>
            <w:tcW w:w="14395" w:type="dxa"/>
            <w:gridSpan w:val="2"/>
          </w:tcPr>
          <w:p w14:paraId="6AD05DAC" w14:textId="6D3EA84F" w:rsidR="00CE7E07" w:rsidRPr="004C0112" w:rsidRDefault="00CE7E07" w:rsidP="00CE7E07">
            <w:pPr>
              <w:widowControl w:val="0"/>
              <w:autoSpaceDE w:val="0"/>
              <w:autoSpaceDN w:val="0"/>
              <w:adjustRightInd w:val="0"/>
              <w:rPr>
                <w:rFonts w:ascii="Times New Roman" w:hAnsi="Times New Roman"/>
                <w:bCs/>
                <w:i/>
                <w:iCs/>
                <w:sz w:val="20"/>
                <w:szCs w:val="20"/>
              </w:rPr>
            </w:pPr>
            <w:r w:rsidRPr="00546E6C">
              <w:rPr>
                <w:rFonts w:ascii="Times New Roman" w:hAnsi="Times New Roman"/>
                <w:bCs/>
                <w:sz w:val="20"/>
                <w:szCs w:val="20"/>
              </w:rPr>
              <w:t>Ann K. Ferrell</w:t>
            </w:r>
            <w:r w:rsidR="00A902D5">
              <w:rPr>
                <w:rFonts w:ascii="Times New Roman" w:hAnsi="Times New Roman"/>
                <w:bCs/>
                <w:sz w:val="20"/>
                <w:szCs w:val="20"/>
              </w:rPr>
              <w:t>, Folk Studies Program Director</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4509165E"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CE7E07">
              <w:rPr>
                <w:rFonts w:ascii="Times New Roman" w:hAnsi="Times New Roman"/>
                <w:b/>
                <w:bCs/>
                <w:sz w:val="20"/>
                <w:szCs w:val="20"/>
              </w:rPr>
              <w:t xml:space="preserve"> </w:t>
            </w:r>
            <w:r w:rsidR="00CE7E07" w:rsidRPr="00546E6C">
              <w:rPr>
                <w:rFonts w:ascii="Times New Roman" w:hAnsi="Times New Roman"/>
                <w:sz w:val="20"/>
                <w:szCs w:val="20"/>
              </w:rPr>
              <w:t xml:space="preserve"> Demonstrate competency in the history, methods, and theories of the discipline of folklore</w:t>
            </w:r>
            <w:r w:rsidR="0019271D">
              <w:rPr>
                <w:rFonts w:ascii="Times New Roman" w:hAnsi="Times New Roman"/>
                <w:sz w:val="20"/>
                <w:szCs w:val="20"/>
              </w:rPr>
              <w:t>.</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230810">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9A4035E" w:rsidR="007706BE" w:rsidRPr="00956037" w:rsidRDefault="00CE7E07" w:rsidP="00230810">
            <w:pPr>
              <w:widowControl w:val="0"/>
              <w:autoSpaceDE w:val="0"/>
              <w:autoSpaceDN w:val="0"/>
              <w:adjustRightInd w:val="0"/>
              <w:rPr>
                <w:rFonts w:ascii="Times New Roman" w:hAnsi="Times New Roman"/>
                <w:bCs/>
                <w:sz w:val="20"/>
                <w:szCs w:val="20"/>
              </w:rPr>
            </w:pPr>
            <w:r w:rsidRPr="00016C5F">
              <w:rPr>
                <w:rFonts w:ascii="Times New Roman" w:hAnsi="Times New Roman"/>
                <w:sz w:val="20"/>
                <w:szCs w:val="20"/>
              </w:rPr>
              <w:t>Direct: Comprehensive examination</w:t>
            </w:r>
            <w:r w:rsidRPr="00016C5F">
              <w:rPr>
                <w:rFonts w:ascii="Times New Roman" w:hAnsi="Times New Roman"/>
                <w:bCs/>
                <w:sz w:val="20"/>
                <w:szCs w:val="20"/>
              </w:rPr>
              <w:t xml:space="preserve"> </w:t>
            </w:r>
          </w:p>
          <w:p w14:paraId="681FFD89" w14:textId="77777777" w:rsidR="007706BE" w:rsidRPr="00FF3DCE" w:rsidRDefault="007706BE" w:rsidP="00230810">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5251A7FF" w:rsidR="007706BE" w:rsidRPr="00FF3DCE" w:rsidRDefault="00EE135C"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0" w:name="Check3"/>
            <w:r>
              <w:rPr>
                <w:rFonts w:ascii="Times New Roman" w:hAnsi="Times New Roman"/>
                <w:b/>
                <w:sz w:val="20"/>
                <w:szCs w:val="20"/>
              </w:rPr>
              <w:instrText xml:space="preserve"> FORMCHECKBOX </w:instrText>
            </w:r>
            <w:r w:rsidR="00D94561">
              <w:rPr>
                <w:rFonts w:ascii="Times New Roman" w:hAnsi="Times New Roman"/>
                <w:b/>
                <w:sz w:val="20"/>
                <w:szCs w:val="20"/>
              </w:rPr>
            </w:r>
            <w:r w:rsidR="00D94561">
              <w:rPr>
                <w:rFonts w:ascii="Times New Roman" w:hAnsi="Times New Roman"/>
                <w:b/>
                <w:sz w:val="20"/>
                <w:szCs w:val="20"/>
              </w:rPr>
              <w:fldChar w:fldCharType="separate"/>
            </w:r>
            <w:r>
              <w:rPr>
                <w:rFonts w:ascii="Times New Roman" w:hAnsi="Times New Roman"/>
                <w:b/>
                <w:sz w:val="20"/>
                <w:szCs w:val="20"/>
              </w:rPr>
              <w:fldChar w:fldCharType="end"/>
            </w:r>
            <w:bookmarkEnd w:id="0"/>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02326ECD" w:rsidR="007706BE" w:rsidRPr="00FF3DCE" w:rsidRDefault="00EE135C"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1" w:name="Check4"/>
            <w:r>
              <w:rPr>
                <w:rFonts w:ascii="Times New Roman" w:hAnsi="Times New Roman"/>
                <w:b/>
                <w:sz w:val="20"/>
                <w:szCs w:val="20"/>
              </w:rPr>
              <w:instrText xml:space="preserve"> FORMCHECKBOX </w:instrText>
            </w:r>
            <w:r w:rsidR="00D94561">
              <w:rPr>
                <w:rFonts w:ascii="Times New Roman" w:hAnsi="Times New Roman"/>
                <w:b/>
                <w:sz w:val="20"/>
                <w:szCs w:val="20"/>
              </w:rPr>
            </w:r>
            <w:r w:rsidR="00D94561">
              <w:rPr>
                <w:rFonts w:ascii="Times New Roman" w:hAnsi="Times New Roman"/>
                <w:b/>
                <w:sz w:val="20"/>
                <w:szCs w:val="20"/>
              </w:rPr>
              <w:fldChar w:fldCharType="separate"/>
            </w:r>
            <w:r>
              <w:rPr>
                <w:rFonts w:ascii="Times New Roman" w:hAnsi="Times New Roman"/>
                <w:b/>
                <w:sz w:val="20"/>
                <w:szCs w:val="20"/>
              </w:rPr>
              <w:fldChar w:fldCharType="end"/>
            </w:r>
            <w:bookmarkEnd w:id="1"/>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230810">
        <w:tc>
          <w:tcPr>
            <w:tcW w:w="14395" w:type="dxa"/>
            <w:gridSpan w:val="4"/>
            <w:shd w:val="clear" w:color="auto" w:fill="auto"/>
            <w:tcMar>
              <w:top w:w="100" w:type="nil"/>
              <w:right w:w="100" w:type="nil"/>
            </w:tcMar>
          </w:tcPr>
          <w:p w14:paraId="2FDD2A3B" w14:textId="61641B75"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CE7E07">
              <w:rPr>
                <w:rFonts w:ascii="Times New Roman" w:hAnsi="Times New Roman"/>
                <w:b/>
                <w:bCs/>
                <w:sz w:val="20"/>
                <w:szCs w:val="20"/>
              </w:rPr>
              <w:t xml:space="preserve"> </w:t>
            </w:r>
            <w:r w:rsidR="00CE7E07">
              <w:rPr>
                <w:rFonts w:ascii="Times New Roman" w:hAnsi="Times New Roman"/>
                <w:sz w:val="20"/>
                <w:szCs w:val="20"/>
              </w:rPr>
              <w:t xml:space="preserve"> Demonstrate ability to produce professional-level products</w:t>
            </w:r>
          </w:p>
        </w:tc>
      </w:tr>
      <w:tr w:rsidR="00CE7E07" w:rsidRPr="00964DD0" w14:paraId="018E91BF" w14:textId="77777777" w:rsidTr="00B3239E">
        <w:tc>
          <w:tcPr>
            <w:tcW w:w="1435" w:type="dxa"/>
            <w:shd w:val="clear" w:color="auto" w:fill="auto"/>
            <w:tcMar>
              <w:top w:w="100" w:type="nil"/>
              <w:right w:w="100" w:type="nil"/>
            </w:tcMar>
          </w:tcPr>
          <w:p w14:paraId="1C3833F8" w14:textId="77777777" w:rsidR="00CE7E07" w:rsidRPr="00FF3DCE" w:rsidRDefault="00CE7E07" w:rsidP="00CE7E07">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CE7E07" w:rsidRPr="00FF3DCE" w:rsidRDefault="00CE7E07" w:rsidP="00CE7E07">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08ABDD82" w:rsidR="00CE7E07" w:rsidRPr="00FF3DCE" w:rsidRDefault="00CE7E07" w:rsidP="00CE7E07">
            <w:pPr>
              <w:widowControl w:val="0"/>
              <w:autoSpaceDE w:val="0"/>
              <w:autoSpaceDN w:val="0"/>
              <w:adjustRightInd w:val="0"/>
              <w:rPr>
                <w:rFonts w:ascii="Times New Roman" w:hAnsi="Times New Roman"/>
                <w:b/>
                <w:sz w:val="20"/>
                <w:szCs w:val="20"/>
              </w:rPr>
            </w:pPr>
            <w:r w:rsidRPr="00016C5F">
              <w:rPr>
                <w:rFonts w:ascii="Times New Roman" w:hAnsi="Times New Roman"/>
                <w:sz w:val="20"/>
                <w:szCs w:val="20"/>
              </w:rPr>
              <w:t>Direct: Analysis of thes</w:t>
            </w:r>
            <w:r w:rsidR="00AA7CC4">
              <w:rPr>
                <w:rFonts w:ascii="Times New Roman" w:hAnsi="Times New Roman"/>
                <w:sz w:val="20"/>
                <w:szCs w:val="20"/>
              </w:rPr>
              <w:t>e</w:t>
            </w:r>
            <w:r w:rsidRPr="00016C5F">
              <w:rPr>
                <w:rFonts w:ascii="Times New Roman" w:hAnsi="Times New Roman"/>
                <w:sz w:val="20"/>
                <w:szCs w:val="20"/>
              </w:rPr>
              <w:t>s or portfolios (dependent on concentration)</w:t>
            </w:r>
            <w:r w:rsidR="0019271D">
              <w:rPr>
                <w:rFonts w:ascii="Times New Roman" w:hAnsi="Times New Roman"/>
                <w:sz w:val="20"/>
                <w:szCs w:val="20"/>
              </w:rPr>
              <w:t>.</w:t>
            </w:r>
          </w:p>
        </w:tc>
      </w:tr>
      <w:tr w:rsidR="00CE7E07" w:rsidRPr="00964DD0" w14:paraId="4F1BFB42" w14:textId="77777777" w:rsidTr="00B3239E">
        <w:tc>
          <w:tcPr>
            <w:tcW w:w="1435" w:type="dxa"/>
            <w:shd w:val="clear" w:color="auto" w:fill="auto"/>
            <w:tcMar>
              <w:top w:w="100" w:type="nil"/>
              <w:right w:w="100" w:type="nil"/>
            </w:tcMar>
          </w:tcPr>
          <w:p w14:paraId="5DB745A6" w14:textId="77777777" w:rsidR="00CE7E07" w:rsidRPr="00FF3DCE" w:rsidRDefault="00CE7E07" w:rsidP="00CE7E07">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CE7E07" w:rsidRPr="00FF3DCE" w:rsidRDefault="00CE7E07" w:rsidP="00CE7E07">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445D7109" w:rsidR="00CE7E07" w:rsidRPr="00FF3DCE" w:rsidRDefault="00CE7E07" w:rsidP="00CE7E07">
            <w:pPr>
              <w:widowControl w:val="0"/>
              <w:autoSpaceDE w:val="0"/>
              <w:autoSpaceDN w:val="0"/>
              <w:adjustRightInd w:val="0"/>
              <w:rPr>
                <w:rFonts w:ascii="Times New Roman" w:hAnsi="Times New Roman"/>
                <w:b/>
                <w:sz w:val="20"/>
                <w:szCs w:val="20"/>
              </w:rPr>
            </w:pPr>
            <w:r w:rsidRPr="00D077BF">
              <w:rPr>
                <w:rFonts w:ascii="Times New Roman" w:hAnsi="Times New Roman"/>
                <w:bCs/>
                <w:sz w:val="20"/>
                <w:szCs w:val="20"/>
              </w:rPr>
              <w:t xml:space="preserve">Direct: </w:t>
            </w:r>
            <w:r>
              <w:rPr>
                <w:rFonts w:ascii="Times New Roman" w:hAnsi="Times New Roman"/>
                <w:bCs/>
                <w:sz w:val="20"/>
                <w:szCs w:val="20"/>
              </w:rPr>
              <w:t xml:space="preserve"> Tracking of the number of students presenting research at the WKU Research Conference and regional or national conferences</w:t>
            </w:r>
            <w:r w:rsidR="0019271D">
              <w:rPr>
                <w:rFonts w:ascii="Times New Roman" w:hAnsi="Times New Roman"/>
                <w:bCs/>
                <w:sz w:val="20"/>
                <w:szCs w:val="20"/>
              </w:rPr>
              <w:t>.</w:t>
            </w:r>
          </w:p>
        </w:tc>
      </w:tr>
      <w:tr w:rsidR="00CE7E07" w:rsidRPr="00964DD0" w14:paraId="4460895F" w14:textId="77777777" w:rsidTr="00B3239E">
        <w:tc>
          <w:tcPr>
            <w:tcW w:w="1435" w:type="dxa"/>
            <w:shd w:val="clear" w:color="auto" w:fill="auto"/>
            <w:tcMar>
              <w:top w:w="100" w:type="nil"/>
              <w:right w:w="100" w:type="nil"/>
            </w:tcMar>
          </w:tcPr>
          <w:p w14:paraId="740A44A1" w14:textId="77777777" w:rsidR="00CE7E07" w:rsidRPr="00FF3DCE" w:rsidRDefault="00CE7E07" w:rsidP="00CE7E07">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CE7E07" w:rsidRPr="00FF3DCE" w:rsidRDefault="00CE7E07" w:rsidP="00CE7E07">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3C469E8" w14:textId="4FC63192" w:rsidR="00CE7E07" w:rsidRPr="00016C5F" w:rsidRDefault="001113DD" w:rsidP="00CE7E07">
            <w:pPr>
              <w:widowControl w:val="0"/>
              <w:autoSpaceDE w:val="0"/>
              <w:autoSpaceDN w:val="0"/>
              <w:adjustRightInd w:val="0"/>
              <w:rPr>
                <w:rFonts w:ascii="Times New Roman" w:hAnsi="Times New Roman"/>
                <w:sz w:val="20"/>
                <w:szCs w:val="20"/>
              </w:rPr>
            </w:pPr>
            <w:r>
              <w:rPr>
                <w:rFonts w:ascii="Times New Roman" w:hAnsi="Times New Roman"/>
                <w:sz w:val="20"/>
                <w:szCs w:val="20"/>
              </w:rPr>
              <w:t>D</w:t>
            </w:r>
            <w:r w:rsidR="00CE7E07" w:rsidRPr="00016C5F">
              <w:rPr>
                <w:rFonts w:ascii="Times New Roman" w:hAnsi="Times New Roman"/>
                <w:sz w:val="20"/>
                <w:szCs w:val="20"/>
              </w:rPr>
              <w:t xml:space="preserve">irect: </w:t>
            </w:r>
            <w:r w:rsidR="00CE7E07">
              <w:rPr>
                <w:rFonts w:ascii="Times New Roman" w:hAnsi="Times New Roman"/>
                <w:sz w:val="20"/>
                <w:szCs w:val="20"/>
              </w:rPr>
              <w:t>Tracking of a</w:t>
            </w:r>
            <w:r w:rsidR="00CE7E07" w:rsidRPr="00016C5F">
              <w:rPr>
                <w:rFonts w:ascii="Times New Roman" w:hAnsi="Times New Roman"/>
                <w:sz w:val="20"/>
                <w:szCs w:val="20"/>
              </w:rPr>
              <w:t xml:space="preserve">ttendance at program-sponsored professional development </w:t>
            </w:r>
            <w:r w:rsidR="004C2AA4">
              <w:rPr>
                <w:rFonts w:ascii="Times New Roman" w:hAnsi="Times New Roman"/>
                <w:sz w:val="20"/>
                <w:szCs w:val="20"/>
              </w:rPr>
              <w:t xml:space="preserve">(PD) </w:t>
            </w:r>
            <w:r w:rsidR="00CE7E07" w:rsidRPr="00016C5F">
              <w:rPr>
                <w:rFonts w:ascii="Times New Roman" w:hAnsi="Times New Roman"/>
                <w:sz w:val="20"/>
                <w:szCs w:val="20"/>
              </w:rPr>
              <w:t>workshops</w:t>
            </w:r>
            <w:r w:rsidR="0019271D">
              <w:rPr>
                <w:rFonts w:ascii="Times New Roman" w:hAnsi="Times New Roman"/>
                <w:sz w:val="20"/>
                <w:szCs w:val="20"/>
              </w:rPr>
              <w:t>.</w:t>
            </w:r>
          </w:p>
          <w:p w14:paraId="121B8240" w14:textId="77777777" w:rsidR="00CE7E07" w:rsidRPr="00FF3DCE" w:rsidRDefault="00CE7E07" w:rsidP="00CE7E07">
            <w:pPr>
              <w:widowControl w:val="0"/>
              <w:autoSpaceDE w:val="0"/>
              <w:autoSpaceDN w:val="0"/>
              <w:adjustRightInd w:val="0"/>
              <w:rPr>
                <w:rFonts w:ascii="Times New Roman" w:hAnsi="Times New Roman"/>
                <w:b/>
                <w:sz w:val="20"/>
                <w:szCs w:val="20"/>
              </w:rPr>
            </w:pPr>
          </w:p>
        </w:tc>
      </w:tr>
      <w:tr w:rsidR="00CE7E07" w:rsidRPr="00964DD0" w14:paraId="5F8807A0" w14:textId="77777777" w:rsidTr="007706BE">
        <w:tc>
          <w:tcPr>
            <w:tcW w:w="11875" w:type="dxa"/>
            <w:gridSpan w:val="2"/>
            <w:shd w:val="clear" w:color="auto" w:fill="auto"/>
            <w:tcMar>
              <w:top w:w="100" w:type="nil"/>
              <w:right w:w="100" w:type="nil"/>
            </w:tcMar>
          </w:tcPr>
          <w:p w14:paraId="72CF8286" w14:textId="0688557B" w:rsidR="00CE7E07" w:rsidRPr="00FF3DCE" w:rsidRDefault="00CE7E07" w:rsidP="00CE7E0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CE7E07" w:rsidRPr="00FF3DCE" w:rsidRDefault="00CE7E07" w:rsidP="00CE7E07">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530BB97C" w:rsidR="00CE7E07" w:rsidRPr="00FF3DCE" w:rsidRDefault="00B407D3" w:rsidP="00CE7E0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2" w:name="Check1"/>
            <w:r>
              <w:rPr>
                <w:rFonts w:ascii="Times New Roman" w:hAnsi="Times New Roman"/>
                <w:b/>
                <w:sz w:val="20"/>
                <w:szCs w:val="20"/>
              </w:rPr>
              <w:instrText xml:space="preserve"> FORMCHECKBOX </w:instrText>
            </w:r>
            <w:r w:rsidR="00D94561">
              <w:rPr>
                <w:rFonts w:ascii="Times New Roman" w:hAnsi="Times New Roman"/>
                <w:b/>
                <w:sz w:val="20"/>
                <w:szCs w:val="20"/>
              </w:rPr>
            </w:r>
            <w:r w:rsidR="00D94561">
              <w:rPr>
                <w:rFonts w:ascii="Times New Roman" w:hAnsi="Times New Roman"/>
                <w:b/>
                <w:sz w:val="20"/>
                <w:szCs w:val="20"/>
              </w:rPr>
              <w:fldChar w:fldCharType="separate"/>
            </w:r>
            <w:r>
              <w:rPr>
                <w:rFonts w:ascii="Times New Roman" w:hAnsi="Times New Roman"/>
                <w:b/>
                <w:sz w:val="20"/>
                <w:szCs w:val="20"/>
              </w:rPr>
              <w:fldChar w:fldCharType="end"/>
            </w:r>
            <w:bookmarkEnd w:id="2"/>
            <w:r w:rsidR="00CE7E07">
              <w:rPr>
                <w:rFonts w:ascii="Times New Roman" w:hAnsi="Times New Roman"/>
                <w:b/>
                <w:sz w:val="20"/>
                <w:szCs w:val="20"/>
              </w:rPr>
              <w:t xml:space="preserve"> </w:t>
            </w:r>
            <w:r w:rsidR="00CE7E07" w:rsidRPr="00FF3DCE">
              <w:rPr>
                <w:rFonts w:ascii="Times New Roman" w:hAnsi="Times New Roman"/>
                <w:b/>
                <w:sz w:val="20"/>
                <w:szCs w:val="20"/>
              </w:rPr>
              <w:t>Met</w:t>
            </w:r>
          </w:p>
        </w:tc>
        <w:tc>
          <w:tcPr>
            <w:tcW w:w="1350" w:type="dxa"/>
            <w:shd w:val="clear" w:color="auto" w:fill="auto"/>
            <w:vAlign w:val="center"/>
          </w:tcPr>
          <w:p w14:paraId="06A0BD3A" w14:textId="77BC0EC7" w:rsidR="00CE7E07" w:rsidRPr="00FF3DCE" w:rsidRDefault="00B407D3" w:rsidP="00CE7E0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1"/>
                  </w:checkBox>
                </w:ffData>
              </w:fldChar>
            </w:r>
            <w:bookmarkStart w:id="3" w:name="Check2"/>
            <w:r>
              <w:rPr>
                <w:rFonts w:ascii="Times New Roman" w:hAnsi="Times New Roman"/>
                <w:b/>
                <w:sz w:val="20"/>
                <w:szCs w:val="20"/>
              </w:rPr>
              <w:instrText xml:space="preserve"> FORMCHECKBOX </w:instrText>
            </w:r>
            <w:r w:rsidR="00D94561">
              <w:rPr>
                <w:rFonts w:ascii="Times New Roman" w:hAnsi="Times New Roman"/>
                <w:b/>
                <w:sz w:val="20"/>
                <w:szCs w:val="20"/>
              </w:rPr>
            </w:r>
            <w:r w:rsidR="00D94561">
              <w:rPr>
                <w:rFonts w:ascii="Times New Roman" w:hAnsi="Times New Roman"/>
                <w:b/>
                <w:sz w:val="20"/>
                <w:szCs w:val="20"/>
              </w:rPr>
              <w:fldChar w:fldCharType="separate"/>
            </w:r>
            <w:r>
              <w:rPr>
                <w:rFonts w:ascii="Times New Roman" w:hAnsi="Times New Roman"/>
                <w:b/>
                <w:sz w:val="20"/>
                <w:szCs w:val="20"/>
              </w:rPr>
              <w:fldChar w:fldCharType="end"/>
            </w:r>
            <w:bookmarkEnd w:id="3"/>
            <w:r w:rsidR="00CE7E07">
              <w:rPr>
                <w:rFonts w:ascii="Times New Roman" w:hAnsi="Times New Roman"/>
                <w:b/>
                <w:sz w:val="20"/>
                <w:szCs w:val="20"/>
              </w:rPr>
              <w:t xml:space="preserve"> </w:t>
            </w:r>
            <w:r w:rsidR="00CE7E07" w:rsidRPr="00FF3DCE">
              <w:rPr>
                <w:rFonts w:ascii="Times New Roman" w:hAnsi="Times New Roman"/>
                <w:b/>
                <w:sz w:val="20"/>
                <w:szCs w:val="20"/>
              </w:rPr>
              <w:t>Not Met</w:t>
            </w:r>
          </w:p>
        </w:tc>
      </w:tr>
      <w:tr w:rsidR="00CE7E07" w:rsidRPr="00964DD0" w14:paraId="5B196B4E" w14:textId="77777777" w:rsidTr="007706BE">
        <w:tc>
          <w:tcPr>
            <w:tcW w:w="14395" w:type="dxa"/>
            <w:gridSpan w:val="4"/>
            <w:shd w:val="clear" w:color="auto" w:fill="auto"/>
            <w:tcMar>
              <w:top w:w="100" w:type="nil"/>
              <w:right w:w="100" w:type="nil"/>
            </w:tcMar>
          </w:tcPr>
          <w:p w14:paraId="72344A75" w14:textId="361D4CE8" w:rsidR="00CE7E07" w:rsidRPr="00FF3DCE" w:rsidRDefault="00CE7E07" w:rsidP="00CE7E07">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CE7E07" w:rsidRPr="00964DD0" w14:paraId="3FD47350" w14:textId="77777777" w:rsidTr="007706BE">
        <w:tc>
          <w:tcPr>
            <w:tcW w:w="14395" w:type="dxa"/>
            <w:gridSpan w:val="4"/>
            <w:shd w:val="clear" w:color="auto" w:fill="auto"/>
            <w:tcMar>
              <w:top w:w="100" w:type="nil"/>
              <w:right w:w="100" w:type="nil"/>
            </w:tcMar>
          </w:tcPr>
          <w:p w14:paraId="583CD209" w14:textId="58FA5AF6" w:rsidR="005478C3" w:rsidRDefault="00FC7BC1" w:rsidP="005478C3">
            <w:pPr>
              <w:rPr>
                <w:rFonts w:ascii="Times New Roman" w:hAnsi="Times New Roman"/>
                <w:sz w:val="20"/>
                <w:szCs w:val="20"/>
              </w:rPr>
            </w:pPr>
            <w:r w:rsidRPr="00FC7BC1">
              <w:rPr>
                <w:rFonts w:ascii="Times New Roman" w:hAnsi="Times New Roman"/>
                <w:sz w:val="20"/>
                <w:szCs w:val="20"/>
              </w:rPr>
              <w:t>D</w:t>
            </w:r>
            <w:r w:rsidR="00E06C91" w:rsidRPr="00FC7BC1">
              <w:rPr>
                <w:rFonts w:ascii="Times New Roman" w:hAnsi="Times New Roman"/>
                <w:sz w:val="20"/>
                <w:szCs w:val="20"/>
              </w:rPr>
              <w:t>espite not meeting our targets</w:t>
            </w:r>
            <w:r>
              <w:rPr>
                <w:rFonts w:ascii="Times New Roman" w:hAnsi="Times New Roman"/>
                <w:sz w:val="20"/>
                <w:szCs w:val="20"/>
              </w:rPr>
              <w:t xml:space="preserve">, we are proud of how close we came and of </w:t>
            </w:r>
            <w:r w:rsidR="00E06C91" w:rsidRPr="00FC7BC1">
              <w:rPr>
                <w:rFonts w:ascii="Times New Roman" w:hAnsi="Times New Roman"/>
                <w:sz w:val="20"/>
                <w:szCs w:val="20"/>
              </w:rPr>
              <w:t>the achievements of this group of</w:t>
            </w:r>
            <w:r>
              <w:rPr>
                <w:rFonts w:ascii="Times New Roman" w:hAnsi="Times New Roman"/>
                <w:sz w:val="20"/>
                <w:szCs w:val="20"/>
              </w:rPr>
              <w:t xml:space="preserve"> </w:t>
            </w:r>
            <w:r w:rsidR="00E06C91" w:rsidRPr="00FC7BC1">
              <w:rPr>
                <w:rFonts w:ascii="Times New Roman" w:hAnsi="Times New Roman"/>
                <w:sz w:val="20"/>
                <w:szCs w:val="20"/>
              </w:rPr>
              <w:t xml:space="preserve">students, </w:t>
            </w:r>
            <w:r w:rsidR="003403B0">
              <w:rPr>
                <w:rFonts w:ascii="Times New Roman" w:hAnsi="Times New Roman"/>
                <w:sz w:val="20"/>
                <w:szCs w:val="20"/>
              </w:rPr>
              <w:t xml:space="preserve">as </w:t>
            </w:r>
            <w:proofErr w:type="gramStart"/>
            <w:r w:rsidR="003403B0">
              <w:rPr>
                <w:rFonts w:ascii="Times New Roman" w:hAnsi="Times New Roman"/>
                <w:sz w:val="20"/>
                <w:szCs w:val="20"/>
              </w:rPr>
              <w:t>all of</w:t>
            </w:r>
            <w:proofErr w:type="gramEnd"/>
            <w:r w:rsidR="003403B0">
              <w:rPr>
                <w:rFonts w:ascii="Times New Roman" w:hAnsi="Times New Roman"/>
                <w:sz w:val="20"/>
                <w:szCs w:val="20"/>
              </w:rPr>
              <w:t xml:space="preserve"> the full-time students who completed the program this year </w:t>
            </w:r>
            <w:r w:rsidR="00E06C91" w:rsidRPr="00FC7BC1">
              <w:rPr>
                <w:rFonts w:ascii="Times New Roman" w:hAnsi="Times New Roman"/>
                <w:sz w:val="20"/>
                <w:szCs w:val="20"/>
              </w:rPr>
              <w:t>started in fall of 2020</w:t>
            </w:r>
            <w:r w:rsidR="003403B0">
              <w:rPr>
                <w:rFonts w:ascii="Times New Roman" w:hAnsi="Times New Roman"/>
                <w:sz w:val="20"/>
                <w:szCs w:val="20"/>
              </w:rPr>
              <w:t>, which means that their entire graduate school e</w:t>
            </w:r>
            <w:r w:rsidR="00E06C91" w:rsidRPr="00FC7BC1">
              <w:rPr>
                <w:rFonts w:ascii="Times New Roman" w:hAnsi="Times New Roman"/>
                <w:sz w:val="20"/>
                <w:szCs w:val="20"/>
              </w:rPr>
              <w:t xml:space="preserve">xperience </w:t>
            </w:r>
            <w:r w:rsidR="003403B0">
              <w:rPr>
                <w:rFonts w:ascii="Times New Roman" w:hAnsi="Times New Roman"/>
                <w:sz w:val="20"/>
                <w:szCs w:val="20"/>
              </w:rPr>
              <w:t xml:space="preserve">has been impacted by the </w:t>
            </w:r>
            <w:r w:rsidR="00E06C91" w:rsidRPr="00FC7BC1">
              <w:rPr>
                <w:rFonts w:ascii="Times New Roman" w:hAnsi="Times New Roman"/>
                <w:sz w:val="20"/>
                <w:szCs w:val="20"/>
              </w:rPr>
              <w:t>C</w:t>
            </w:r>
            <w:r w:rsidR="00F5705A">
              <w:rPr>
                <w:rFonts w:ascii="Times New Roman" w:hAnsi="Times New Roman"/>
                <w:sz w:val="20"/>
                <w:szCs w:val="20"/>
              </w:rPr>
              <w:t>OVID</w:t>
            </w:r>
            <w:r w:rsidR="003403B0">
              <w:rPr>
                <w:rFonts w:ascii="Times New Roman" w:hAnsi="Times New Roman"/>
                <w:sz w:val="20"/>
                <w:szCs w:val="20"/>
              </w:rPr>
              <w:t>-19 pandemic.</w:t>
            </w:r>
          </w:p>
          <w:p w14:paraId="06DE022B" w14:textId="77777777" w:rsidR="00FC7BC1" w:rsidRPr="00FC7BC1" w:rsidRDefault="00FC7BC1" w:rsidP="005478C3">
            <w:pPr>
              <w:rPr>
                <w:rFonts w:ascii="Times New Roman" w:hAnsi="Times New Roman"/>
                <w:sz w:val="20"/>
                <w:szCs w:val="20"/>
              </w:rPr>
            </w:pPr>
          </w:p>
          <w:p w14:paraId="5257B139" w14:textId="7EA1F92A" w:rsidR="005478C3" w:rsidRDefault="005478C3" w:rsidP="005478C3">
            <w:pPr>
              <w:rPr>
                <w:rFonts w:ascii="Times New Roman" w:hAnsi="Times New Roman"/>
                <w:sz w:val="20"/>
                <w:szCs w:val="20"/>
              </w:rPr>
            </w:pPr>
            <w:r>
              <w:rPr>
                <w:rFonts w:ascii="Times New Roman" w:hAnsi="Times New Roman"/>
                <w:sz w:val="20"/>
                <w:szCs w:val="20"/>
              </w:rPr>
              <w:t>Prior to the 2022-2023 assessment, we will:</w:t>
            </w:r>
          </w:p>
          <w:p w14:paraId="2B239115" w14:textId="3C102F92" w:rsidR="003403B0" w:rsidRDefault="004C76DC" w:rsidP="005478C3">
            <w:pPr>
              <w:pStyle w:val="ListParagraph"/>
              <w:numPr>
                <w:ilvl w:val="0"/>
                <w:numId w:val="4"/>
              </w:numPr>
              <w:spacing w:after="120"/>
              <w:rPr>
                <w:rFonts w:ascii="Times New Roman" w:hAnsi="Times New Roman"/>
                <w:sz w:val="20"/>
              </w:rPr>
            </w:pPr>
            <w:r>
              <w:rPr>
                <w:rFonts w:ascii="Times New Roman" w:hAnsi="Times New Roman"/>
                <w:sz w:val="20"/>
              </w:rPr>
              <w:t>r</w:t>
            </w:r>
            <w:r w:rsidR="003403B0">
              <w:rPr>
                <w:rFonts w:ascii="Times New Roman" w:hAnsi="Times New Roman"/>
                <w:sz w:val="20"/>
              </w:rPr>
              <w:t>evise the target of the measurement of SLO1 to 100% above pass by second attempt and 66-</w:t>
            </w:r>
            <w:r>
              <w:rPr>
                <w:rFonts w:ascii="Times New Roman" w:hAnsi="Times New Roman"/>
                <w:sz w:val="20"/>
              </w:rPr>
              <w:t>75% above “low pass”;</w:t>
            </w:r>
          </w:p>
          <w:p w14:paraId="550D6948" w14:textId="77777777" w:rsidR="004C76DC" w:rsidRPr="003403B0" w:rsidRDefault="004C76DC" w:rsidP="004C76DC">
            <w:pPr>
              <w:pStyle w:val="ListParagraph"/>
              <w:numPr>
                <w:ilvl w:val="0"/>
                <w:numId w:val="4"/>
              </w:numPr>
              <w:rPr>
                <w:rFonts w:ascii="Times New Roman" w:hAnsi="Times New Roman"/>
                <w:sz w:val="20"/>
              </w:rPr>
            </w:pPr>
            <w:r w:rsidRPr="005478C3">
              <w:rPr>
                <w:rFonts w:ascii="Times New Roman" w:hAnsi="Times New Roman"/>
                <w:sz w:val="20"/>
                <w:szCs w:val="20"/>
              </w:rPr>
              <w:t>request resources for the reassessment and revision of the comprehensive exam scoring rubric in 2022-2023</w:t>
            </w:r>
            <w:r>
              <w:rPr>
                <w:rFonts w:ascii="Times New Roman" w:hAnsi="Times New Roman"/>
                <w:sz w:val="20"/>
                <w:szCs w:val="20"/>
              </w:rPr>
              <w:t>;</w:t>
            </w:r>
          </w:p>
          <w:p w14:paraId="75466922" w14:textId="0AB05E6F" w:rsidR="005478C3" w:rsidRPr="005478C3" w:rsidRDefault="005478C3" w:rsidP="005478C3">
            <w:pPr>
              <w:pStyle w:val="ListParagraph"/>
              <w:numPr>
                <w:ilvl w:val="0"/>
                <w:numId w:val="4"/>
              </w:numPr>
              <w:spacing w:after="120"/>
              <w:rPr>
                <w:rFonts w:ascii="Times New Roman" w:hAnsi="Times New Roman"/>
                <w:sz w:val="20"/>
              </w:rPr>
            </w:pPr>
            <w:r w:rsidRPr="005478C3">
              <w:rPr>
                <w:rFonts w:ascii="Times New Roman" w:hAnsi="Times New Roman"/>
                <w:sz w:val="20"/>
              </w:rPr>
              <w:t>distribute the portfolio rubric during our fall portfolio session and solicit and assess student feedback</w:t>
            </w:r>
            <w:r w:rsidR="003403B0">
              <w:rPr>
                <w:rFonts w:ascii="Times New Roman" w:hAnsi="Times New Roman"/>
                <w:sz w:val="20"/>
              </w:rPr>
              <w:t>;</w:t>
            </w:r>
          </w:p>
          <w:p w14:paraId="2D319AAB" w14:textId="7B9C610D" w:rsidR="003403B0" w:rsidRPr="005478C3" w:rsidRDefault="003403B0" w:rsidP="005478C3">
            <w:pPr>
              <w:pStyle w:val="ListParagraph"/>
              <w:numPr>
                <w:ilvl w:val="0"/>
                <w:numId w:val="4"/>
              </w:numPr>
              <w:rPr>
                <w:rFonts w:ascii="Times New Roman" w:hAnsi="Times New Roman"/>
                <w:sz w:val="20"/>
              </w:rPr>
            </w:pPr>
            <w:r>
              <w:rPr>
                <w:rFonts w:ascii="Times New Roman" w:hAnsi="Times New Roman"/>
                <w:sz w:val="20"/>
                <w:szCs w:val="20"/>
              </w:rPr>
              <w:t xml:space="preserve">assess the </w:t>
            </w:r>
            <w:r>
              <w:rPr>
                <w:rFonts w:ascii="Times New Roman" w:hAnsi="Times New Roman"/>
                <w:sz w:val="20"/>
              </w:rPr>
              <w:t xml:space="preserve">viability of </w:t>
            </w:r>
            <w:proofErr w:type="spellStart"/>
            <w:r>
              <w:rPr>
                <w:rFonts w:ascii="Times New Roman" w:hAnsi="Times New Roman"/>
                <w:sz w:val="20"/>
              </w:rPr>
              <w:t>contining</w:t>
            </w:r>
            <w:proofErr w:type="spellEnd"/>
            <w:r>
              <w:rPr>
                <w:rFonts w:ascii="Times New Roman" w:hAnsi="Times New Roman"/>
                <w:sz w:val="20"/>
              </w:rPr>
              <w:t xml:space="preserve"> to measure student presentations at regional and national conferences as an instrument of SLO2 if </w:t>
            </w:r>
            <w:r w:rsidR="004C76DC">
              <w:rPr>
                <w:rFonts w:ascii="Times New Roman" w:hAnsi="Times New Roman"/>
                <w:sz w:val="20"/>
              </w:rPr>
              <w:t xml:space="preserve">departmental </w:t>
            </w:r>
            <w:r>
              <w:rPr>
                <w:rFonts w:ascii="Times New Roman" w:hAnsi="Times New Roman"/>
                <w:sz w:val="20"/>
              </w:rPr>
              <w:t>funding is not available to support student travel; and</w:t>
            </w:r>
          </w:p>
          <w:p w14:paraId="0BB52837" w14:textId="59398CE0" w:rsidR="00CE7E07" w:rsidRPr="00956037" w:rsidRDefault="005478C3" w:rsidP="005478C3">
            <w:pPr>
              <w:pStyle w:val="ListParagraph"/>
              <w:numPr>
                <w:ilvl w:val="0"/>
                <w:numId w:val="4"/>
              </w:numPr>
            </w:pPr>
            <w:r w:rsidRPr="005478C3">
              <w:rPr>
                <w:rFonts w:ascii="Times New Roman" w:hAnsi="Times New Roman"/>
                <w:sz w:val="20"/>
              </w:rPr>
              <w:t>assess attendance at face-to-face professional development sessions.</w:t>
            </w: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2700"/>
        <w:gridCol w:w="360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01689CF0" w:rsidR="001160F4" w:rsidRPr="003A32E4" w:rsidRDefault="00CE7E07" w:rsidP="003A32E4">
            <w:pPr>
              <w:widowControl w:val="0"/>
              <w:autoSpaceDE w:val="0"/>
              <w:autoSpaceDN w:val="0"/>
              <w:adjustRightInd w:val="0"/>
              <w:rPr>
                <w:rFonts w:ascii="Times New Roman" w:hAnsi="Times New Roman"/>
                <w:bCs/>
                <w:color w:val="767171" w:themeColor="background2" w:themeShade="80"/>
                <w:sz w:val="20"/>
                <w:szCs w:val="20"/>
              </w:rPr>
            </w:pPr>
            <w:r w:rsidRPr="009D22F4">
              <w:rPr>
                <w:rFonts w:ascii="Times New Roman" w:hAnsi="Times New Roman"/>
                <w:bCs/>
              </w:rPr>
              <w:t>D</w:t>
            </w:r>
            <w:r>
              <w:rPr>
                <w:rFonts w:ascii="Times New Roman" w:hAnsi="Times New Roman"/>
                <w:bCs/>
              </w:rPr>
              <w:t>emonstrate</w:t>
            </w:r>
            <w:r w:rsidRPr="009D22F4">
              <w:rPr>
                <w:rFonts w:ascii="Times New Roman" w:hAnsi="Times New Roman"/>
                <w:bCs/>
              </w:rPr>
              <w:t xml:space="preserve"> competency in the history, methods, and theor</w:t>
            </w:r>
            <w:r>
              <w:rPr>
                <w:rFonts w:ascii="Times New Roman" w:hAnsi="Times New Roman"/>
                <w:bCs/>
              </w:rPr>
              <w:t>ies</w:t>
            </w:r>
            <w:r w:rsidRPr="009D22F4">
              <w:rPr>
                <w:rFonts w:ascii="Times New Roman" w:hAnsi="Times New Roman"/>
                <w:bCs/>
              </w:rPr>
              <w:t xml:space="preserve"> of the discipline of folklore</w:t>
            </w:r>
            <w:r w:rsidR="0019271D">
              <w:rPr>
                <w:rFonts w:ascii="Times New Roman" w:hAnsi="Times New Roman"/>
                <w:bCs/>
              </w:rPr>
              <w:t>.</w:t>
            </w:r>
          </w:p>
        </w:tc>
      </w:tr>
      <w:tr w:rsidR="00C4455B" w:rsidRPr="00964DD0" w14:paraId="740B7FDA" w14:textId="77777777" w:rsidTr="00F5705A">
        <w:trPr>
          <w:trHeight w:val="1159"/>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46F28207" w:rsidR="00FF3DCE" w:rsidRPr="003A32E4" w:rsidRDefault="00CE7E07" w:rsidP="00CE7E07">
            <w:pPr>
              <w:rPr>
                <w:rFonts w:ascii="Times New Roman" w:hAnsi="Times New Roman"/>
                <w:color w:val="767171" w:themeColor="background2" w:themeShade="80"/>
                <w:sz w:val="20"/>
              </w:rPr>
            </w:pPr>
            <w:r w:rsidRPr="009D22F4">
              <w:rPr>
                <w:rFonts w:ascii="Times New Roman" w:hAnsi="Times New Roman"/>
                <w:bCs/>
                <w:sz w:val="20"/>
                <w:szCs w:val="20"/>
              </w:rPr>
              <w:t xml:space="preserve">Direct: Comprehensive examination: All students in the Folk Studies MA program must pass a written comprehensive examination based on course work and a program reading list in order to obtain their degree. </w:t>
            </w:r>
            <w:r w:rsidRPr="009D22F4">
              <w:t xml:space="preserve"> </w:t>
            </w:r>
            <w:r w:rsidRPr="009D22F4">
              <w:rPr>
                <w:rFonts w:ascii="Times New Roman" w:hAnsi="Times New Roman"/>
                <w:bCs/>
                <w:sz w:val="20"/>
                <w:szCs w:val="20"/>
              </w:rPr>
              <w:t xml:space="preserve">The exam can be taken </w:t>
            </w:r>
            <w:r w:rsidR="00EB116F">
              <w:rPr>
                <w:rFonts w:ascii="Times New Roman" w:hAnsi="Times New Roman"/>
                <w:bCs/>
                <w:sz w:val="20"/>
                <w:szCs w:val="20"/>
              </w:rPr>
              <w:t xml:space="preserve">in </w:t>
            </w:r>
            <w:r w:rsidRPr="009D22F4">
              <w:rPr>
                <w:rFonts w:ascii="Times New Roman" w:hAnsi="Times New Roman"/>
                <w:bCs/>
                <w:sz w:val="20"/>
                <w:szCs w:val="20"/>
              </w:rPr>
              <w:t xml:space="preserve">either the third or fourth semester. </w:t>
            </w:r>
            <w:r w:rsidRPr="009D22F4">
              <w:t xml:space="preserve"> </w:t>
            </w:r>
            <w:r w:rsidRPr="009D22F4">
              <w:rPr>
                <w:rFonts w:ascii="Times New Roman" w:hAnsi="Times New Roman"/>
                <w:bCs/>
                <w:sz w:val="20"/>
                <w:szCs w:val="20"/>
              </w:rPr>
              <w:t>The exam consists of two questions: one addressing</w:t>
            </w:r>
            <w:r>
              <w:rPr>
                <w:rFonts w:ascii="Times New Roman" w:hAnsi="Times New Roman"/>
                <w:bCs/>
                <w:sz w:val="20"/>
                <w:szCs w:val="20"/>
              </w:rPr>
              <w:t xml:space="preserve"> methods,</w:t>
            </w:r>
            <w:r w:rsidRPr="009D22F4">
              <w:rPr>
                <w:rFonts w:ascii="Times New Roman" w:hAnsi="Times New Roman"/>
                <w:bCs/>
                <w:sz w:val="20"/>
                <w:szCs w:val="20"/>
              </w:rPr>
              <w:t xml:space="preserve"> theory</w:t>
            </w:r>
            <w:r>
              <w:rPr>
                <w:rFonts w:ascii="Times New Roman" w:hAnsi="Times New Roman"/>
                <w:bCs/>
                <w:sz w:val="20"/>
                <w:szCs w:val="20"/>
              </w:rPr>
              <w:t>,</w:t>
            </w:r>
            <w:r w:rsidRPr="009D22F4">
              <w:rPr>
                <w:rFonts w:ascii="Times New Roman" w:hAnsi="Times New Roman"/>
                <w:bCs/>
                <w:sz w:val="20"/>
                <w:szCs w:val="20"/>
              </w:rPr>
              <w:t xml:space="preserve"> and history of the discipline of folklore</w:t>
            </w:r>
            <w:r>
              <w:rPr>
                <w:rFonts w:ascii="Times New Roman" w:hAnsi="Times New Roman"/>
                <w:bCs/>
                <w:sz w:val="20"/>
                <w:szCs w:val="20"/>
              </w:rPr>
              <w:t xml:space="preserve"> and</w:t>
            </w:r>
            <w:r w:rsidRPr="009D22F4">
              <w:rPr>
                <w:rFonts w:ascii="Times New Roman" w:hAnsi="Times New Roman"/>
                <w:bCs/>
                <w:sz w:val="20"/>
                <w:szCs w:val="20"/>
              </w:rPr>
              <w:t xml:space="preserve"> the other testing knowledge of the graduate reading list.</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2EAC40A" w14:textId="040FFD9F" w:rsidR="00CE7E07" w:rsidRPr="009D22F4" w:rsidRDefault="00CE7E07" w:rsidP="00CE7E07">
            <w:pPr>
              <w:widowControl w:val="0"/>
              <w:autoSpaceDE w:val="0"/>
              <w:autoSpaceDN w:val="0"/>
              <w:adjustRightInd w:val="0"/>
              <w:rPr>
                <w:rFonts w:ascii="Times New Roman" w:hAnsi="Times New Roman"/>
                <w:bCs/>
                <w:sz w:val="20"/>
                <w:szCs w:val="20"/>
              </w:rPr>
            </w:pPr>
            <w:r w:rsidRPr="009D22F4">
              <w:rPr>
                <w:rFonts w:ascii="Times New Roman" w:hAnsi="Times New Roman"/>
                <w:bCs/>
                <w:sz w:val="20"/>
                <w:szCs w:val="20"/>
              </w:rPr>
              <w:t>A student must have a total 2.75 average to pass, with a minimum of 2.0 on either question. 2.75-3.00 is considered a low pass; 3.75 is consider</w:t>
            </w:r>
            <w:r>
              <w:rPr>
                <w:rFonts w:ascii="Times New Roman" w:hAnsi="Times New Roman"/>
                <w:bCs/>
                <w:sz w:val="20"/>
                <w:szCs w:val="20"/>
              </w:rPr>
              <w:t>ed</w:t>
            </w:r>
            <w:r w:rsidRPr="009D22F4">
              <w:rPr>
                <w:rFonts w:ascii="Times New Roman" w:hAnsi="Times New Roman"/>
                <w:bCs/>
                <w:sz w:val="20"/>
                <w:szCs w:val="20"/>
              </w:rPr>
              <w:t xml:space="preserve"> passing with distinction.</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EB39C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2700" w:type="dxa"/>
            <w:tcBorders>
              <w:bottom w:val="single" w:sz="4" w:space="0" w:color="auto"/>
            </w:tcBorders>
            <w:shd w:val="clear" w:color="auto" w:fill="auto"/>
          </w:tcPr>
          <w:p w14:paraId="489D9D8E" w14:textId="77777777" w:rsidR="00CE7E07" w:rsidRDefault="00CE7E07" w:rsidP="00CE7E07">
            <w:pPr>
              <w:widowControl w:val="0"/>
              <w:autoSpaceDE w:val="0"/>
              <w:autoSpaceDN w:val="0"/>
              <w:adjustRightInd w:val="0"/>
              <w:rPr>
                <w:rFonts w:ascii="Times New Roman" w:hAnsi="Times New Roman"/>
                <w:sz w:val="20"/>
                <w:szCs w:val="20"/>
              </w:rPr>
            </w:pPr>
            <w:r w:rsidRPr="009D22F4">
              <w:rPr>
                <w:rFonts w:ascii="Times New Roman" w:hAnsi="Times New Roman"/>
                <w:sz w:val="20"/>
                <w:szCs w:val="20"/>
              </w:rPr>
              <w:t>100%</w:t>
            </w:r>
            <w:r>
              <w:rPr>
                <w:rFonts w:ascii="Times New Roman" w:hAnsi="Times New Roman"/>
                <w:sz w:val="20"/>
                <w:szCs w:val="20"/>
              </w:rPr>
              <w:t xml:space="preserve"> pass</w:t>
            </w:r>
          </w:p>
          <w:p w14:paraId="26D67387" w14:textId="61B22AA6" w:rsidR="00C4455B" w:rsidRPr="00406B46" w:rsidRDefault="00CE7E07" w:rsidP="00CE7E07">
            <w:pPr>
              <w:widowControl w:val="0"/>
              <w:autoSpaceDE w:val="0"/>
              <w:autoSpaceDN w:val="0"/>
              <w:adjustRightInd w:val="0"/>
              <w:rPr>
                <w:rFonts w:ascii="Times New Roman" w:hAnsi="Times New Roman"/>
                <w:sz w:val="20"/>
                <w:szCs w:val="20"/>
              </w:rPr>
            </w:pPr>
            <w:r>
              <w:rPr>
                <w:rFonts w:ascii="Times New Roman" w:hAnsi="Times New Roman"/>
                <w:sz w:val="20"/>
                <w:szCs w:val="20"/>
              </w:rPr>
              <w:t>75% above “low pass”</w:t>
            </w:r>
          </w:p>
        </w:tc>
        <w:tc>
          <w:tcPr>
            <w:tcW w:w="360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61DD52CB" w14:textId="77777777" w:rsidR="00CE7E07" w:rsidRDefault="00CE7E07" w:rsidP="00CE7E07">
            <w:pPr>
              <w:widowControl w:val="0"/>
              <w:autoSpaceDE w:val="0"/>
              <w:autoSpaceDN w:val="0"/>
              <w:adjustRightInd w:val="0"/>
              <w:rPr>
                <w:rFonts w:ascii="Times New Roman" w:hAnsi="Times New Roman"/>
                <w:sz w:val="20"/>
                <w:szCs w:val="20"/>
              </w:rPr>
            </w:pPr>
            <w:r w:rsidRPr="009D22F4">
              <w:rPr>
                <w:rFonts w:ascii="Times New Roman" w:hAnsi="Times New Roman"/>
                <w:sz w:val="20"/>
                <w:szCs w:val="20"/>
              </w:rPr>
              <w:t>100%</w:t>
            </w:r>
            <w:r>
              <w:rPr>
                <w:rFonts w:ascii="Times New Roman" w:hAnsi="Times New Roman"/>
                <w:sz w:val="20"/>
                <w:szCs w:val="20"/>
              </w:rPr>
              <w:t xml:space="preserve"> pass</w:t>
            </w:r>
          </w:p>
          <w:p w14:paraId="7AE2DC42" w14:textId="4195EF35" w:rsidR="00C4455B" w:rsidRPr="0075740F" w:rsidRDefault="00CE7E07" w:rsidP="00CE7E07">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66.6% above “low pass”</w:t>
            </w:r>
          </w:p>
        </w:tc>
      </w:tr>
      <w:tr w:rsidR="00C4455B" w:rsidRPr="00964DD0" w14:paraId="14853067" w14:textId="77777777" w:rsidTr="00F5705A">
        <w:trPr>
          <w:trHeight w:val="112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657AB8C" w14:textId="26E0AD48" w:rsidR="004221C6" w:rsidRDefault="00CE7E07" w:rsidP="00406B46">
            <w:pPr>
              <w:rPr>
                <w:rFonts w:ascii="Times New Roman" w:hAnsi="Times New Roman"/>
                <w:bCs/>
                <w:sz w:val="20"/>
                <w:szCs w:val="20"/>
              </w:rPr>
            </w:pPr>
            <w:r w:rsidRPr="009D22F4">
              <w:rPr>
                <w:rFonts w:ascii="Times New Roman" w:hAnsi="Times New Roman"/>
                <w:bCs/>
                <w:sz w:val="20"/>
                <w:szCs w:val="20"/>
              </w:rPr>
              <w:t xml:space="preserve">Exams are graded through a double-blind process by Folk Studies graduate </w:t>
            </w:r>
            <w:r w:rsidRPr="00F255AB">
              <w:rPr>
                <w:rFonts w:ascii="Times New Roman" w:hAnsi="Times New Roman"/>
                <w:bCs/>
                <w:sz w:val="20"/>
                <w:szCs w:val="20"/>
              </w:rPr>
              <w:t>faculty</w:t>
            </w:r>
            <w:r w:rsidR="006B57B7" w:rsidRPr="00F255AB">
              <w:rPr>
                <w:rFonts w:ascii="Times New Roman" w:hAnsi="Times New Roman"/>
                <w:bCs/>
                <w:sz w:val="20"/>
                <w:szCs w:val="20"/>
              </w:rPr>
              <w:t xml:space="preserve"> (currently four)</w:t>
            </w:r>
            <w:r w:rsidRPr="00F255AB">
              <w:rPr>
                <w:rFonts w:ascii="Times New Roman" w:hAnsi="Times New Roman"/>
                <w:bCs/>
                <w:sz w:val="20"/>
                <w:szCs w:val="20"/>
              </w:rPr>
              <w:t xml:space="preserve">. </w:t>
            </w:r>
            <w:r w:rsidRPr="009D22F4">
              <w:rPr>
                <w:rFonts w:ascii="Times New Roman" w:hAnsi="Times New Roman"/>
                <w:bCs/>
                <w:sz w:val="20"/>
                <w:szCs w:val="20"/>
              </w:rPr>
              <w:t xml:space="preserve">Each question is graded from </w:t>
            </w:r>
            <w:r>
              <w:rPr>
                <w:rFonts w:ascii="Times New Roman" w:hAnsi="Times New Roman"/>
                <w:bCs/>
                <w:sz w:val="20"/>
                <w:szCs w:val="20"/>
              </w:rPr>
              <w:t>1</w:t>
            </w:r>
            <w:r w:rsidRPr="009D22F4">
              <w:rPr>
                <w:rFonts w:ascii="Times New Roman" w:hAnsi="Times New Roman"/>
                <w:bCs/>
                <w:sz w:val="20"/>
                <w:szCs w:val="20"/>
              </w:rPr>
              <w:t xml:space="preserve"> to 4, with 4 being the highest. </w:t>
            </w:r>
            <w:r>
              <w:rPr>
                <w:rFonts w:ascii="Times New Roman" w:hAnsi="Times New Roman"/>
                <w:bCs/>
                <w:sz w:val="20"/>
                <w:szCs w:val="20"/>
              </w:rPr>
              <w:t xml:space="preserve">Grades for each question from all faculty are averaged to reach the final grade. </w:t>
            </w:r>
          </w:p>
          <w:p w14:paraId="50C51C53" w14:textId="77777777" w:rsidR="004221C6" w:rsidRDefault="004221C6" w:rsidP="00406B46">
            <w:pPr>
              <w:rPr>
                <w:rFonts w:ascii="Times New Roman" w:hAnsi="Times New Roman"/>
                <w:bCs/>
                <w:sz w:val="20"/>
                <w:szCs w:val="20"/>
              </w:rPr>
            </w:pPr>
          </w:p>
          <w:p w14:paraId="06BCD006" w14:textId="3C5CD787" w:rsidR="00406B46" w:rsidRPr="00406B46" w:rsidRDefault="00CE7E07" w:rsidP="00406B46">
            <w:pPr>
              <w:rPr>
                <w:rFonts w:ascii="Times New Roman" w:hAnsi="Times New Roman"/>
                <w:b/>
                <w:bCs/>
                <w:color w:val="7F7F7F" w:themeColor="text1" w:themeTint="80"/>
                <w:sz w:val="20"/>
                <w:szCs w:val="20"/>
              </w:rPr>
            </w:pPr>
            <w:r w:rsidRPr="00D56A88">
              <w:rPr>
                <w:rFonts w:ascii="Times New Roman" w:hAnsi="Times New Roman"/>
                <w:bCs/>
                <w:sz w:val="20"/>
                <w:szCs w:val="20"/>
              </w:rPr>
              <w:t>In 202</w:t>
            </w:r>
            <w:r>
              <w:rPr>
                <w:rFonts w:ascii="Times New Roman" w:hAnsi="Times New Roman"/>
                <w:bCs/>
                <w:sz w:val="20"/>
                <w:szCs w:val="20"/>
              </w:rPr>
              <w:t>1</w:t>
            </w:r>
            <w:r w:rsidR="00F255AB">
              <w:rPr>
                <w:rFonts w:ascii="Times New Roman" w:hAnsi="Times New Roman"/>
                <w:bCs/>
                <w:sz w:val="20"/>
                <w:szCs w:val="20"/>
              </w:rPr>
              <w:t>-22</w:t>
            </w:r>
            <w:r w:rsidRPr="00D56A88">
              <w:rPr>
                <w:rFonts w:ascii="Times New Roman" w:hAnsi="Times New Roman"/>
                <w:bCs/>
                <w:sz w:val="20"/>
                <w:szCs w:val="20"/>
              </w:rPr>
              <w:t xml:space="preserve">, </w:t>
            </w:r>
            <w:r w:rsidR="00F255AB">
              <w:rPr>
                <w:rFonts w:ascii="Times New Roman" w:hAnsi="Times New Roman"/>
                <w:bCs/>
                <w:sz w:val="20"/>
                <w:szCs w:val="20"/>
              </w:rPr>
              <w:t>six</w:t>
            </w:r>
            <w:r w:rsidRPr="00D56A88">
              <w:rPr>
                <w:rFonts w:ascii="Times New Roman" w:hAnsi="Times New Roman"/>
                <w:bCs/>
                <w:sz w:val="20"/>
                <w:szCs w:val="20"/>
              </w:rPr>
              <w:t xml:space="preserve"> students completed the comprehensive exam with the results of: low pass (</w:t>
            </w:r>
            <w:r w:rsidR="00AE0625">
              <w:rPr>
                <w:rFonts w:ascii="Times New Roman" w:hAnsi="Times New Roman"/>
                <w:bCs/>
                <w:sz w:val="20"/>
                <w:szCs w:val="20"/>
              </w:rPr>
              <w:t>2</w:t>
            </w:r>
            <w:r w:rsidRPr="00D56A88">
              <w:rPr>
                <w:rFonts w:ascii="Times New Roman" w:hAnsi="Times New Roman"/>
                <w:bCs/>
                <w:sz w:val="20"/>
                <w:szCs w:val="20"/>
              </w:rPr>
              <w:t>), pass (</w:t>
            </w:r>
            <w:r w:rsidR="00AE0625">
              <w:rPr>
                <w:rFonts w:ascii="Times New Roman" w:hAnsi="Times New Roman"/>
                <w:bCs/>
                <w:sz w:val="20"/>
                <w:szCs w:val="20"/>
              </w:rPr>
              <w:t>3</w:t>
            </w:r>
            <w:r w:rsidRPr="00D56A88">
              <w:rPr>
                <w:rFonts w:ascii="Times New Roman" w:hAnsi="Times New Roman"/>
                <w:bCs/>
                <w:sz w:val="20"/>
                <w:szCs w:val="20"/>
              </w:rPr>
              <w:t>), pass with distinction (</w:t>
            </w:r>
            <w:r w:rsidR="00AE0625">
              <w:rPr>
                <w:rFonts w:ascii="Times New Roman" w:hAnsi="Times New Roman"/>
                <w:bCs/>
                <w:sz w:val="20"/>
                <w:szCs w:val="20"/>
              </w:rPr>
              <w:t>1</w:t>
            </w:r>
            <w:r w:rsidRPr="00D56A88">
              <w:rPr>
                <w:rFonts w:ascii="Times New Roman" w:hAnsi="Times New Roman"/>
                <w:bCs/>
                <w:sz w:val="20"/>
                <w:szCs w:val="20"/>
              </w:rPr>
              <w:t>).</w:t>
            </w:r>
            <w:r>
              <w:rPr>
                <w:rFonts w:ascii="Times New Roman" w:hAnsi="Times New Roman"/>
                <w:bCs/>
                <w:sz w:val="20"/>
                <w:szCs w:val="20"/>
              </w:rPr>
              <w:t xml:space="preserve"> </w:t>
            </w: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4" w:name="Check7"/>
            <w:r>
              <w:rPr>
                <w:rFonts w:ascii="Times New Roman" w:hAnsi="Times New Roman"/>
                <w:b/>
                <w:sz w:val="22"/>
                <w:szCs w:val="22"/>
              </w:rPr>
              <w:instrText xml:space="preserve"> FORMCHECKBOX </w:instrText>
            </w:r>
            <w:r w:rsidR="00D94561">
              <w:rPr>
                <w:rFonts w:ascii="Times New Roman" w:hAnsi="Times New Roman"/>
                <w:b/>
                <w:sz w:val="22"/>
                <w:szCs w:val="22"/>
              </w:rPr>
            </w:r>
            <w:r w:rsidR="00D94561">
              <w:rPr>
                <w:rFonts w:ascii="Times New Roman" w:hAnsi="Times New Roman"/>
                <w:b/>
                <w:sz w:val="22"/>
                <w:szCs w:val="22"/>
              </w:rPr>
              <w:fldChar w:fldCharType="separate"/>
            </w:r>
            <w:r>
              <w:rPr>
                <w:rFonts w:ascii="Times New Roman" w:hAnsi="Times New Roman"/>
                <w:b/>
                <w:sz w:val="22"/>
                <w:szCs w:val="22"/>
              </w:rPr>
              <w:fldChar w:fldCharType="end"/>
            </w:r>
            <w:bookmarkEnd w:id="4"/>
            <w:r>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606F46DB" w:rsidR="00402256" w:rsidRPr="003A32E4" w:rsidRDefault="00982160"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1"/>
                  </w:checkBox>
                </w:ffData>
              </w:fldChar>
            </w:r>
            <w:bookmarkStart w:id="5" w:name="Check8"/>
            <w:r>
              <w:rPr>
                <w:rFonts w:ascii="Times New Roman" w:hAnsi="Times New Roman"/>
                <w:b/>
                <w:sz w:val="22"/>
                <w:szCs w:val="22"/>
              </w:rPr>
              <w:instrText xml:space="preserve"> FORMCHECKBOX </w:instrText>
            </w:r>
            <w:r w:rsidR="00D94561">
              <w:rPr>
                <w:rFonts w:ascii="Times New Roman" w:hAnsi="Times New Roman"/>
                <w:b/>
                <w:sz w:val="22"/>
                <w:szCs w:val="22"/>
              </w:rPr>
            </w:r>
            <w:r w:rsidR="00D94561">
              <w:rPr>
                <w:rFonts w:ascii="Times New Roman" w:hAnsi="Times New Roman"/>
                <w:b/>
                <w:sz w:val="22"/>
                <w:szCs w:val="22"/>
              </w:rPr>
              <w:fldChar w:fldCharType="separate"/>
            </w:r>
            <w:r>
              <w:rPr>
                <w:rFonts w:ascii="Times New Roman" w:hAnsi="Times New Roman"/>
                <w:b/>
                <w:sz w:val="22"/>
                <w:szCs w:val="22"/>
              </w:rPr>
              <w:fldChar w:fldCharType="end"/>
            </w:r>
            <w:bookmarkEnd w:id="5"/>
            <w:r w:rsidR="00060BE5">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2B2ACE56" w14:textId="3232CE28" w:rsidR="00982160" w:rsidRDefault="00982160" w:rsidP="00357EC4">
            <w:pPr>
              <w:rPr>
                <w:rFonts w:ascii="Times New Roman" w:hAnsi="Times New Roman"/>
                <w:bCs/>
                <w:sz w:val="20"/>
              </w:rPr>
            </w:pPr>
            <w:r>
              <w:rPr>
                <w:rFonts w:ascii="Times New Roman" w:hAnsi="Times New Roman"/>
                <w:bCs/>
                <w:sz w:val="20"/>
              </w:rPr>
              <w:t>We determined in 2018-2019 that although all students receive detailed information about the expectations of the comprehensive exam through the formal Comprehensive Exam policy handout</w:t>
            </w:r>
            <w:r w:rsidR="005B3532">
              <w:rPr>
                <w:rFonts w:ascii="Times New Roman" w:hAnsi="Times New Roman"/>
                <w:bCs/>
                <w:sz w:val="20"/>
              </w:rPr>
              <w:t>,</w:t>
            </w:r>
            <w:r>
              <w:rPr>
                <w:rFonts w:ascii="Times New Roman" w:hAnsi="Times New Roman"/>
                <w:bCs/>
                <w:sz w:val="20"/>
              </w:rPr>
              <w:t xml:space="preserve"> as well as in courses and in individual </w:t>
            </w:r>
            <w:r w:rsidRPr="00DD0492">
              <w:rPr>
                <w:rFonts w:ascii="Times New Roman" w:hAnsi="Times New Roman"/>
                <w:bCs/>
                <w:sz w:val="20"/>
              </w:rPr>
              <w:t xml:space="preserve">meetings with the graduate program coordinator, a more formal presentation of expectations has the potential to raise the percentage of students receiving above a “low pass.”  In Spring 2020, we implemented a required meeting of all students taking comprehensive exams in order to ensure that expectations are clear. </w:t>
            </w:r>
            <w:r>
              <w:rPr>
                <w:rFonts w:ascii="Times New Roman" w:hAnsi="Times New Roman"/>
                <w:bCs/>
                <w:sz w:val="20"/>
              </w:rPr>
              <w:t>We continue to hold t</w:t>
            </w:r>
            <w:r w:rsidRPr="00DD0492">
              <w:rPr>
                <w:rFonts w:ascii="Times New Roman" w:hAnsi="Times New Roman"/>
                <w:bCs/>
                <w:sz w:val="20"/>
              </w:rPr>
              <w:t xml:space="preserve">his meeting each semester in which the exam is </w:t>
            </w:r>
            <w:r>
              <w:rPr>
                <w:rFonts w:ascii="Times New Roman" w:hAnsi="Times New Roman"/>
                <w:bCs/>
                <w:sz w:val="20"/>
              </w:rPr>
              <w:t>given, and while we think it helps to provide students with a</w:t>
            </w:r>
            <w:r w:rsidR="00357EC4">
              <w:rPr>
                <w:rFonts w:ascii="Times New Roman" w:hAnsi="Times New Roman"/>
                <w:bCs/>
                <w:sz w:val="20"/>
              </w:rPr>
              <w:t>n</w:t>
            </w:r>
            <w:r>
              <w:rPr>
                <w:rFonts w:ascii="Times New Roman" w:hAnsi="Times New Roman"/>
                <w:bCs/>
                <w:sz w:val="20"/>
              </w:rPr>
              <w:t xml:space="preserve"> opportunity to more thoroughly understand the exam expectations, </w:t>
            </w:r>
            <w:r w:rsidR="00F255AB">
              <w:rPr>
                <w:rFonts w:ascii="Times New Roman" w:hAnsi="Times New Roman"/>
                <w:bCs/>
                <w:sz w:val="20"/>
              </w:rPr>
              <w:t xml:space="preserve">we have no way of knowing whether and how it affects </w:t>
            </w:r>
            <w:r>
              <w:rPr>
                <w:rFonts w:ascii="Times New Roman" w:hAnsi="Times New Roman"/>
                <w:bCs/>
                <w:sz w:val="20"/>
              </w:rPr>
              <w:t>exam pass rates</w:t>
            </w:r>
            <w:r w:rsidR="00F255AB">
              <w:rPr>
                <w:rFonts w:ascii="Times New Roman" w:hAnsi="Times New Roman"/>
                <w:bCs/>
                <w:sz w:val="20"/>
              </w:rPr>
              <w:t>.</w:t>
            </w:r>
          </w:p>
          <w:p w14:paraId="254B5F5E" w14:textId="5796644D" w:rsidR="00B407D3" w:rsidRDefault="00B407D3" w:rsidP="00357EC4">
            <w:pPr>
              <w:rPr>
                <w:rFonts w:ascii="Times New Roman" w:hAnsi="Times New Roman"/>
                <w:bCs/>
                <w:sz w:val="20"/>
              </w:rPr>
            </w:pPr>
          </w:p>
          <w:p w14:paraId="3F92BEEE" w14:textId="634F1499" w:rsidR="00B407D3" w:rsidRDefault="00B407D3" w:rsidP="00357EC4">
            <w:pPr>
              <w:rPr>
                <w:rFonts w:ascii="Times New Roman" w:hAnsi="Times New Roman"/>
                <w:bCs/>
                <w:sz w:val="20"/>
              </w:rPr>
            </w:pPr>
            <w:r>
              <w:rPr>
                <w:rFonts w:ascii="Times New Roman" w:hAnsi="Times New Roman"/>
                <w:bCs/>
                <w:sz w:val="20"/>
              </w:rPr>
              <w:t xml:space="preserve">We continue to test and assess a rubric for grading comprehensive exams, as discussed below. </w:t>
            </w:r>
          </w:p>
          <w:p w14:paraId="2B3811B9" w14:textId="2DC9A0CE" w:rsidR="00402256" w:rsidRPr="0054609C" w:rsidRDefault="00402256" w:rsidP="00D53DD8">
            <w:pPr>
              <w:jc w:val="both"/>
              <w:rPr>
                <w:rFonts w:ascii="Times New Roman" w:hAnsi="Times New Roman"/>
                <w:b/>
                <w:sz w:val="20"/>
                <w:szCs w:val="20"/>
              </w:rPr>
            </w:pPr>
          </w:p>
        </w:tc>
      </w:tr>
      <w:tr w:rsidR="00402256" w:rsidRPr="00964DD0" w14:paraId="3A2A93D5" w14:textId="77777777" w:rsidTr="005907DF">
        <w:tc>
          <w:tcPr>
            <w:tcW w:w="14395" w:type="dxa"/>
            <w:gridSpan w:val="6"/>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6"/>
            <w:shd w:val="clear" w:color="auto" w:fill="auto"/>
            <w:tcMar>
              <w:top w:w="100" w:type="nil"/>
              <w:right w:w="100" w:type="nil"/>
            </w:tcMar>
          </w:tcPr>
          <w:p w14:paraId="065322C3" w14:textId="5C6235B7" w:rsidR="00D53DD8" w:rsidRDefault="00F46567" w:rsidP="00357EC4">
            <w:pPr>
              <w:rPr>
                <w:rFonts w:ascii="Times New Roman" w:hAnsi="Times New Roman"/>
                <w:bCs/>
                <w:sz w:val="20"/>
              </w:rPr>
            </w:pPr>
            <w:r>
              <w:rPr>
                <w:rFonts w:ascii="Times New Roman" w:hAnsi="Times New Roman"/>
                <w:bCs/>
                <w:sz w:val="20"/>
              </w:rPr>
              <w:t>I</w:t>
            </w:r>
            <w:r w:rsidR="00D53DD8">
              <w:rPr>
                <w:rFonts w:ascii="Times New Roman" w:hAnsi="Times New Roman"/>
                <w:bCs/>
                <w:sz w:val="20"/>
              </w:rPr>
              <w:t xml:space="preserve">n 2020-21, we developed and </w:t>
            </w:r>
            <w:r>
              <w:rPr>
                <w:rFonts w:ascii="Times New Roman" w:hAnsi="Times New Roman"/>
                <w:bCs/>
                <w:sz w:val="20"/>
              </w:rPr>
              <w:t>shadow-</w:t>
            </w:r>
            <w:r w:rsidR="00D53DD8">
              <w:rPr>
                <w:rFonts w:ascii="Times New Roman" w:hAnsi="Times New Roman"/>
                <w:bCs/>
                <w:sz w:val="20"/>
              </w:rPr>
              <w:t>tested a rubric for scoring the exam (see Appendix</w:t>
            </w:r>
            <w:r w:rsidR="00B407D3">
              <w:rPr>
                <w:rFonts w:ascii="Times New Roman" w:hAnsi="Times New Roman"/>
                <w:bCs/>
                <w:sz w:val="20"/>
              </w:rPr>
              <w:t xml:space="preserve"> A</w:t>
            </w:r>
            <w:r w:rsidR="00D53DD8">
              <w:rPr>
                <w:rFonts w:ascii="Times New Roman" w:hAnsi="Times New Roman"/>
                <w:bCs/>
                <w:sz w:val="20"/>
              </w:rPr>
              <w:t>)</w:t>
            </w:r>
            <w:r>
              <w:rPr>
                <w:rFonts w:ascii="Times New Roman" w:hAnsi="Times New Roman"/>
                <w:bCs/>
                <w:sz w:val="20"/>
              </w:rPr>
              <w:t>; as described in our 2020-2021 report, we were unsatisfied with the results of the rubric. In 2021-2022</w:t>
            </w:r>
            <w:r w:rsidR="00B407D3">
              <w:rPr>
                <w:rFonts w:ascii="Times New Roman" w:hAnsi="Times New Roman"/>
                <w:bCs/>
                <w:sz w:val="20"/>
              </w:rPr>
              <w:t>, we</w:t>
            </w:r>
            <w:r w:rsidR="00357EC4">
              <w:rPr>
                <w:rFonts w:ascii="Times New Roman" w:hAnsi="Times New Roman"/>
                <w:bCs/>
                <w:sz w:val="20"/>
              </w:rPr>
              <w:t xml:space="preserve"> revise</w:t>
            </w:r>
            <w:r>
              <w:rPr>
                <w:rFonts w:ascii="Times New Roman" w:hAnsi="Times New Roman"/>
                <w:bCs/>
                <w:sz w:val="20"/>
              </w:rPr>
              <w:t>d</w:t>
            </w:r>
            <w:r w:rsidR="00230810">
              <w:rPr>
                <w:rFonts w:ascii="Times New Roman" w:hAnsi="Times New Roman"/>
                <w:bCs/>
                <w:sz w:val="20"/>
              </w:rPr>
              <w:t xml:space="preserve"> the rubric </w:t>
            </w:r>
            <w:r w:rsidR="00BB0FA5">
              <w:rPr>
                <w:rFonts w:ascii="Times New Roman" w:hAnsi="Times New Roman"/>
                <w:bCs/>
                <w:sz w:val="20"/>
              </w:rPr>
              <w:t xml:space="preserve">(see Appendix B) </w:t>
            </w:r>
            <w:r w:rsidR="00230810">
              <w:rPr>
                <w:rFonts w:ascii="Times New Roman" w:hAnsi="Times New Roman"/>
                <w:bCs/>
                <w:sz w:val="20"/>
              </w:rPr>
              <w:t>and shadow-test</w:t>
            </w:r>
            <w:r>
              <w:rPr>
                <w:rFonts w:ascii="Times New Roman" w:hAnsi="Times New Roman"/>
                <w:bCs/>
                <w:sz w:val="20"/>
              </w:rPr>
              <w:t>ed</w:t>
            </w:r>
            <w:r w:rsidR="00230810">
              <w:rPr>
                <w:rFonts w:ascii="Times New Roman" w:hAnsi="Times New Roman"/>
                <w:bCs/>
                <w:sz w:val="20"/>
              </w:rPr>
              <w:t xml:space="preserve"> it once again</w:t>
            </w:r>
            <w:r>
              <w:rPr>
                <w:rFonts w:ascii="Times New Roman" w:hAnsi="Times New Roman"/>
                <w:bCs/>
                <w:sz w:val="20"/>
              </w:rPr>
              <w:t xml:space="preserve"> (each faculty member applied the rubric after grading in their usual manner). Once again, all faculty felt that the rubric did not </w:t>
            </w:r>
            <w:r w:rsidR="003869C0">
              <w:rPr>
                <w:rFonts w:ascii="Times New Roman" w:hAnsi="Times New Roman"/>
                <w:bCs/>
                <w:sz w:val="20"/>
              </w:rPr>
              <w:t>appropriately</w:t>
            </w:r>
            <w:r>
              <w:rPr>
                <w:rFonts w:ascii="Times New Roman" w:hAnsi="Times New Roman"/>
                <w:bCs/>
                <w:sz w:val="20"/>
              </w:rPr>
              <w:t xml:space="preserve"> reflect the grades that, individually, we thought each </w:t>
            </w:r>
            <w:r w:rsidR="002F146E">
              <w:rPr>
                <w:rFonts w:ascii="Times New Roman" w:hAnsi="Times New Roman"/>
                <w:bCs/>
                <w:sz w:val="20"/>
              </w:rPr>
              <w:t xml:space="preserve">response </w:t>
            </w:r>
            <w:r>
              <w:rPr>
                <w:rFonts w:ascii="Times New Roman" w:hAnsi="Times New Roman"/>
                <w:bCs/>
                <w:sz w:val="20"/>
              </w:rPr>
              <w:t xml:space="preserve">should receive. In our follow-up discussions, we determined that the problem </w:t>
            </w:r>
            <w:r w:rsidR="00941B6A">
              <w:rPr>
                <w:rFonts w:ascii="Times New Roman" w:hAnsi="Times New Roman"/>
                <w:bCs/>
                <w:sz w:val="20"/>
              </w:rPr>
              <w:t>is</w:t>
            </w:r>
            <w:r>
              <w:rPr>
                <w:rFonts w:ascii="Times New Roman" w:hAnsi="Times New Roman"/>
                <w:bCs/>
                <w:sz w:val="20"/>
              </w:rPr>
              <w:t xml:space="preserve"> that despite revising the rubric to include more</w:t>
            </w:r>
            <w:r w:rsidR="00D9028B">
              <w:rPr>
                <w:rFonts w:ascii="Times New Roman" w:hAnsi="Times New Roman"/>
                <w:bCs/>
                <w:sz w:val="20"/>
              </w:rPr>
              <w:t xml:space="preserve"> categories, the categories are </w:t>
            </w:r>
            <w:r w:rsidR="003869C0">
              <w:rPr>
                <w:rFonts w:ascii="Times New Roman" w:hAnsi="Times New Roman"/>
                <w:bCs/>
                <w:sz w:val="20"/>
              </w:rPr>
              <w:t>equally weighted</w:t>
            </w:r>
            <w:r w:rsidR="00D9028B">
              <w:rPr>
                <w:rFonts w:ascii="Times New Roman" w:hAnsi="Times New Roman"/>
                <w:bCs/>
                <w:sz w:val="20"/>
              </w:rPr>
              <w:t xml:space="preserve"> and should not be.</w:t>
            </w:r>
          </w:p>
          <w:p w14:paraId="76A5B878" w14:textId="4EA2D31F" w:rsidR="00F46567" w:rsidRDefault="00F46567" w:rsidP="00357EC4">
            <w:pPr>
              <w:rPr>
                <w:rFonts w:ascii="Times New Roman" w:hAnsi="Times New Roman"/>
                <w:bCs/>
                <w:sz w:val="20"/>
              </w:rPr>
            </w:pPr>
          </w:p>
          <w:p w14:paraId="64642583" w14:textId="0D127026" w:rsidR="00B44C58" w:rsidRDefault="00D9028B" w:rsidP="00357EC4">
            <w:pPr>
              <w:rPr>
                <w:rFonts w:ascii="Times New Roman" w:hAnsi="Times New Roman"/>
                <w:bCs/>
                <w:sz w:val="20"/>
              </w:rPr>
            </w:pPr>
            <w:r>
              <w:rPr>
                <w:rFonts w:ascii="Times New Roman" w:hAnsi="Times New Roman"/>
                <w:bCs/>
                <w:sz w:val="20"/>
              </w:rPr>
              <w:t>Therefore, i</w:t>
            </w:r>
            <w:r w:rsidR="00F46567">
              <w:rPr>
                <w:rFonts w:ascii="Times New Roman" w:hAnsi="Times New Roman"/>
                <w:bCs/>
                <w:sz w:val="20"/>
              </w:rPr>
              <w:t xml:space="preserve">n </w:t>
            </w:r>
            <w:r>
              <w:rPr>
                <w:rFonts w:ascii="Times New Roman" w:hAnsi="Times New Roman"/>
                <w:bCs/>
                <w:sz w:val="20"/>
              </w:rPr>
              <w:t xml:space="preserve">preparation for the </w:t>
            </w:r>
            <w:r w:rsidR="00F46567">
              <w:rPr>
                <w:rFonts w:ascii="Times New Roman" w:hAnsi="Times New Roman"/>
                <w:bCs/>
                <w:sz w:val="20"/>
              </w:rPr>
              <w:t>2022-2023</w:t>
            </w:r>
            <w:r>
              <w:rPr>
                <w:rFonts w:ascii="Times New Roman" w:hAnsi="Times New Roman"/>
                <w:bCs/>
                <w:sz w:val="20"/>
              </w:rPr>
              <w:t xml:space="preserve"> exams</w:t>
            </w:r>
            <w:r w:rsidR="00F46567">
              <w:rPr>
                <w:rFonts w:ascii="Times New Roman" w:hAnsi="Times New Roman"/>
                <w:bCs/>
                <w:sz w:val="20"/>
              </w:rPr>
              <w:t xml:space="preserve">, we </w:t>
            </w:r>
            <w:r>
              <w:rPr>
                <w:rFonts w:ascii="Times New Roman" w:hAnsi="Times New Roman"/>
                <w:bCs/>
                <w:sz w:val="20"/>
              </w:rPr>
              <w:t xml:space="preserve">request resources/assistance in order to again revise the rubric, this time to more appropriately weight the criteria that the exam is testing. We will then shadow-test it once again. </w:t>
            </w:r>
            <w:r w:rsidR="00B44C58">
              <w:rPr>
                <w:rFonts w:ascii="Times New Roman" w:hAnsi="Times New Roman"/>
                <w:bCs/>
                <w:sz w:val="20"/>
              </w:rPr>
              <w:t>Because t</w:t>
            </w:r>
            <w:r>
              <w:rPr>
                <w:rFonts w:ascii="Times New Roman" w:hAnsi="Times New Roman"/>
                <w:bCs/>
                <w:sz w:val="20"/>
              </w:rPr>
              <w:t xml:space="preserve">he comprehensive exam is a </w:t>
            </w:r>
            <w:r w:rsidR="00B44C58">
              <w:rPr>
                <w:rFonts w:ascii="Times New Roman" w:hAnsi="Times New Roman"/>
                <w:bCs/>
                <w:sz w:val="20"/>
              </w:rPr>
              <w:t xml:space="preserve">primary measurement instrument, it is important that the rubric for grading 1) grades appropriately and fairly and 2) is not confusing to </w:t>
            </w:r>
            <w:r w:rsidR="003869C0">
              <w:rPr>
                <w:rFonts w:ascii="Times New Roman" w:hAnsi="Times New Roman"/>
                <w:bCs/>
                <w:sz w:val="20"/>
              </w:rPr>
              <w:t>students once</w:t>
            </w:r>
            <w:r w:rsidR="00B44C58">
              <w:rPr>
                <w:rFonts w:ascii="Times New Roman" w:hAnsi="Times New Roman"/>
                <w:bCs/>
                <w:sz w:val="20"/>
              </w:rPr>
              <w:t xml:space="preserve"> it is complete and we make it available.</w:t>
            </w:r>
          </w:p>
          <w:p w14:paraId="29D83330" w14:textId="77777777" w:rsidR="00B44C58" w:rsidRDefault="00B44C58" w:rsidP="00357EC4">
            <w:pPr>
              <w:rPr>
                <w:rFonts w:ascii="Times New Roman" w:hAnsi="Times New Roman"/>
                <w:bCs/>
                <w:sz w:val="20"/>
              </w:rPr>
            </w:pPr>
          </w:p>
          <w:p w14:paraId="69837A8D" w14:textId="2912D92D" w:rsidR="00E67523" w:rsidRPr="003A1784" w:rsidRDefault="00B44C58" w:rsidP="00E67523">
            <w:pPr>
              <w:rPr>
                <w:rFonts w:ascii="Times New Roman" w:hAnsi="Times New Roman"/>
                <w:bCs/>
                <w:sz w:val="20"/>
              </w:rPr>
            </w:pPr>
            <w:r>
              <w:rPr>
                <w:rFonts w:ascii="Times New Roman" w:hAnsi="Times New Roman"/>
                <w:bCs/>
                <w:sz w:val="20"/>
              </w:rPr>
              <w:t>We are also questioning the Program Success Target for th</w:t>
            </w:r>
            <w:r w:rsidR="001B56F8">
              <w:rPr>
                <w:rFonts w:ascii="Times New Roman" w:hAnsi="Times New Roman"/>
                <w:bCs/>
                <w:sz w:val="20"/>
              </w:rPr>
              <w:t>is m</w:t>
            </w:r>
            <w:r>
              <w:rPr>
                <w:rFonts w:ascii="Times New Roman" w:hAnsi="Times New Roman"/>
                <w:bCs/>
                <w:sz w:val="20"/>
              </w:rPr>
              <w:t>easurement as we identified it in 2018-2019</w:t>
            </w:r>
            <w:r w:rsidR="004966CC">
              <w:rPr>
                <w:rFonts w:ascii="Times New Roman" w:hAnsi="Times New Roman"/>
                <w:bCs/>
                <w:sz w:val="20"/>
              </w:rPr>
              <w:t xml:space="preserve">, at the start of the current Assurance of Student Learning assessment </w:t>
            </w:r>
            <w:r w:rsidR="006746AD">
              <w:rPr>
                <w:rFonts w:ascii="Times New Roman" w:hAnsi="Times New Roman"/>
                <w:bCs/>
                <w:sz w:val="20"/>
              </w:rPr>
              <w:t>process</w:t>
            </w:r>
            <w:r w:rsidR="004966CC">
              <w:rPr>
                <w:rFonts w:ascii="Times New Roman" w:hAnsi="Times New Roman"/>
                <w:bCs/>
                <w:sz w:val="20"/>
              </w:rPr>
              <w:t>.</w:t>
            </w:r>
            <w:r w:rsidR="006746AD">
              <w:rPr>
                <w:rFonts w:ascii="Times New Roman" w:hAnsi="Times New Roman"/>
                <w:bCs/>
                <w:sz w:val="20"/>
              </w:rPr>
              <w:t xml:space="preserve"> As we asses for the </w:t>
            </w:r>
            <w:r w:rsidR="003572EF">
              <w:rPr>
                <w:rFonts w:ascii="Times New Roman" w:hAnsi="Times New Roman"/>
                <w:bCs/>
                <w:sz w:val="20"/>
              </w:rPr>
              <w:t>fourth</w:t>
            </w:r>
            <w:r w:rsidR="006746AD">
              <w:rPr>
                <w:rFonts w:ascii="Times New Roman" w:hAnsi="Times New Roman"/>
                <w:bCs/>
                <w:sz w:val="20"/>
              </w:rPr>
              <w:t xml:space="preserve"> year, we now feel that we have the data necessary to identify target</w:t>
            </w:r>
            <w:r w:rsidR="003A1784">
              <w:rPr>
                <w:rFonts w:ascii="Times New Roman" w:hAnsi="Times New Roman"/>
                <w:bCs/>
                <w:sz w:val="20"/>
              </w:rPr>
              <w:t>s</w:t>
            </w:r>
            <w:r w:rsidR="006746AD">
              <w:rPr>
                <w:rFonts w:ascii="Times New Roman" w:hAnsi="Times New Roman"/>
                <w:bCs/>
                <w:sz w:val="20"/>
              </w:rPr>
              <w:t xml:space="preserve"> more purposefully.</w:t>
            </w:r>
            <w:r w:rsidR="00E67523" w:rsidRPr="003A1784">
              <w:rPr>
                <w:rFonts w:ascii="Times New Roman" w:hAnsi="Times New Roman"/>
                <w:bCs/>
                <w:sz w:val="20"/>
              </w:rPr>
              <w:t xml:space="preserve"> Although we have met the target of 100% passing since the start of this assessment format, as we reassessed this measurement this </w:t>
            </w:r>
            <w:r w:rsidR="003869C0" w:rsidRPr="003A1784">
              <w:rPr>
                <w:rFonts w:ascii="Times New Roman" w:hAnsi="Times New Roman"/>
                <w:bCs/>
                <w:sz w:val="20"/>
              </w:rPr>
              <w:t>year,</w:t>
            </w:r>
            <w:r w:rsidR="00E67523" w:rsidRPr="003A1784">
              <w:rPr>
                <w:rFonts w:ascii="Times New Roman" w:hAnsi="Times New Roman"/>
                <w:bCs/>
                <w:sz w:val="20"/>
              </w:rPr>
              <w:t xml:space="preserve"> we realized that this i</w:t>
            </w:r>
            <w:r w:rsidR="00E67523">
              <w:rPr>
                <w:rFonts w:ascii="Times New Roman" w:hAnsi="Times New Roman"/>
                <w:bCs/>
                <w:sz w:val="20"/>
              </w:rPr>
              <w:t>s</w:t>
            </w:r>
            <w:r w:rsidR="00E67523" w:rsidRPr="003A1784">
              <w:rPr>
                <w:rFonts w:ascii="Times New Roman" w:hAnsi="Times New Roman"/>
                <w:bCs/>
                <w:sz w:val="20"/>
              </w:rPr>
              <w:t xml:space="preserve"> not </w:t>
            </w:r>
            <w:r w:rsidR="00E67523">
              <w:rPr>
                <w:rFonts w:ascii="Times New Roman" w:hAnsi="Times New Roman"/>
                <w:bCs/>
                <w:sz w:val="20"/>
              </w:rPr>
              <w:t xml:space="preserve">a </w:t>
            </w:r>
            <w:r w:rsidR="00E67523" w:rsidRPr="003A1784">
              <w:rPr>
                <w:rFonts w:ascii="Times New Roman" w:hAnsi="Times New Roman"/>
                <w:bCs/>
                <w:sz w:val="20"/>
              </w:rPr>
              <w:t xml:space="preserve">realistic target, </w:t>
            </w:r>
            <w:r w:rsidR="004C76DC">
              <w:rPr>
                <w:rFonts w:ascii="Times New Roman" w:hAnsi="Times New Roman"/>
                <w:bCs/>
                <w:sz w:val="20"/>
              </w:rPr>
              <w:t>as evidenced by the fact that</w:t>
            </w:r>
            <w:r w:rsidR="00E67523" w:rsidRPr="003A1784">
              <w:rPr>
                <w:rFonts w:ascii="Times New Roman" w:hAnsi="Times New Roman"/>
                <w:bCs/>
                <w:sz w:val="20"/>
              </w:rPr>
              <w:t xml:space="preserve"> our </w:t>
            </w:r>
            <w:r w:rsidR="00E67523" w:rsidRPr="003A1784">
              <w:rPr>
                <w:rFonts w:ascii="Times New Roman" w:hAnsi="Times New Roman"/>
                <w:bCs/>
                <w:sz w:val="20"/>
              </w:rPr>
              <w:lastRenderedPageBreak/>
              <w:t xml:space="preserve">comprehensive exam guidelines allow students to take the exam a second time if they do not pass. </w:t>
            </w:r>
            <w:r w:rsidR="00E67523">
              <w:rPr>
                <w:rFonts w:ascii="Times New Roman" w:hAnsi="Times New Roman"/>
                <w:bCs/>
                <w:sz w:val="20"/>
              </w:rPr>
              <w:t xml:space="preserve">For the coming year, we will </w:t>
            </w:r>
            <w:r w:rsidR="00E67523" w:rsidRPr="003A1784">
              <w:rPr>
                <w:rFonts w:ascii="Times New Roman" w:hAnsi="Times New Roman"/>
                <w:bCs/>
                <w:sz w:val="20"/>
              </w:rPr>
              <w:t xml:space="preserve">modify our target from 100% pass to 100% pass </w:t>
            </w:r>
            <w:r w:rsidR="00E67523" w:rsidRPr="003A1784">
              <w:rPr>
                <w:rFonts w:ascii="Times New Roman" w:hAnsi="Times New Roman"/>
                <w:bCs/>
                <w:i/>
                <w:iCs/>
                <w:sz w:val="20"/>
              </w:rPr>
              <w:t>by second attempt</w:t>
            </w:r>
            <w:r w:rsidR="00E67523" w:rsidRPr="003A1784">
              <w:rPr>
                <w:rFonts w:ascii="Times New Roman" w:hAnsi="Times New Roman"/>
                <w:bCs/>
                <w:sz w:val="20"/>
              </w:rPr>
              <w:t xml:space="preserve">. </w:t>
            </w:r>
          </w:p>
          <w:p w14:paraId="4E836803" w14:textId="740172E6" w:rsidR="00E67523" w:rsidRDefault="00E67523" w:rsidP="00357EC4">
            <w:pPr>
              <w:rPr>
                <w:rFonts w:ascii="Times New Roman" w:hAnsi="Times New Roman"/>
                <w:bCs/>
                <w:sz w:val="20"/>
              </w:rPr>
            </w:pPr>
          </w:p>
          <w:p w14:paraId="6FB0004C" w14:textId="5E4DB368" w:rsidR="00F97EE9" w:rsidRPr="003A1784" w:rsidRDefault="00E67523" w:rsidP="00357EC4">
            <w:pPr>
              <w:rPr>
                <w:rFonts w:ascii="Times New Roman" w:hAnsi="Times New Roman"/>
                <w:bCs/>
                <w:sz w:val="20"/>
              </w:rPr>
            </w:pPr>
            <w:r>
              <w:rPr>
                <w:rFonts w:ascii="Times New Roman" w:hAnsi="Times New Roman"/>
                <w:bCs/>
                <w:sz w:val="20"/>
              </w:rPr>
              <w:t>Second, w</w:t>
            </w:r>
            <w:r w:rsidR="001B56F8">
              <w:rPr>
                <w:rFonts w:ascii="Times New Roman" w:hAnsi="Times New Roman"/>
                <w:bCs/>
                <w:sz w:val="20"/>
              </w:rPr>
              <w:t>ith the exception of the spring of 2020</w:t>
            </w:r>
            <w:r w:rsidR="00941B6A">
              <w:rPr>
                <w:rFonts w:ascii="Times New Roman" w:hAnsi="Times New Roman"/>
                <w:bCs/>
                <w:sz w:val="20"/>
              </w:rPr>
              <w:t xml:space="preserve"> (less than a month </w:t>
            </w:r>
            <w:r w:rsidR="002F146E">
              <w:rPr>
                <w:rFonts w:ascii="Times New Roman" w:hAnsi="Times New Roman"/>
                <w:bCs/>
                <w:sz w:val="20"/>
              </w:rPr>
              <w:t xml:space="preserve">after </w:t>
            </w:r>
            <w:r w:rsidR="00941B6A">
              <w:rPr>
                <w:rFonts w:ascii="Times New Roman" w:hAnsi="Times New Roman"/>
                <w:bCs/>
                <w:sz w:val="20"/>
              </w:rPr>
              <w:t xml:space="preserve">the </w:t>
            </w:r>
            <w:r w:rsidR="001B56F8">
              <w:rPr>
                <w:rFonts w:ascii="Times New Roman" w:hAnsi="Times New Roman"/>
                <w:bCs/>
                <w:sz w:val="20"/>
              </w:rPr>
              <w:t>start of the pandemic</w:t>
            </w:r>
            <w:r w:rsidR="00941B6A">
              <w:rPr>
                <w:rFonts w:ascii="Times New Roman" w:hAnsi="Times New Roman"/>
                <w:bCs/>
                <w:sz w:val="20"/>
              </w:rPr>
              <w:t>)</w:t>
            </w:r>
            <w:r w:rsidR="001B56F8">
              <w:rPr>
                <w:rFonts w:ascii="Times New Roman" w:hAnsi="Times New Roman"/>
                <w:bCs/>
                <w:sz w:val="20"/>
              </w:rPr>
              <w:t xml:space="preserve"> o</w:t>
            </w:r>
            <w:r w:rsidR="001A0DDE">
              <w:rPr>
                <w:rFonts w:ascii="Times New Roman" w:hAnsi="Times New Roman"/>
                <w:bCs/>
                <w:sz w:val="20"/>
              </w:rPr>
              <w:t xml:space="preserve">ur results have been </w:t>
            </w:r>
            <w:r w:rsidR="001B56F8">
              <w:rPr>
                <w:rFonts w:ascii="Times New Roman" w:hAnsi="Times New Roman"/>
                <w:bCs/>
                <w:sz w:val="20"/>
              </w:rPr>
              <w:t xml:space="preserve">consistent, with </w:t>
            </w:r>
            <w:r w:rsidR="0063623B" w:rsidRPr="003A1784">
              <w:rPr>
                <w:rFonts w:ascii="Times New Roman" w:hAnsi="Times New Roman"/>
                <w:bCs/>
                <w:sz w:val="20"/>
              </w:rPr>
              <w:t xml:space="preserve">rates of 66-75% above “low pass.” We think </w:t>
            </w:r>
            <w:r w:rsidR="003572EF" w:rsidRPr="003A1784">
              <w:rPr>
                <w:rFonts w:ascii="Times New Roman" w:hAnsi="Times New Roman"/>
                <w:bCs/>
                <w:sz w:val="20"/>
              </w:rPr>
              <w:t>consistency</w:t>
            </w:r>
            <w:r w:rsidR="0063623B" w:rsidRPr="003A1784">
              <w:rPr>
                <w:rFonts w:ascii="Times New Roman" w:hAnsi="Times New Roman"/>
                <w:bCs/>
                <w:sz w:val="20"/>
              </w:rPr>
              <w:t xml:space="preserve"> is a far better measurement of student preparedness than </w:t>
            </w:r>
            <w:r>
              <w:rPr>
                <w:rFonts w:ascii="Times New Roman" w:hAnsi="Times New Roman"/>
                <w:bCs/>
                <w:sz w:val="20"/>
              </w:rPr>
              <w:t xml:space="preserve">a target that expects continued </w:t>
            </w:r>
            <w:r w:rsidR="0063623B" w:rsidRPr="003A1784">
              <w:rPr>
                <w:rFonts w:ascii="Times New Roman" w:hAnsi="Times New Roman"/>
                <w:bCs/>
                <w:sz w:val="20"/>
              </w:rPr>
              <w:t>increased rates.</w:t>
            </w:r>
            <w:r w:rsidR="006746AD" w:rsidRPr="003A1784">
              <w:rPr>
                <w:rFonts w:ascii="Times New Roman" w:hAnsi="Times New Roman"/>
                <w:bCs/>
                <w:sz w:val="20"/>
              </w:rPr>
              <w:t xml:space="preserve"> Therefore, we will work to maintain consistency in the coming year with a new target of maintaining a range of 66-75% above “low pass.”</w:t>
            </w:r>
            <w:r>
              <w:rPr>
                <w:rFonts w:ascii="Times New Roman" w:hAnsi="Times New Roman"/>
                <w:bCs/>
                <w:sz w:val="20"/>
              </w:rPr>
              <w:t xml:space="preserve"> </w:t>
            </w:r>
            <w:r w:rsidR="003572EF" w:rsidRPr="003A1784">
              <w:rPr>
                <w:rFonts w:ascii="Times New Roman" w:hAnsi="Times New Roman"/>
                <w:bCs/>
                <w:sz w:val="20"/>
              </w:rPr>
              <w:t>I</w:t>
            </w:r>
            <w:r w:rsidR="00F97EE9" w:rsidRPr="003A1784">
              <w:rPr>
                <w:rFonts w:ascii="Times New Roman" w:hAnsi="Times New Roman"/>
                <w:bCs/>
                <w:sz w:val="20"/>
              </w:rPr>
              <w:t xml:space="preserve">dentifying a range instead of </w:t>
            </w:r>
            <w:r w:rsidR="006746AD" w:rsidRPr="003A1784">
              <w:rPr>
                <w:rFonts w:ascii="Times New Roman" w:hAnsi="Times New Roman"/>
                <w:bCs/>
                <w:sz w:val="20"/>
              </w:rPr>
              <w:t xml:space="preserve">a single percentage will </w:t>
            </w:r>
            <w:r w:rsidR="003572EF" w:rsidRPr="003A1784">
              <w:rPr>
                <w:rFonts w:ascii="Times New Roman" w:hAnsi="Times New Roman"/>
                <w:bCs/>
                <w:sz w:val="20"/>
              </w:rPr>
              <w:t xml:space="preserve">also </w:t>
            </w:r>
            <w:r w:rsidR="00F97EE9" w:rsidRPr="003A1784">
              <w:rPr>
                <w:rFonts w:ascii="Times New Roman" w:hAnsi="Times New Roman"/>
                <w:bCs/>
                <w:sz w:val="20"/>
              </w:rPr>
              <w:t xml:space="preserve">help to mitigate the effects of varying numbers of enrolled students. </w:t>
            </w:r>
          </w:p>
          <w:p w14:paraId="64B88ACD" w14:textId="7D2AD11B" w:rsidR="001B56F8" w:rsidRPr="003A1784" w:rsidRDefault="001B56F8" w:rsidP="00D53DD8">
            <w:pPr>
              <w:rPr>
                <w:rFonts w:ascii="Times New Roman" w:hAnsi="Times New Roman"/>
                <w:bCs/>
                <w:sz w:val="20"/>
              </w:rPr>
            </w:pPr>
          </w:p>
          <w:p w14:paraId="6EA5018D" w14:textId="65101A40" w:rsidR="003572EF" w:rsidRDefault="003572EF" w:rsidP="00D53DD8">
            <w:pPr>
              <w:rPr>
                <w:rFonts w:ascii="Times New Roman" w:hAnsi="Times New Roman"/>
                <w:bCs/>
                <w:sz w:val="20"/>
              </w:rPr>
            </w:pPr>
            <w:r>
              <w:rPr>
                <w:rFonts w:ascii="Times New Roman" w:hAnsi="Times New Roman"/>
                <w:bCs/>
                <w:sz w:val="20"/>
              </w:rPr>
              <w:t>% above low pass:</w:t>
            </w:r>
          </w:p>
          <w:p w14:paraId="3B002B7E" w14:textId="1C465D04" w:rsidR="001B56F8" w:rsidRDefault="001B56F8" w:rsidP="00D53DD8">
            <w:pPr>
              <w:rPr>
                <w:rFonts w:ascii="Times New Roman" w:hAnsi="Times New Roman"/>
                <w:bCs/>
                <w:sz w:val="20"/>
              </w:rPr>
            </w:pPr>
            <w:r>
              <w:rPr>
                <w:rFonts w:ascii="Times New Roman" w:hAnsi="Times New Roman"/>
                <w:bCs/>
                <w:sz w:val="20"/>
              </w:rPr>
              <w:t>2018</w:t>
            </w:r>
            <w:r w:rsidR="0063623B">
              <w:rPr>
                <w:rFonts w:ascii="Times New Roman" w:hAnsi="Times New Roman"/>
                <w:bCs/>
                <w:sz w:val="20"/>
              </w:rPr>
              <w:t xml:space="preserve"> </w:t>
            </w:r>
            <w:r>
              <w:rPr>
                <w:rFonts w:ascii="Times New Roman" w:hAnsi="Times New Roman"/>
                <w:bCs/>
                <w:sz w:val="20"/>
              </w:rPr>
              <w:t>- 2019 75%</w:t>
            </w:r>
          </w:p>
          <w:p w14:paraId="59A86266" w14:textId="526B15C7" w:rsidR="001B56F8" w:rsidRDefault="001B56F8" w:rsidP="00D53DD8">
            <w:pPr>
              <w:rPr>
                <w:rFonts w:ascii="Times New Roman" w:hAnsi="Times New Roman"/>
                <w:bCs/>
                <w:sz w:val="20"/>
              </w:rPr>
            </w:pPr>
            <w:r>
              <w:rPr>
                <w:rFonts w:ascii="Times New Roman" w:hAnsi="Times New Roman"/>
                <w:bCs/>
                <w:sz w:val="20"/>
              </w:rPr>
              <w:t>2019</w:t>
            </w:r>
            <w:r w:rsidR="0063623B">
              <w:rPr>
                <w:rFonts w:ascii="Times New Roman" w:hAnsi="Times New Roman"/>
                <w:bCs/>
                <w:sz w:val="20"/>
              </w:rPr>
              <w:t xml:space="preserve"> </w:t>
            </w:r>
            <w:r>
              <w:rPr>
                <w:rFonts w:ascii="Times New Roman" w:hAnsi="Times New Roman"/>
                <w:bCs/>
                <w:sz w:val="20"/>
              </w:rPr>
              <w:t>- 2020 25%</w:t>
            </w:r>
          </w:p>
          <w:p w14:paraId="6B03B693" w14:textId="411EA6F6" w:rsidR="001B56F8" w:rsidRDefault="001B56F8" w:rsidP="00D53DD8">
            <w:pPr>
              <w:rPr>
                <w:rFonts w:ascii="Times New Roman" w:hAnsi="Times New Roman"/>
                <w:bCs/>
                <w:sz w:val="20"/>
              </w:rPr>
            </w:pPr>
            <w:r>
              <w:rPr>
                <w:rFonts w:ascii="Times New Roman" w:hAnsi="Times New Roman"/>
                <w:bCs/>
                <w:sz w:val="20"/>
              </w:rPr>
              <w:t>2020</w:t>
            </w:r>
            <w:r w:rsidR="0063623B">
              <w:rPr>
                <w:rFonts w:ascii="Times New Roman" w:hAnsi="Times New Roman"/>
                <w:bCs/>
                <w:sz w:val="20"/>
              </w:rPr>
              <w:t xml:space="preserve"> </w:t>
            </w:r>
            <w:r>
              <w:rPr>
                <w:rFonts w:ascii="Times New Roman" w:hAnsi="Times New Roman"/>
                <w:bCs/>
                <w:sz w:val="20"/>
              </w:rPr>
              <w:t>-</w:t>
            </w:r>
            <w:r w:rsidR="0063623B">
              <w:rPr>
                <w:rFonts w:ascii="Times New Roman" w:hAnsi="Times New Roman"/>
                <w:bCs/>
                <w:sz w:val="20"/>
              </w:rPr>
              <w:t xml:space="preserve"> </w:t>
            </w:r>
            <w:r>
              <w:rPr>
                <w:rFonts w:ascii="Times New Roman" w:hAnsi="Times New Roman"/>
                <w:bCs/>
                <w:sz w:val="20"/>
              </w:rPr>
              <w:t>2021 66%</w:t>
            </w:r>
          </w:p>
          <w:p w14:paraId="72FE8D1B" w14:textId="4FF7F8EB" w:rsidR="001B56F8" w:rsidRDefault="001B56F8" w:rsidP="00D53DD8">
            <w:pPr>
              <w:rPr>
                <w:rFonts w:ascii="Times New Roman" w:hAnsi="Times New Roman"/>
                <w:bCs/>
                <w:sz w:val="20"/>
              </w:rPr>
            </w:pPr>
            <w:r>
              <w:rPr>
                <w:rFonts w:ascii="Times New Roman" w:hAnsi="Times New Roman"/>
                <w:bCs/>
                <w:sz w:val="20"/>
              </w:rPr>
              <w:t>2021</w:t>
            </w:r>
            <w:r w:rsidR="0063623B">
              <w:rPr>
                <w:rFonts w:ascii="Times New Roman" w:hAnsi="Times New Roman"/>
                <w:bCs/>
                <w:sz w:val="20"/>
              </w:rPr>
              <w:t xml:space="preserve"> </w:t>
            </w:r>
            <w:r>
              <w:rPr>
                <w:rFonts w:ascii="Times New Roman" w:hAnsi="Times New Roman"/>
                <w:bCs/>
                <w:sz w:val="20"/>
              </w:rPr>
              <w:t>- 2022 66%</w:t>
            </w:r>
          </w:p>
          <w:p w14:paraId="2C7013F5" w14:textId="0BDA6531" w:rsidR="00D53C76" w:rsidRPr="006E294C" w:rsidRDefault="00D53C76" w:rsidP="00D53DD8">
            <w:pPr>
              <w:rPr>
                <w:rFonts w:ascii="Times New Roman" w:hAnsi="Times New Roman"/>
                <w:bCs/>
                <w:sz w:val="20"/>
              </w:rPr>
            </w:pPr>
          </w:p>
        </w:tc>
      </w:tr>
      <w:tr w:rsidR="007531CA" w:rsidRPr="00964DD0" w14:paraId="24D80A2F" w14:textId="77777777" w:rsidTr="005907DF">
        <w:tc>
          <w:tcPr>
            <w:tcW w:w="14395" w:type="dxa"/>
            <w:gridSpan w:val="6"/>
            <w:shd w:val="clear" w:color="auto" w:fill="auto"/>
            <w:tcMar>
              <w:top w:w="100" w:type="nil"/>
              <w:right w:w="100" w:type="nil"/>
            </w:tcMar>
          </w:tcPr>
          <w:p w14:paraId="5904B672" w14:textId="3B6B4B99"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lastRenderedPageBreak/>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DD967C4" w14:textId="77777777" w:rsidTr="005907DF">
        <w:tc>
          <w:tcPr>
            <w:tcW w:w="14395" w:type="dxa"/>
            <w:gridSpan w:val="6"/>
            <w:shd w:val="clear" w:color="auto" w:fill="auto"/>
            <w:tcMar>
              <w:top w:w="100" w:type="nil"/>
              <w:right w:w="100" w:type="nil"/>
            </w:tcMar>
          </w:tcPr>
          <w:p w14:paraId="579951E1" w14:textId="77777777" w:rsidR="007531CA" w:rsidRDefault="00D53DD8" w:rsidP="00387DBA">
            <w:pPr>
              <w:rPr>
                <w:rFonts w:ascii="Times New Roman" w:hAnsi="Times New Roman"/>
                <w:sz w:val="20"/>
                <w:szCs w:val="20"/>
              </w:rPr>
            </w:pPr>
            <w:r w:rsidRPr="00EE135C">
              <w:rPr>
                <w:rFonts w:ascii="Times New Roman" w:hAnsi="Times New Roman"/>
                <w:sz w:val="20"/>
                <w:szCs w:val="20"/>
              </w:rPr>
              <w:t xml:space="preserve">We </w:t>
            </w:r>
            <w:r w:rsidR="0063623B">
              <w:rPr>
                <w:rFonts w:ascii="Times New Roman" w:hAnsi="Times New Roman"/>
                <w:sz w:val="20"/>
                <w:szCs w:val="20"/>
              </w:rPr>
              <w:t>request resources for the</w:t>
            </w:r>
            <w:r w:rsidRPr="00EE135C">
              <w:rPr>
                <w:rFonts w:ascii="Times New Roman" w:hAnsi="Times New Roman"/>
                <w:sz w:val="20"/>
                <w:szCs w:val="20"/>
              </w:rPr>
              <w:t xml:space="preserve"> reassess</w:t>
            </w:r>
            <w:r w:rsidR="0063623B">
              <w:rPr>
                <w:rFonts w:ascii="Times New Roman" w:hAnsi="Times New Roman"/>
                <w:sz w:val="20"/>
                <w:szCs w:val="20"/>
              </w:rPr>
              <w:t xml:space="preserve">ment and </w:t>
            </w:r>
            <w:r w:rsidRPr="00EE135C">
              <w:rPr>
                <w:rFonts w:ascii="Times New Roman" w:hAnsi="Times New Roman"/>
                <w:sz w:val="20"/>
                <w:szCs w:val="20"/>
              </w:rPr>
              <w:t>revis</w:t>
            </w:r>
            <w:r w:rsidR="0063623B">
              <w:rPr>
                <w:rFonts w:ascii="Times New Roman" w:hAnsi="Times New Roman"/>
                <w:sz w:val="20"/>
                <w:szCs w:val="20"/>
              </w:rPr>
              <w:t>ion</w:t>
            </w:r>
            <w:r w:rsidRPr="00EE135C">
              <w:rPr>
                <w:rFonts w:ascii="Times New Roman" w:hAnsi="Times New Roman"/>
                <w:sz w:val="20"/>
                <w:szCs w:val="20"/>
              </w:rPr>
              <w:t xml:space="preserve"> </w:t>
            </w:r>
            <w:r w:rsidR="0063623B">
              <w:rPr>
                <w:rFonts w:ascii="Times New Roman" w:hAnsi="Times New Roman"/>
                <w:sz w:val="20"/>
                <w:szCs w:val="20"/>
              </w:rPr>
              <w:t>of</w:t>
            </w:r>
            <w:r w:rsidRPr="00EE135C">
              <w:rPr>
                <w:rFonts w:ascii="Times New Roman" w:hAnsi="Times New Roman"/>
                <w:sz w:val="20"/>
                <w:szCs w:val="20"/>
              </w:rPr>
              <w:t xml:space="preserve"> the comprehensive exa</w:t>
            </w:r>
            <w:r w:rsidR="00EE135C" w:rsidRPr="00EE135C">
              <w:rPr>
                <w:rFonts w:ascii="Times New Roman" w:hAnsi="Times New Roman"/>
                <w:sz w:val="20"/>
                <w:szCs w:val="20"/>
              </w:rPr>
              <w:t>m</w:t>
            </w:r>
            <w:r w:rsidRPr="00EE135C">
              <w:rPr>
                <w:rFonts w:ascii="Times New Roman" w:hAnsi="Times New Roman"/>
                <w:sz w:val="20"/>
                <w:szCs w:val="20"/>
              </w:rPr>
              <w:t xml:space="preserve"> scoring rubric in 202</w:t>
            </w:r>
            <w:r w:rsidR="0063623B">
              <w:rPr>
                <w:rFonts w:ascii="Times New Roman" w:hAnsi="Times New Roman"/>
                <w:sz w:val="20"/>
                <w:szCs w:val="20"/>
              </w:rPr>
              <w:t>2</w:t>
            </w:r>
            <w:r w:rsidRPr="00EE135C">
              <w:rPr>
                <w:rFonts w:ascii="Times New Roman" w:hAnsi="Times New Roman"/>
                <w:sz w:val="20"/>
                <w:szCs w:val="20"/>
              </w:rPr>
              <w:t>-2</w:t>
            </w:r>
            <w:r w:rsidR="0063623B">
              <w:rPr>
                <w:rFonts w:ascii="Times New Roman" w:hAnsi="Times New Roman"/>
                <w:sz w:val="20"/>
                <w:szCs w:val="20"/>
              </w:rPr>
              <w:t>023</w:t>
            </w:r>
            <w:r w:rsidRPr="00EE135C">
              <w:rPr>
                <w:rFonts w:ascii="Times New Roman" w:hAnsi="Times New Roman"/>
                <w:sz w:val="20"/>
                <w:szCs w:val="20"/>
              </w:rPr>
              <w:t>.</w:t>
            </w:r>
            <w:r w:rsidR="00A24420">
              <w:rPr>
                <w:rFonts w:ascii="Times New Roman" w:hAnsi="Times New Roman"/>
                <w:sz w:val="20"/>
                <w:szCs w:val="20"/>
              </w:rPr>
              <w:t xml:space="preserve"> </w:t>
            </w:r>
          </w:p>
          <w:p w14:paraId="170CB71C" w14:textId="209E71A2" w:rsidR="004C76DC" w:rsidRPr="00C46938" w:rsidRDefault="004C76DC" w:rsidP="00C46938">
            <w:pPr>
              <w:spacing w:after="120"/>
              <w:rPr>
                <w:rFonts w:ascii="Times New Roman" w:hAnsi="Times New Roman"/>
                <w:sz w:val="20"/>
              </w:rPr>
            </w:pPr>
            <w:r w:rsidRPr="004C76DC">
              <w:rPr>
                <w:rFonts w:ascii="Times New Roman" w:hAnsi="Times New Roman"/>
                <w:sz w:val="20"/>
                <w:szCs w:val="20"/>
              </w:rPr>
              <w:t xml:space="preserve">We will revise </w:t>
            </w:r>
            <w:r w:rsidRPr="004C76DC">
              <w:rPr>
                <w:rFonts w:ascii="Times New Roman" w:hAnsi="Times New Roman"/>
                <w:sz w:val="20"/>
              </w:rPr>
              <w:t>the target of the measurement of SLO1 to 100% above pass by second attempt and 66-75% above “low pass</w:t>
            </w:r>
            <w:r w:rsidR="00C46938">
              <w:rPr>
                <w:rFonts w:ascii="Times New Roman" w:hAnsi="Times New Roman"/>
                <w:sz w:val="20"/>
              </w:rPr>
              <w:t>.</w:t>
            </w:r>
            <w:r w:rsidRPr="004C76DC">
              <w:rPr>
                <w:rFonts w:ascii="Times New Roman" w:hAnsi="Times New Roman"/>
                <w:sz w:val="20"/>
              </w:rPr>
              <w:t>”</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5040"/>
        <w:gridCol w:w="2610"/>
        <w:gridCol w:w="2250"/>
        <w:gridCol w:w="1620"/>
      </w:tblGrid>
      <w:tr w:rsidR="003A32E4" w:rsidRPr="00964DD0" w14:paraId="0EAA18C8" w14:textId="77777777" w:rsidTr="00060BE5">
        <w:trPr>
          <w:trHeight w:val="144"/>
        </w:trPr>
        <w:tc>
          <w:tcPr>
            <w:tcW w:w="14395" w:type="dxa"/>
            <w:gridSpan w:val="5"/>
            <w:tcBorders>
              <w:bottom w:val="single" w:sz="4" w:space="0" w:color="auto"/>
            </w:tcBorders>
            <w:shd w:val="pct15" w:color="auto" w:fill="auto"/>
            <w:tcMar>
              <w:top w:w="100" w:type="nil"/>
              <w:right w:w="100" w:type="nil"/>
            </w:tcMar>
          </w:tcPr>
          <w:p w14:paraId="4224890A" w14:textId="40DC519E" w:rsidR="003A32E4" w:rsidRPr="001E35D2" w:rsidRDefault="003A32E4" w:rsidP="00230810">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230810">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4"/>
            <w:tcBorders>
              <w:bottom w:val="single" w:sz="4" w:space="0" w:color="auto"/>
            </w:tcBorders>
            <w:shd w:val="pct5" w:color="auto" w:fill="auto"/>
            <w:tcMar>
              <w:top w:w="100" w:type="nil"/>
              <w:right w:w="100" w:type="nil"/>
            </w:tcMar>
          </w:tcPr>
          <w:p w14:paraId="4E455F30" w14:textId="27CBC09B" w:rsidR="003A32E4" w:rsidRPr="003A32E4" w:rsidRDefault="00D53DD8" w:rsidP="00230810">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sz w:val="20"/>
                <w:szCs w:val="20"/>
              </w:rPr>
              <w:t>Demonstrate ability to produce professional-level products</w:t>
            </w:r>
          </w:p>
        </w:tc>
      </w:tr>
      <w:tr w:rsidR="00D53DD8"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D53DD8" w:rsidRPr="005D68AF" w:rsidRDefault="00D53DD8" w:rsidP="00D53DD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4"/>
            <w:tcBorders>
              <w:top w:val="single" w:sz="4" w:space="0" w:color="auto"/>
              <w:left w:val="single" w:sz="4" w:space="0" w:color="auto"/>
              <w:right w:val="single" w:sz="4" w:space="0" w:color="auto"/>
            </w:tcBorders>
            <w:shd w:val="clear" w:color="auto" w:fill="auto"/>
            <w:tcMar>
              <w:top w:w="100" w:type="nil"/>
              <w:right w:w="100" w:type="nil"/>
            </w:tcMar>
          </w:tcPr>
          <w:p w14:paraId="61A4C6E4" w14:textId="7A2563E2" w:rsidR="00D53DD8" w:rsidRDefault="00D53DD8" w:rsidP="00320303">
            <w:pPr>
              <w:widowControl w:val="0"/>
              <w:autoSpaceDE w:val="0"/>
              <w:autoSpaceDN w:val="0"/>
              <w:adjustRightInd w:val="0"/>
              <w:spacing w:after="120"/>
              <w:rPr>
                <w:rFonts w:ascii="Times New Roman" w:hAnsi="Times New Roman"/>
                <w:sz w:val="20"/>
                <w:szCs w:val="20"/>
              </w:rPr>
            </w:pPr>
            <w:r w:rsidRPr="00016C5F">
              <w:rPr>
                <w:rFonts w:ascii="Times New Roman" w:hAnsi="Times New Roman"/>
                <w:sz w:val="20"/>
                <w:szCs w:val="20"/>
              </w:rPr>
              <w:t>Direct: Analysis of thes</w:t>
            </w:r>
            <w:r w:rsidR="00355FF8">
              <w:rPr>
                <w:rFonts w:ascii="Times New Roman" w:hAnsi="Times New Roman"/>
                <w:sz w:val="20"/>
                <w:szCs w:val="20"/>
              </w:rPr>
              <w:t>e</w:t>
            </w:r>
            <w:r w:rsidRPr="00016C5F">
              <w:rPr>
                <w:rFonts w:ascii="Times New Roman" w:hAnsi="Times New Roman"/>
                <w:sz w:val="20"/>
                <w:szCs w:val="20"/>
              </w:rPr>
              <w:t>s or portfolios (dependent on concentration</w:t>
            </w:r>
            <w:r>
              <w:rPr>
                <w:rFonts w:ascii="Times New Roman" w:hAnsi="Times New Roman"/>
                <w:sz w:val="20"/>
                <w:szCs w:val="20"/>
              </w:rPr>
              <w:t xml:space="preserve"> within the MA program; all students do one or the other and none are required to do both</w:t>
            </w:r>
            <w:r w:rsidRPr="00016C5F">
              <w:rPr>
                <w:rFonts w:ascii="Times New Roman" w:hAnsi="Times New Roman"/>
                <w:sz w:val="20"/>
                <w:szCs w:val="20"/>
              </w:rPr>
              <w:t>)</w:t>
            </w:r>
          </w:p>
          <w:p w14:paraId="096EF9F0" w14:textId="77777777" w:rsidR="00D53DD8" w:rsidRPr="00483A70" w:rsidRDefault="00D53DD8" w:rsidP="00D53DD8">
            <w:pPr>
              <w:spacing w:after="120"/>
              <w:rPr>
                <w:rFonts w:ascii="Times New Roman" w:hAnsi="Times New Roman"/>
                <w:sz w:val="20"/>
                <w:szCs w:val="20"/>
              </w:rPr>
            </w:pPr>
            <w:r w:rsidRPr="00483A70">
              <w:rPr>
                <w:rFonts w:ascii="Times New Roman" w:hAnsi="Times New Roman"/>
                <w:b/>
                <w:sz w:val="20"/>
                <w:szCs w:val="20"/>
              </w:rPr>
              <w:t xml:space="preserve">Students who elect the Thesis option </w:t>
            </w:r>
            <w:r w:rsidRPr="00483A70">
              <w:rPr>
                <w:rFonts w:ascii="Times New Roman" w:hAnsi="Times New Roman"/>
                <w:sz w:val="20"/>
                <w:szCs w:val="20"/>
              </w:rPr>
              <w:t xml:space="preserve">are required to write an extended monograph based on primary research that must be approved by a committee of three faculty members and must be orally defended. </w:t>
            </w:r>
          </w:p>
          <w:p w14:paraId="0194078B" w14:textId="65E87BDD" w:rsidR="00D53DD8" w:rsidRPr="00045D34" w:rsidRDefault="00D53DD8" w:rsidP="00045D34">
            <w:pPr>
              <w:spacing w:after="120"/>
              <w:rPr>
                <w:rFonts w:ascii="Times New Roman" w:hAnsi="Times New Roman"/>
                <w:sz w:val="20"/>
                <w:szCs w:val="20"/>
              </w:rPr>
            </w:pPr>
            <w:r w:rsidRPr="00483A70">
              <w:rPr>
                <w:rFonts w:ascii="Times New Roman" w:hAnsi="Times New Roman"/>
                <w:b/>
                <w:sz w:val="20"/>
                <w:szCs w:val="20"/>
              </w:rPr>
              <w:t xml:space="preserve">Students who elect the </w:t>
            </w:r>
            <w:r>
              <w:rPr>
                <w:rFonts w:ascii="Times New Roman" w:hAnsi="Times New Roman"/>
                <w:b/>
                <w:sz w:val="20"/>
                <w:szCs w:val="20"/>
              </w:rPr>
              <w:t xml:space="preserve">non-thesis option within the </w:t>
            </w:r>
            <w:r w:rsidRPr="00483A70">
              <w:rPr>
                <w:rFonts w:ascii="Times New Roman" w:hAnsi="Times New Roman"/>
                <w:b/>
                <w:sz w:val="20"/>
                <w:szCs w:val="20"/>
              </w:rPr>
              <w:t>Public Folklore</w:t>
            </w:r>
            <w:r w:rsidR="00724E7B">
              <w:rPr>
                <w:rFonts w:ascii="Times New Roman" w:hAnsi="Times New Roman"/>
                <w:b/>
                <w:sz w:val="20"/>
                <w:szCs w:val="20"/>
              </w:rPr>
              <w:t>,</w:t>
            </w:r>
            <w:r>
              <w:rPr>
                <w:rFonts w:ascii="Times New Roman" w:hAnsi="Times New Roman"/>
                <w:b/>
                <w:sz w:val="20"/>
                <w:szCs w:val="20"/>
              </w:rPr>
              <w:t xml:space="preserve"> </w:t>
            </w:r>
            <w:r w:rsidRPr="00483A70">
              <w:rPr>
                <w:rFonts w:ascii="Times New Roman" w:hAnsi="Times New Roman"/>
                <w:b/>
                <w:sz w:val="20"/>
                <w:szCs w:val="20"/>
              </w:rPr>
              <w:t>Historic Preservation</w:t>
            </w:r>
            <w:r w:rsidR="00551A72">
              <w:rPr>
                <w:rFonts w:ascii="Times New Roman" w:hAnsi="Times New Roman"/>
                <w:b/>
                <w:sz w:val="20"/>
                <w:szCs w:val="20"/>
              </w:rPr>
              <w:t>,</w:t>
            </w:r>
            <w:r w:rsidR="00724E7B">
              <w:rPr>
                <w:rFonts w:ascii="Times New Roman" w:hAnsi="Times New Roman"/>
                <w:b/>
                <w:sz w:val="20"/>
                <w:szCs w:val="20"/>
              </w:rPr>
              <w:t xml:space="preserve"> or </w:t>
            </w:r>
            <w:r w:rsidR="00551A72">
              <w:rPr>
                <w:rFonts w:ascii="Times New Roman" w:hAnsi="Times New Roman"/>
                <w:b/>
                <w:sz w:val="20"/>
                <w:szCs w:val="20"/>
              </w:rPr>
              <w:t xml:space="preserve">Museum Studies </w:t>
            </w:r>
            <w:r>
              <w:rPr>
                <w:rFonts w:ascii="Times New Roman" w:hAnsi="Times New Roman"/>
                <w:b/>
                <w:sz w:val="20"/>
                <w:szCs w:val="20"/>
              </w:rPr>
              <w:t>concentrations</w:t>
            </w:r>
            <w:r w:rsidRPr="00483A70">
              <w:rPr>
                <w:rFonts w:ascii="Times New Roman" w:hAnsi="Times New Roman"/>
                <w:b/>
                <w:sz w:val="20"/>
                <w:szCs w:val="20"/>
              </w:rPr>
              <w:t xml:space="preserve"> </w:t>
            </w:r>
            <w:r w:rsidRPr="00483A70">
              <w:rPr>
                <w:rFonts w:ascii="Times New Roman" w:hAnsi="Times New Roman"/>
                <w:sz w:val="20"/>
                <w:szCs w:val="20"/>
              </w:rPr>
              <w:t xml:space="preserve">must complete a web-based portfolio of their graduate work that demonstrates, to faculty and </w:t>
            </w:r>
            <w:r>
              <w:rPr>
                <w:rFonts w:ascii="Times New Roman" w:hAnsi="Times New Roman"/>
                <w:sz w:val="20"/>
                <w:szCs w:val="20"/>
              </w:rPr>
              <w:t xml:space="preserve">prospective </w:t>
            </w:r>
            <w:r w:rsidRPr="00483A70">
              <w:rPr>
                <w:rFonts w:ascii="Times New Roman" w:hAnsi="Times New Roman"/>
                <w:sz w:val="20"/>
                <w:szCs w:val="20"/>
              </w:rPr>
              <w:t xml:space="preserve">employers, the breadth and impact of their education, skills, and experience attained through coursework, research, projects, internships, professional presentations, assistantships, and other experiences.  An oral defense of the portfolio is required following the completion of </w:t>
            </w:r>
            <w:r w:rsidR="00355FF8">
              <w:rPr>
                <w:rFonts w:ascii="Times New Roman" w:hAnsi="Times New Roman"/>
                <w:sz w:val="20"/>
                <w:szCs w:val="20"/>
              </w:rPr>
              <w:t xml:space="preserve">comprehensive </w:t>
            </w:r>
            <w:r w:rsidRPr="00483A70">
              <w:rPr>
                <w:rFonts w:ascii="Times New Roman" w:hAnsi="Times New Roman"/>
                <w:sz w:val="20"/>
                <w:szCs w:val="20"/>
              </w:rPr>
              <w:t xml:space="preserve">exams, and passage of this final required stage of degree completion is contingent on approval of </w:t>
            </w:r>
            <w:r w:rsidR="00071B65">
              <w:rPr>
                <w:rFonts w:ascii="Times New Roman" w:hAnsi="Times New Roman"/>
                <w:sz w:val="20"/>
                <w:szCs w:val="20"/>
              </w:rPr>
              <w:t>F</w:t>
            </w:r>
            <w:r w:rsidR="00355FF8">
              <w:rPr>
                <w:rFonts w:ascii="Times New Roman" w:hAnsi="Times New Roman"/>
                <w:sz w:val="20"/>
                <w:szCs w:val="20"/>
              </w:rPr>
              <w:t xml:space="preserve">olk </w:t>
            </w:r>
            <w:r w:rsidR="00071B65">
              <w:rPr>
                <w:rFonts w:ascii="Times New Roman" w:hAnsi="Times New Roman"/>
                <w:sz w:val="20"/>
                <w:szCs w:val="20"/>
              </w:rPr>
              <w:t>S</w:t>
            </w:r>
            <w:r w:rsidR="00355FF8">
              <w:rPr>
                <w:rFonts w:ascii="Times New Roman" w:hAnsi="Times New Roman"/>
                <w:sz w:val="20"/>
                <w:szCs w:val="20"/>
              </w:rPr>
              <w:t xml:space="preserve">tudies </w:t>
            </w:r>
            <w:r w:rsidRPr="00483A70">
              <w:rPr>
                <w:rFonts w:ascii="Times New Roman" w:hAnsi="Times New Roman"/>
                <w:sz w:val="20"/>
                <w:szCs w:val="20"/>
              </w:rPr>
              <w:t>graduate faculty.</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230810">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4"/>
            <w:tcBorders>
              <w:right w:val="single" w:sz="4" w:space="0" w:color="auto"/>
            </w:tcBorders>
            <w:shd w:val="clear" w:color="auto" w:fill="auto"/>
            <w:tcMar>
              <w:top w:w="100" w:type="nil"/>
              <w:right w:w="100" w:type="nil"/>
            </w:tcMar>
          </w:tcPr>
          <w:p w14:paraId="270FFABB" w14:textId="35EA6966" w:rsidR="007E259A" w:rsidRPr="00112D47" w:rsidRDefault="007E259A" w:rsidP="007E259A">
            <w:pPr>
              <w:widowControl w:val="0"/>
              <w:autoSpaceDE w:val="0"/>
              <w:autoSpaceDN w:val="0"/>
              <w:adjustRightInd w:val="0"/>
              <w:rPr>
                <w:rFonts w:ascii="Times New Roman" w:hAnsi="Times New Roman"/>
                <w:sz w:val="20"/>
                <w:szCs w:val="20"/>
              </w:rPr>
            </w:pPr>
            <w:r w:rsidRPr="00112D47">
              <w:rPr>
                <w:rFonts w:ascii="Times New Roman" w:hAnsi="Times New Roman"/>
                <w:sz w:val="20"/>
                <w:szCs w:val="20"/>
              </w:rPr>
              <w:t xml:space="preserve">Successful </w:t>
            </w:r>
            <w:r>
              <w:rPr>
                <w:rFonts w:ascii="Times New Roman" w:hAnsi="Times New Roman"/>
                <w:sz w:val="20"/>
                <w:szCs w:val="20"/>
              </w:rPr>
              <w:t xml:space="preserve">completion of and </w:t>
            </w:r>
            <w:r w:rsidRPr="00112D47">
              <w:rPr>
                <w:rFonts w:ascii="Times New Roman" w:hAnsi="Times New Roman"/>
                <w:sz w:val="20"/>
                <w:szCs w:val="20"/>
              </w:rPr>
              <w:t xml:space="preserve">defense of </w:t>
            </w:r>
            <w:r w:rsidR="00941B6A" w:rsidRPr="00112D47">
              <w:rPr>
                <w:rFonts w:ascii="Times New Roman" w:hAnsi="Times New Roman"/>
                <w:sz w:val="20"/>
                <w:szCs w:val="20"/>
              </w:rPr>
              <w:t xml:space="preserve">thesis or </w:t>
            </w:r>
            <w:r w:rsidRPr="00112D47">
              <w:rPr>
                <w:rFonts w:ascii="Times New Roman" w:hAnsi="Times New Roman"/>
                <w:sz w:val="20"/>
                <w:szCs w:val="20"/>
              </w:rPr>
              <w:t xml:space="preserve">online portfolio </w:t>
            </w:r>
          </w:p>
          <w:p w14:paraId="306F016A" w14:textId="74CD76D4" w:rsidR="005D68AF" w:rsidRPr="00F136C3" w:rsidRDefault="005D68AF" w:rsidP="00230810">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F5705A">
        <w:tc>
          <w:tcPr>
            <w:tcW w:w="2875" w:type="dxa"/>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230810">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230810">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230810">
            <w:pPr>
              <w:widowControl w:val="0"/>
              <w:autoSpaceDE w:val="0"/>
              <w:autoSpaceDN w:val="0"/>
              <w:adjustRightInd w:val="0"/>
              <w:rPr>
                <w:rFonts w:ascii="Times New Roman" w:hAnsi="Times New Roman"/>
                <w:sz w:val="20"/>
                <w:szCs w:val="20"/>
              </w:rPr>
            </w:pPr>
          </w:p>
        </w:tc>
        <w:tc>
          <w:tcPr>
            <w:tcW w:w="5040" w:type="dxa"/>
            <w:tcBorders>
              <w:bottom w:val="single" w:sz="4" w:space="0" w:color="auto"/>
            </w:tcBorders>
            <w:shd w:val="clear" w:color="auto" w:fill="auto"/>
          </w:tcPr>
          <w:p w14:paraId="09DD6BDF" w14:textId="77777777" w:rsidR="007E259A" w:rsidRDefault="007E259A" w:rsidP="005E3F8D">
            <w:pPr>
              <w:widowControl w:val="0"/>
              <w:autoSpaceDE w:val="0"/>
              <w:autoSpaceDN w:val="0"/>
              <w:adjustRightInd w:val="0"/>
              <w:spacing w:after="120"/>
              <w:rPr>
                <w:rFonts w:ascii="Times New Roman" w:hAnsi="Times New Roman"/>
                <w:sz w:val="20"/>
                <w:szCs w:val="20"/>
              </w:rPr>
            </w:pPr>
            <w:r>
              <w:rPr>
                <w:rFonts w:ascii="Times New Roman" w:hAnsi="Times New Roman"/>
                <w:sz w:val="20"/>
                <w:szCs w:val="20"/>
              </w:rPr>
              <w:t>100% of thesis students will successfully defend their thesis</w:t>
            </w:r>
          </w:p>
          <w:p w14:paraId="2F88E710" w14:textId="0E80062F" w:rsidR="003A32E4" w:rsidRPr="00964DD0" w:rsidRDefault="007E259A" w:rsidP="007E259A">
            <w:pPr>
              <w:widowControl w:val="0"/>
              <w:autoSpaceDE w:val="0"/>
              <w:autoSpaceDN w:val="0"/>
              <w:adjustRightInd w:val="0"/>
              <w:rPr>
                <w:rFonts w:ascii="Times New Roman" w:hAnsi="Times New Roman"/>
                <w:sz w:val="20"/>
                <w:szCs w:val="20"/>
              </w:rPr>
            </w:pPr>
            <w:r>
              <w:rPr>
                <w:rFonts w:ascii="Times New Roman" w:hAnsi="Times New Roman"/>
                <w:sz w:val="20"/>
                <w:szCs w:val="20"/>
              </w:rPr>
              <w:t>100% of portfolio students will achieve “satisfactory” (75% on first attempt)</w:t>
            </w:r>
          </w:p>
        </w:tc>
        <w:tc>
          <w:tcPr>
            <w:tcW w:w="2610" w:type="dxa"/>
            <w:tcBorders>
              <w:bottom w:val="single" w:sz="4" w:space="0" w:color="auto"/>
            </w:tcBorders>
            <w:shd w:val="clear" w:color="auto" w:fill="auto"/>
            <w:tcMar>
              <w:top w:w="100" w:type="nil"/>
              <w:right w:w="100" w:type="nil"/>
            </w:tcMar>
          </w:tcPr>
          <w:p w14:paraId="32151992" w14:textId="77777777" w:rsidR="003A32E4" w:rsidRPr="00C4455B" w:rsidRDefault="003A32E4" w:rsidP="00230810">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870" w:type="dxa"/>
            <w:gridSpan w:val="2"/>
            <w:tcBorders>
              <w:bottom w:val="single" w:sz="4" w:space="0" w:color="auto"/>
              <w:right w:val="single" w:sz="4" w:space="0" w:color="auto"/>
            </w:tcBorders>
            <w:shd w:val="clear" w:color="auto" w:fill="auto"/>
            <w:tcMar>
              <w:top w:w="100" w:type="nil"/>
              <w:right w:w="100" w:type="nil"/>
            </w:tcMar>
          </w:tcPr>
          <w:p w14:paraId="04497290" w14:textId="41D5628F" w:rsidR="007E259A" w:rsidRDefault="00941B6A" w:rsidP="005E3F8D">
            <w:pPr>
              <w:widowControl w:val="0"/>
              <w:autoSpaceDE w:val="0"/>
              <w:autoSpaceDN w:val="0"/>
              <w:adjustRightInd w:val="0"/>
              <w:spacing w:after="120"/>
              <w:rPr>
                <w:rFonts w:ascii="Times New Roman" w:hAnsi="Times New Roman"/>
                <w:sz w:val="20"/>
                <w:szCs w:val="20"/>
              </w:rPr>
            </w:pPr>
            <w:r>
              <w:rPr>
                <w:rFonts w:ascii="Times New Roman" w:hAnsi="Times New Roman"/>
                <w:sz w:val="20"/>
                <w:szCs w:val="20"/>
              </w:rPr>
              <w:t>N/A</w:t>
            </w:r>
          </w:p>
          <w:p w14:paraId="6E82B7D3" w14:textId="7BADE18C" w:rsidR="003A32E4" w:rsidRPr="0075740F" w:rsidRDefault="007E259A" w:rsidP="00CB6DE5">
            <w:pPr>
              <w:widowControl w:val="0"/>
              <w:autoSpaceDE w:val="0"/>
              <w:autoSpaceDN w:val="0"/>
              <w:adjustRightInd w:val="0"/>
              <w:spacing w:after="120"/>
              <w:rPr>
                <w:rFonts w:ascii="Times New Roman" w:hAnsi="Times New Roman"/>
                <w:color w:val="767171" w:themeColor="background2" w:themeShade="80"/>
                <w:sz w:val="20"/>
                <w:szCs w:val="20"/>
              </w:rPr>
            </w:pPr>
            <w:r>
              <w:rPr>
                <w:rFonts w:ascii="Times New Roman" w:hAnsi="Times New Roman"/>
                <w:sz w:val="20"/>
                <w:szCs w:val="20"/>
              </w:rPr>
              <w:t>100% of portfolio students achieved “satisfactory” (</w:t>
            </w:r>
            <w:r w:rsidR="00724E7B">
              <w:rPr>
                <w:rFonts w:ascii="Times New Roman" w:hAnsi="Times New Roman"/>
                <w:sz w:val="20"/>
                <w:szCs w:val="20"/>
              </w:rPr>
              <w:t>83</w:t>
            </w:r>
            <w:r>
              <w:rPr>
                <w:rFonts w:ascii="Times New Roman" w:hAnsi="Times New Roman"/>
                <w:sz w:val="20"/>
                <w:szCs w:val="20"/>
              </w:rPr>
              <w:t>% on first attempt)</w:t>
            </w:r>
          </w:p>
        </w:tc>
      </w:tr>
      <w:tr w:rsidR="007E259A" w:rsidRPr="00964DD0" w14:paraId="1DFBE8D6" w14:textId="77777777" w:rsidTr="00240FE8">
        <w:trPr>
          <w:trHeight w:val="89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7E259A" w:rsidRPr="00EB65C8" w:rsidRDefault="007E259A" w:rsidP="007E259A">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4"/>
            <w:tcBorders>
              <w:left w:val="single" w:sz="4" w:space="0" w:color="auto"/>
              <w:bottom w:val="single" w:sz="4" w:space="0" w:color="auto"/>
              <w:right w:val="single" w:sz="4" w:space="0" w:color="auto"/>
            </w:tcBorders>
            <w:shd w:val="clear" w:color="auto" w:fill="auto"/>
            <w:tcMar>
              <w:top w:w="100" w:type="nil"/>
              <w:right w:w="100" w:type="nil"/>
            </w:tcMar>
          </w:tcPr>
          <w:p w14:paraId="0AD509DC" w14:textId="77777777" w:rsidR="004221C6" w:rsidRDefault="007E259A" w:rsidP="00320303">
            <w:pPr>
              <w:widowControl w:val="0"/>
              <w:autoSpaceDE w:val="0"/>
              <w:autoSpaceDN w:val="0"/>
              <w:adjustRightInd w:val="0"/>
              <w:spacing w:after="120"/>
              <w:rPr>
                <w:rFonts w:ascii="Times New Roman" w:hAnsi="Times New Roman"/>
                <w:sz w:val="20"/>
                <w:szCs w:val="20"/>
              </w:rPr>
            </w:pPr>
            <w:r w:rsidRPr="00DD0492">
              <w:rPr>
                <w:rFonts w:ascii="Times New Roman" w:hAnsi="Times New Roman"/>
                <w:b/>
                <w:sz w:val="20"/>
                <w:szCs w:val="20"/>
              </w:rPr>
              <w:t>Thesis</w:t>
            </w:r>
            <w:r>
              <w:rPr>
                <w:rFonts w:ascii="Times New Roman" w:hAnsi="Times New Roman"/>
                <w:sz w:val="20"/>
                <w:szCs w:val="20"/>
              </w:rPr>
              <w:t xml:space="preserve">: </w:t>
            </w:r>
            <w:r w:rsidR="00024C7B">
              <w:rPr>
                <w:rFonts w:ascii="Times New Roman" w:hAnsi="Times New Roman"/>
                <w:sz w:val="20"/>
                <w:szCs w:val="20"/>
              </w:rPr>
              <w:t xml:space="preserve">Students defend their thesis once it is complete and committee members agree it is ready to defend. </w:t>
            </w:r>
          </w:p>
          <w:p w14:paraId="196402F1" w14:textId="34DC8487" w:rsidR="007E259A" w:rsidRDefault="002944C8" w:rsidP="00320303">
            <w:pPr>
              <w:widowControl w:val="0"/>
              <w:autoSpaceDE w:val="0"/>
              <w:autoSpaceDN w:val="0"/>
              <w:adjustRightInd w:val="0"/>
              <w:spacing w:after="120"/>
              <w:rPr>
                <w:rFonts w:ascii="Times New Roman" w:hAnsi="Times New Roman"/>
                <w:sz w:val="20"/>
                <w:szCs w:val="20"/>
              </w:rPr>
            </w:pPr>
            <w:r>
              <w:rPr>
                <w:rFonts w:ascii="Times New Roman" w:hAnsi="Times New Roman"/>
                <w:sz w:val="20"/>
                <w:szCs w:val="20"/>
              </w:rPr>
              <w:t>Zero</w:t>
            </w:r>
            <w:r w:rsidR="007E259A">
              <w:rPr>
                <w:rFonts w:ascii="Times New Roman" w:hAnsi="Times New Roman"/>
                <w:sz w:val="20"/>
                <w:szCs w:val="20"/>
              </w:rPr>
              <w:t xml:space="preserve"> students completing the program in 202</w:t>
            </w:r>
            <w:r>
              <w:rPr>
                <w:rFonts w:ascii="Times New Roman" w:hAnsi="Times New Roman"/>
                <w:sz w:val="20"/>
                <w:szCs w:val="20"/>
              </w:rPr>
              <w:t>1</w:t>
            </w:r>
            <w:r w:rsidR="007E259A">
              <w:rPr>
                <w:rFonts w:ascii="Times New Roman" w:hAnsi="Times New Roman"/>
                <w:sz w:val="20"/>
                <w:szCs w:val="20"/>
              </w:rPr>
              <w:t>-202</w:t>
            </w:r>
            <w:r>
              <w:rPr>
                <w:rFonts w:ascii="Times New Roman" w:hAnsi="Times New Roman"/>
                <w:sz w:val="20"/>
                <w:szCs w:val="20"/>
              </w:rPr>
              <w:t>2</w:t>
            </w:r>
            <w:r w:rsidR="007E259A">
              <w:rPr>
                <w:rFonts w:ascii="Times New Roman" w:hAnsi="Times New Roman"/>
                <w:sz w:val="20"/>
                <w:szCs w:val="20"/>
              </w:rPr>
              <w:t xml:space="preserve"> elected the thesis option.</w:t>
            </w:r>
          </w:p>
          <w:p w14:paraId="42D8C0E6" w14:textId="77777777" w:rsidR="004221C6" w:rsidRDefault="007E259A" w:rsidP="00045D34">
            <w:pPr>
              <w:widowControl w:val="0"/>
              <w:autoSpaceDE w:val="0"/>
              <w:autoSpaceDN w:val="0"/>
              <w:adjustRightInd w:val="0"/>
              <w:spacing w:after="120"/>
              <w:rPr>
                <w:rFonts w:ascii="Times New Roman" w:hAnsi="Times New Roman"/>
                <w:bCs/>
                <w:sz w:val="20"/>
              </w:rPr>
            </w:pPr>
            <w:r w:rsidRPr="00483A70">
              <w:rPr>
                <w:rFonts w:ascii="Times New Roman" w:hAnsi="Times New Roman"/>
                <w:b/>
                <w:sz w:val="20"/>
                <w:szCs w:val="20"/>
              </w:rPr>
              <w:t>Portfolios</w:t>
            </w:r>
            <w:r>
              <w:rPr>
                <w:rFonts w:ascii="Times New Roman" w:hAnsi="Times New Roman"/>
                <w:sz w:val="20"/>
                <w:szCs w:val="20"/>
              </w:rPr>
              <w:t xml:space="preserve">: Students provide links to their online portfolios prior to sitting for comprehensive exams, and they are then required to present and defend their portfolios to the graduate </w:t>
            </w:r>
            <w:r w:rsidRPr="002944C8">
              <w:rPr>
                <w:rFonts w:ascii="Times New Roman" w:hAnsi="Times New Roman"/>
                <w:sz w:val="20"/>
                <w:szCs w:val="20"/>
              </w:rPr>
              <w:t>faculty</w:t>
            </w:r>
            <w:r w:rsidR="00D877CB" w:rsidRPr="002944C8">
              <w:rPr>
                <w:rFonts w:ascii="Times New Roman" w:hAnsi="Times New Roman"/>
                <w:sz w:val="20"/>
                <w:szCs w:val="20"/>
              </w:rPr>
              <w:t xml:space="preserve"> (</w:t>
            </w:r>
            <w:r w:rsidR="006B57B7" w:rsidRPr="002944C8">
              <w:rPr>
                <w:rFonts w:ascii="Times New Roman" w:hAnsi="Times New Roman"/>
                <w:sz w:val="20"/>
                <w:szCs w:val="20"/>
              </w:rPr>
              <w:t>currently four</w:t>
            </w:r>
            <w:r w:rsidR="00D877CB" w:rsidRPr="002944C8">
              <w:rPr>
                <w:rFonts w:ascii="Times New Roman" w:hAnsi="Times New Roman"/>
                <w:sz w:val="20"/>
                <w:szCs w:val="20"/>
              </w:rPr>
              <w:t xml:space="preserve">) </w:t>
            </w:r>
            <w:r>
              <w:rPr>
                <w:rFonts w:ascii="Times New Roman" w:hAnsi="Times New Roman"/>
                <w:sz w:val="20"/>
                <w:szCs w:val="20"/>
              </w:rPr>
              <w:t>following the passage of the exam</w:t>
            </w:r>
            <w:r w:rsidRPr="002944C8">
              <w:rPr>
                <w:rFonts w:ascii="Times New Roman" w:hAnsi="Times New Roman"/>
                <w:sz w:val="20"/>
                <w:szCs w:val="20"/>
              </w:rPr>
              <w:t xml:space="preserve">. </w:t>
            </w:r>
            <w:r w:rsidR="002944C8" w:rsidRPr="002944C8">
              <w:rPr>
                <w:rFonts w:ascii="Times New Roman" w:hAnsi="Times New Roman"/>
                <w:bCs/>
                <w:sz w:val="20"/>
              </w:rPr>
              <w:t xml:space="preserve"> Each faculty member scores each student with the use of a rubric, and the scores are averaged, leading to the final score. </w:t>
            </w:r>
          </w:p>
          <w:p w14:paraId="70E861C6" w14:textId="5119663D" w:rsidR="007E259A" w:rsidRPr="006B57B7" w:rsidRDefault="007E259A" w:rsidP="00045D34">
            <w:pPr>
              <w:widowControl w:val="0"/>
              <w:autoSpaceDE w:val="0"/>
              <w:autoSpaceDN w:val="0"/>
              <w:adjustRightInd w:val="0"/>
              <w:spacing w:after="120"/>
              <w:rPr>
                <w:rFonts w:ascii="Times New Roman" w:hAnsi="Times New Roman"/>
                <w:color w:val="4472C4" w:themeColor="accent1"/>
                <w:sz w:val="20"/>
                <w:szCs w:val="20"/>
              </w:rPr>
            </w:pPr>
            <w:r w:rsidRPr="002944C8">
              <w:rPr>
                <w:rFonts w:ascii="Times New Roman" w:hAnsi="Times New Roman"/>
                <w:sz w:val="20"/>
                <w:szCs w:val="20"/>
              </w:rPr>
              <w:lastRenderedPageBreak/>
              <w:t>In 202</w:t>
            </w:r>
            <w:r w:rsidR="002944C8" w:rsidRPr="002944C8">
              <w:rPr>
                <w:rFonts w:ascii="Times New Roman" w:hAnsi="Times New Roman"/>
                <w:sz w:val="20"/>
                <w:szCs w:val="20"/>
              </w:rPr>
              <w:t>1</w:t>
            </w:r>
            <w:r w:rsidR="00024C7B" w:rsidRPr="002944C8">
              <w:rPr>
                <w:rFonts w:ascii="Times New Roman" w:hAnsi="Times New Roman"/>
                <w:sz w:val="20"/>
                <w:szCs w:val="20"/>
              </w:rPr>
              <w:t>-202</w:t>
            </w:r>
            <w:r w:rsidR="002944C8" w:rsidRPr="002944C8">
              <w:rPr>
                <w:rFonts w:ascii="Times New Roman" w:hAnsi="Times New Roman"/>
                <w:sz w:val="20"/>
                <w:szCs w:val="20"/>
              </w:rPr>
              <w:t>2,</w:t>
            </w:r>
            <w:r w:rsidRPr="002944C8">
              <w:rPr>
                <w:rFonts w:ascii="Times New Roman" w:hAnsi="Times New Roman"/>
                <w:sz w:val="20"/>
                <w:szCs w:val="20"/>
              </w:rPr>
              <w:t xml:space="preserve"> </w:t>
            </w:r>
            <w:r w:rsidR="00E624E6">
              <w:rPr>
                <w:rFonts w:ascii="Times New Roman" w:hAnsi="Times New Roman"/>
                <w:sz w:val="20"/>
                <w:szCs w:val="20"/>
              </w:rPr>
              <w:t>5</w:t>
            </w:r>
            <w:r w:rsidRPr="00A66B00">
              <w:rPr>
                <w:rFonts w:ascii="Times New Roman" w:hAnsi="Times New Roman"/>
                <w:sz w:val="20"/>
                <w:szCs w:val="20"/>
              </w:rPr>
              <w:t xml:space="preserve"> </w:t>
            </w:r>
            <w:r w:rsidR="00165024">
              <w:rPr>
                <w:rFonts w:ascii="Times New Roman" w:hAnsi="Times New Roman"/>
                <w:sz w:val="20"/>
                <w:szCs w:val="20"/>
              </w:rPr>
              <w:t xml:space="preserve">of </w:t>
            </w:r>
            <w:r w:rsidR="001113DD">
              <w:rPr>
                <w:rFonts w:ascii="Times New Roman" w:hAnsi="Times New Roman"/>
                <w:sz w:val="20"/>
                <w:szCs w:val="20"/>
              </w:rPr>
              <w:t>6</w:t>
            </w:r>
            <w:r w:rsidR="00165024">
              <w:rPr>
                <w:rFonts w:ascii="Times New Roman" w:hAnsi="Times New Roman"/>
                <w:sz w:val="20"/>
                <w:szCs w:val="20"/>
              </w:rPr>
              <w:t xml:space="preserve"> </w:t>
            </w:r>
            <w:r w:rsidRPr="00A66B00">
              <w:rPr>
                <w:rFonts w:ascii="Times New Roman" w:hAnsi="Times New Roman"/>
                <w:sz w:val="20"/>
                <w:szCs w:val="20"/>
              </w:rPr>
              <w:t>student</w:t>
            </w:r>
            <w:r w:rsidR="002944C8">
              <w:rPr>
                <w:rFonts w:ascii="Times New Roman" w:hAnsi="Times New Roman"/>
                <w:sz w:val="20"/>
                <w:szCs w:val="20"/>
              </w:rPr>
              <w:t>s</w:t>
            </w:r>
            <w:r w:rsidRPr="00A66B00">
              <w:rPr>
                <w:rFonts w:ascii="Times New Roman" w:hAnsi="Times New Roman"/>
                <w:sz w:val="20"/>
                <w:szCs w:val="20"/>
              </w:rPr>
              <w:t xml:space="preserve"> completed an online portfolio and oral defense and passed</w:t>
            </w:r>
            <w:r w:rsidR="004221C6">
              <w:rPr>
                <w:rFonts w:ascii="Times New Roman" w:hAnsi="Times New Roman"/>
                <w:sz w:val="20"/>
                <w:szCs w:val="20"/>
              </w:rPr>
              <w:t xml:space="preserve"> satisfactorily</w:t>
            </w:r>
            <w:r w:rsidR="00024C7B">
              <w:rPr>
                <w:rFonts w:ascii="Times New Roman" w:hAnsi="Times New Roman"/>
                <w:sz w:val="20"/>
                <w:szCs w:val="20"/>
              </w:rPr>
              <w:t xml:space="preserve"> on the first attempt</w:t>
            </w:r>
            <w:r w:rsidR="002944C8">
              <w:rPr>
                <w:rFonts w:ascii="Times New Roman" w:hAnsi="Times New Roman"/>
                <w:sz w:val="20"/>
                <w:szCs w:val="20"/>
              </w:rPr>
              <w:t>. One student received unsatisfactory and was required to revise with the guidance of a faculty member and resubmit their portfolio; upon resubmission, the student reach</w:t>
            </w:r>
            <w:r w:rsidR="004221C6">
              <w:rPr>
                <w:rFonts w:ascii="Times New Roman" w:hAnsi="Times New Roman"/>
                <w:sz w:val="20"/>
                <w:szCs w:val="20"/>
              </w:rPr>
              <w:t>ed</w:t>
            </w:r>
            <w:r w:rsidR="002944C8">
              <w:rPr>
                <w:rFonts w:ascii="Times New Roman" w:hAnsi="Times New Roman"/>
                <w:sz w:val="20"/>
                <w:szCs w:val="20"/>
              </w:rPr>
              <w:t xml:space="preserve"> satisfactory. </w:t>
            </w:r>
          </w:p>
        </w:tc>
      </w:tr>
      <w:tr w:rsidR="007E259A" w:rsidRPr="00964DD0" w14:paraId="43D3442F" w14:textId="77777777" w:rsidTr="00230810">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7E259A" w:rsidRPr="00EB65C8" w:rsidRDefault="007E259A" w:rsidP="007E259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lastRenderedPageBreak/>
              <w:t>Measurement Instrument 2</w:t>
            </w:r>
          </w:p>
          <w:p w14:paraId="3D03EAE1" w14:textId="77777777" w:rsidR="007E259A" w:rsidRPr="0054609C" w:rsidRDefault="007E259A" w:rsidP="007E259A">
            <w:pPr>
              <w:widowControl w:val="0"/>
              <w:autoSpaceDE w:val="0"/>
              <w:autoSpaceDN w:val="0"/>
              <w:adjustRightInd w:val="0"/>
              <w:rPr>
                <w:rFonts w:ascii="Times New Roman" w:hAnsi="Times New Roman"/>
                <w:b/>
                <w:sz w:val="20"/>
                <w:szCs w:val="20"/>
              </w:rPr>
            </w:pPr>
          </w:p>
        </w:tc>
        <w:tc>
          <w:tcPr>
            <w:tcW w:w="11520" w:type="dxa"/>
            <w:gridSpan w:val="4"/>
            <w:tcBorders>
              <w:top w:val="single" w:sz="4" w:space="0" w:color="auto"/>
              <w:left w:val="single" w:sz="4" w:space="0" w:color="auto"/>
              <w:right w:val="single" w:sz="4" w:space="0" w:color="auto"/>
            </w:tcBorders>
            <w:shd w:val="clear" w:color="auto" w:fill="auto"/>
          </w:tcPr>
          <w:p w14:paraId="5A568258" w14:textId="4AB0202C" w:rsidR="007E259A" w:rsidRPr="0054609C" w:rsidRDefault="00024C7B" w:rsidP="00024C7B">
            <w:pPr>
              <w:widowControl w:val="0"/>
              <w:autoSpaceDE w:val="0"/>
              <w:autoSpaceDN w:val="0"/>
              <w:adjustRightInd w:val="0"/>
              <w:rPr>
                <w:rFonts w:ascii="Times New Roman" w:hAnsi="Times New Roman"/>
                <w:b/>
                <w:sz w:val="20"/>
                <w:szCs w:val="20"/>
              </w:rPr>
            </w:pPr>
            <w:r w:rsidRPr="0038047C">
              <w:rPr>
                <w:rFonts w:ascii="Times New Roman" w:hAnsi="Times New Roman"/>
                <w:bCs/>
                <w:sz w:val="20"/>
                <w:szCs w:val="20"/>
              </w:rPr>
              <w:t xml:space="preserve">Direct: </w:t>
            </w:r>
            <w:r>
              <w:rPr>
                <w:rFonts w:ascii="Times New Roman" w:hAnsi="Times New Roman"/>
                <w:bCs/>
                <w:sz w:val="20"/>
                <w:szCs w:val="20"/>
              </w:rPr>
              <w:t xml:space="preserve"> Tracking the number of students presenting research at the WKU Research Conference and regional and national conferences</w:t>
            </w:r>
          </w:p>
        </w:tc>
      </w:tr>
      <w:tr w:rsidR="007E259A" w:rsidRPr="00964DD0" w14:paraId="6A9B2889" w14:textId="77777777" w:rsidTr="00230810">
        <w:tc>
          <w:tcPr>
            <w:tcW w:w="2875" w:type="dxa"/>
            <w:tcBorders>
              <w:left w:val="single" w:sz="4" w:space="0" w:color="auto"/>
            </w:tcBorders>
            <w:shd w:val="clear" w:color="auto" w:fill="auto"/>
            <w:tcMar>
              <w:top w:w="100" w:type="nil"/>
              <w:right w:w="100" w:type="nil"/>
            </w:tcMar>
          </w:tcPr>
          <w:p w14:paraId="1AEB8D3A" w14:textId="77777777" w:rsidR="007E259A" w:rsidRDefault="007E259A" w:rsidP="007E259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7E259A" w:rsidRDefault="007E259A" w:rsidP="007E259A">
            <w:pPr>
              <w:widowControl w:val="0"/>
              <w:autoSpaceDE w:val="0"/>
              <w:autoSpaceDN w:val="0"/>
              <w:adjustRightInd w:val="0"/>
              <w:rPr>
                <w:rFonts w:ascii="Times New Roman" w:hAnsi="Times New Roman"/>
                <w:b/>
                <w:bCs/>
                <w:sz w:val="20"/>
                <w:szCs w:val="20"/>
              </w:rPr>
            </w:pPr>
          </w:p>
        </w:tc>
        <w:tc>
          <w:tcPr>
            <w:tcW w:w="11520" w:type="dxa"/>
            <w:gridSpan w:val="4"/>
            <w:tcBorders>
              <w:right w:val="single" w:sz="4" w:space="0" w:color="auto"/>
            </w:tcBorders>
            <w:shd w:val="clear" w:color="auto" w:fill="auto"/>
          </w:tcPr>
          <w:p w14:paraId="5E61D7A8" w14:textId="5ACEFF1F" w:rsidR="007E259A" w:rsidRPr="00320303" w:rsidRDefault="00024C7B" w:rsidP="00320303">
            <w:pPr>
              <w:widowControl w:val="0"/>
              <w:autoSpaceDE w:val="0"/>
              <w:autoSpaceDN w:val="0"/>
              <w:adjustRightInd w:val="0"/>
              <w:spacing w:after="120"/>
              <w:rPr>
                <w:rFonts w:ascii="Times New Roman" w:hAnsi="Times New Roman"/>
                <w:color w:val="767171" w:themeColor="background2" w:themeShade="80"/>
                <w:sz w:val="20"/>
                <w:szCs w:val="20"/>
              </w:rPr>
            </w:pPr>
            <w:r>
              <w:rPr>
                <w:rFonts w:ascii="Times New Roman" w:hAnsi="Times New Roman"/>
                <w:sz w:val="20"/>
                <w:szCs w:val="20"/>
              </w:rPr>
              <w:t>Full</w:t>
            </w:r>
            <w:r w:rsidR="00320303">
              <w:rPr>
                <w:rFonts w:ascii="Times New Roman" w:hAnsi="Times New Roman"/>
                <w:sz w:val="20"/>
                <w:szCs w:val="20"/>
              </w:rPr>
              <w:t>-</w:t>
            </w:r>
            <w:r>
              <w:rPr>
                <w:rFonts w:ascii="Times New Roman" w:hAnsi="Times New Roman"/>
                <w:sz w:val="20"/>
                <w:szCs w:val="20"/>
              </w:rPr>
              <w:t>time s</w:t>
            </w:r>
            <w:r w:rsidRPr="0038047C">
              <w:rPr>
                <w:rFonts w:ascii="Times New Roman" w:hAnsi="Times New Roman"/>
                <w:sz w:val="20"/>
                <w:szCs w:val="20"/>
              </w:rPr>
              <w:t>tudents will</w:t>
            </w:r>
            <w:r>
              <w:rPr>
                <w:rFonts w:ascii="Times New Roman" w:hAnsi="Times New Roman"/>
                <w:sz w:val="20"/>
                <w:szCs w:val="20"/>
              </w:rPr>
              <w:t>: a) present research at the WKU Student Research Conference in their first year; b) present research at a regional or national conference in their second year.</w:t>
            </w:r>
          </w:p>
        </w:tc>
      </w:tr>
      <w:tr w:rsidR="007E259A" w:rsidRPr="00964DD0" w14:paraId="379054D8" w14:textId="77777777" w:rsidTr="00F5705A">
        <w:tc>
          <w:tcPr>
            <w:tcW w:w="2875" w:type="dxa"/>
            <w:tcBorders>
              <w:left w:val="single" w:sz="4" w:space="0" w:color="auto"/>
            </w:tcBorders>
            <w:shd w:val="clear" w:color="auto" w:fill="auto"/>
            <w:tcMar>
              <w:top w:w="100" w:type="nil"/>
              <w:right w:w="100" w:type="nil"/>
            </w:tcMar>
          </w:tcPr>
          <w:p w14:paraId="5D6F0E2C" w14:textId="77777777" w:rsidR="007E259A" w:rsidRDefault="007E259A" w:rsidP="00CB6DE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7E259A" w:rsidRPr="0054609C" w:rsidRDefault="007E259A" w:rsidP="007E259A">
            <w:pPr>
              <w:widowControl w:val="0"/>
              <w:autoSpaceDE w:val="0"/>
              <w:autoSpaceDN w:val="0"/>
              <w:adjustRightInd w:val="0"/>
              <w:jc w:val="center"/>
              <w:rPr>
                <w:rFonts w:ascii="Times New Roman" w:hAnsi="Times New Roman"/>
                <w:b/>
                <w:sz w:val="20"/>
                <w:szCs w:val="20"/>
              </w:rPr>
            </w:pPr>
          </w:p>
        </w:tc>
        <w:tc>
          <w:tcPr>
            <w:tcW w:w="5040" w:type="dxa"/>
            <w:shd w:val="clear" w:color="auto" w:fill="auto"/>
          </w:tcPr>
          <w:p w14:paraId="38963EEA" w14:textId="77777777" w:rsidR="002B0CA4" w:rsidRDefault="00024C7B" w:rsidP="002B0CA4">
            <w:pPr>
              <w:widowControl w:val="0"/>
              <w:autoSpaceDE w:val="0"/>
              <w:autoSpaceDN w:val="0"/>
              <w:adjustRightInd w:val="0"/>
              <w:spacing w:after="120"/>
              <w:rPr>
                <w:rFonts w:ascii="Times New Roman" w:hAnsi="Times New Roman"/>
                <w:bCs/>
                <w:sz w:val="20"/>
                <w:szCs w:val="20"/>
              </w:rPr>
            </w:pPr>
            <w:r>
              <w:rPr>
                <w:rFonts w:ascii="Times New Roman" w:hAnsi="Times New Roman"/>
                <w:bCs/>
                <w:sz w:val="20"/>
                <w:szCs w:val="20"/>
              </w:rPr>
              <w:t>100% of students will present at the WKU Student Research Conference in their first year</w:t>
            </w:r>
          </w:p>
          <w:p w14:paraId="21FFFF01" w14:textId="0C47C67C" w:rsidR="007E259A" w:rsidRPr="002B0CA4" w:rsidRDefault="00024C7B" w:rsidP="00024C7B">
            <w:pPr>
              <w:widowControl w:val="0"/>
              <w:autoSpaceDE w:val="0"/>
              <w:autoSpaceDN w:val="0"/>
              <w:adjustRightInd w:val="0"/>
              <w:rPr>
                <w:rFonts w:ascii="Times New Roman" w:hAnsi="Times New Roman"/>
                <w:bCs/>
                <w:sz w:val="20"/>
                <w:szCs w:val="20"/>
              </w:rPr>
            </w:pPr>
            <w:r w:rsidRPr="0030708E">
              <w:rPr>
                <w:rFonts w:ascii="Times New Roman" w:hAnsi="Times New Roman"/>
                <w:bCs/>
                <w:sz w:val="20"/>
                <w:szCs w:val="20"/>
              </w:rPr>
              <w:t>75%</w:t>
            </w:r>
            <w:r>
              <w:rPr>
                <w:rFonts w:ascii="Times New Roman" w:hAnsi="Times New Roman"/>
                <w:bCs/>
                <w:sz w:val="20"/>
                <w:szCs w:val="20"/>
              </w:rPr>
              <w:t xml:space="preserve"> of students will</w:t>
            </w:r>
            <w:r>
              <w:rPr>
                <w:rFonts w:ascii="Times New Roman" w:hAnsi="Times New Roman"/>
                <w:sz w:val="20"/>
                <w:szCs w:val="20"/>
              </w:rPr>
              <w:t xml:space="preserve"> present research at a regional or national conference in their second year</w:t>
            </w:r>
          </w:p>
        </w:tc>
        <w:tc>
          <w:tcPr>
            <w:tcW w:w="2610" w:type="dxa"/>
            <w:shd w:val="clear" w:color="auto" w:fill="auto"/>
          </w:tcPr>
          <w:p w14:paraId="74E68E98" w14:textId="77777777" w:rsidR="007E259A" w:rsidRPr="0054609C" w:rsidRDefault="007E259A" w:rsidP="007E259A">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870" w:type="dxa"/>
            <w:gridSpan w:val="2"/>
            <w:tcBorders>
              <w:right w:val="single" w:sz="4" w:space="0" w:color="auto"/>
            </w:tcBorders>
            <w:shd w:val="clear" w:color="auto" w:fill="auto"/>
          </w:tcPr>
          <w:p w14:paraId="0B5C8DA8" w14:textId="36C99CD6" w:rsidR="002B0CA4" w:rsidRDefault="00024C7B" w:rsidP="00CB6DE5">
            <w:pPr>
              <w:widowControl w:val="0"/>
              <w:autoSpaceDE w:val="0"/>
              <w:autoSpaceDN w:val="0"/>
              <w:adjustRightInd w:val="0"/>
              <w:spacing w:after="120"/>
              <w:rPr>
                <w:rFonts w:ascii="Times New Roman" w:hAnsi="Times New Roman"/>
                <w:bCs/>
                <w:sz w:val="20"/>
                <w:szCs w:val="20"/>
              </w:rPr>
            </w:pPr>
            <w:r>
              <w:rPr>
                <w:rFonts w:ascii="Times New Roman" w:hAnsi="Times New Roman"/>
                <w:bCs/>
                <w:sz w:val="20"/>
                <w:szCs w:val="20"/>
              </w:rPr>
              <w:t>100% of first</w:t>
            </w:r>
            <w:r w:rsidR="002B0CA4">
              <w:rPr>
                <w:rFonts w:ascii="Times New Roman" w:hAnsi="Times New Roman"/>
                <w:bCs/>
                <w:sz w:val="20"/>
                <w:szCs w:val="20"/>
              </w:rPr>
              <w:t>-</w:t>
            </w:r>
            <w:r>
              <w:rPr>
                <w:rFonts w:ascii="Times New Roman" w:hAnsi="Times New Roman"/>
                <w:bCs/>
                <w:sz w:val="20"/>
                <w:szCs w:val="20"/>
              </w:rPr>
              <w:t>year students presented at the WKU conference</w:t>
            </w:r>
          </w:p>
          <w:p w14:paraId="4BF95720" w14:textId="792CF03D" w:rsidR="00024C7B" w:rsidRPr="00CB6DE5" w:rsidRDefault="002944C8" w:rsidP="00CB6DE5">
            <w:pPr>
              <w:widowControl w:val="0"/>
              <w:autoSpaceDE w:val="0"/>
              <w:autoSpaceDN w:val="0"/>
              <w:adjustRightInd w:val="0"/>
              <w:spacing w:after="120"/>
              <w:rPr>
                <w:rFonts w:ascii="Times New Roman" w:hAnsi="Times New Roman"/>
                <w:b/>
                <w:sz w:val="20"/>
                <w:szCs w:val="20"/>
              </w:rPr>
            </w:pPr>
            <w:r>
              <w:rPr>
                <w:rFonts w:ascii="Times New Roman" w:hAnsi="Times New Roman"/>
                <w:bCs/>
                <w:sz w:val="20"/>
                <w:szCs w:val="20"/>
              </w:rPr>
              <w:t>50</w:t>
            </w:r>
            <w:r w:rsidR="00024C7B">
              <w:rPr>
                <w:rFonts w:ascii="Times New Roman" w:hAnsi="Times New Roman"/>
                <w:bCs/>
                <w:sz w:val="20"/>
                <w:szCs w:val="20"/>
              </w:rPr>
              <w:t>% of second</w:t>
            </w:r>
            <w:r w:rsidR="002B0CA4">
              <w:rPr>
                <w:rFonts w:ascii="Times New Roman" w:hAnsi="Times New Roman"/>
                <w:bCs/>
                <w:sz w:val="20"/>
                <w:szCs w:val="20"/>
              </w:rPr>
              <w:t>-</w:t>
            </w:r>
            <w:r w:rsidR="00024C7B">
              <w:rPr>
                <w:rFonts w:ascii="Times New Roman" w:hAnsi="Times New Roman"/>
                <w:bCs/>
                <w:sz w:val="20"/>
                <w:szCs w:val="20"/>
              </w:rPr>
              <w:t xml:space="preserve">year students presented at a </w:t>
            </w:r>
            <w:r w:rsidR="004221C6">
              <w:rPr>
                <w:rFonts w:ascii="Times New Roman" w:hAnsi="Times New Roman"/>
                <w:bCs/>
                <w:sz w:val="20"/>
                <w:szCs w:val="20"/>
              </w:rPr>
              <w:t xml:space="preserve">regional or </w:t>
            </w:r>
            <w:r w:rsidR="00024C7B">
              <w:rPr>
                <w:rFonts w:ascii="Times New Roman" w:hAnsi="Times New Roman"/>
                <w:bCs/>
                <w:sz w:val="20"/>
                <w:szCs w:val="20"/>
              </w:rPr>
              <w:t xml:space="preserve">national conference </w:t>
            </w:r>
          </w:p>
        </w:tc>
      </w:tr>
      <w:tr w:rsidR="007E259A" w:rsidRPr="00964DD0" w14:paraId="77D1EB40" w14:textId="77777777" w:rsidTr="00240FE8">
        <w:trPr>
          <w:trHeight w:val="330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7E259A" w:rsidRDefault="007E259A" w:rsidP="007E259A">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7E259A" w:rsidRPr="0054609C" w:rsidRDefault="007E259A" w:rsidP="007E259A">
            <w:pPr>
              <w:widowControl w:val="0"/>
              <w:autoSpaceDE w:val="0"/>
              <w:autoSpaceDN w:val="0"/>
              <w:adjustRightInd w:val="0"/>
              <w:rPr>
                <w:rFonts w:ascii="Times New Roman" w:hAnsi="Times New Roman"/>
                <w:b/>
                <w:sz w:val="20"/>
                <w:szCs w:val="20"/>
              </w:rPr>
            </w:pPr>
          </w:p>
        </w:tc>
        <w:tc>
          <w:tcPr>
            <w:tcW w:w="11520" w:type="dxa"/>
            <w:gridSpan w:val="4"/>
            <w:tcBorders>
              <w:left w:val="single" w:sz="4" w:space="0" w:color="auto"/>
              <w:bottom w:val="single" w:sz="4" w:space="0" w:color="auto"/>
              <w:right w:val="single" w:sz="4" w:space="0" w:color="auto"/>
            </w:tcBorders>
            <w:shd w:val="clear" w:color="auto" w:fill="auto"/>
          </w:tcPr>
          <w:p w14:paraId="2D2A6466" w14:textId="77777777" w:rsidR="004221C6" w:rsidRDefault="00024C7B" w:rsidP="000E461D">
            <w:pPr>
              <w:widowControl w:val="0"/>
              <w:autoSpaceDE w:val="0"/>
              <w:autoSpaceDN w:val="0"/>
              <w:adjustRightInd w:val="0"/>
              <w:spacing w:after="120"/>
              <w:rPr>
                <w:rFonts w:ascii="Times New Roman" w:hAnsi="Times New Roman"/>
                <w:sz w:val="20"/>
                <w:szCs w:val="20"/>
              </w:rPr>
            </w:pPr>
            <w:r>
              <w:rPr>
                <w:rFonts w:ascii="Times New Roman" w:hAnsi="Times New Roman"/>
                <w:sz w:val="20"/>
                <w:szCs w:val="20"/>
              </w:rPr>
              <w:t xml:space="preserve">Students are required to present at the </w:t>
            </w:r>
            <w:r w:rsidRPr="004221C6">
              <w:rPr>
                <w:rFonts w:ascii="Times New Roman" w:hAnsi="Times New Roman"/>
                <w:b/>
                <w:bCs/>
                <w:sz w:val="20"/>
                <w:szCs w:val="20"/>
              </w:rPr>
              <w:t>WKU Student Research conference</w:t>
            </w:r>
            <w:r>
              <w:rPr>
                <w:rFonts w:ascii="Times New Roman" w:hAnsi="Times New Roman"/>
                <w:sz w:val="20"/>
                <w:szCs w:val="20"/>
              </w:rPr>
              <w:t xml:space="preserve"> in their first year; this is a requirement of FLK 577 Folklore Theory, required of all first-year students. </w:t>
            </w:r>
          </w:p>
          <w:p w14:paraId="67FADA11" w14:textId="4F56B991" w:rsidR="00710A77" w:rsidRDefault="00024C7B" w:rsidP="000E461D">
            <w:pPr>
              <w:widowControl w:val="0"/>
              <w:autoSpaceDE w:val="0"/>
              <w:autoSpaceDN w:val="0"/>
              <w:adjustRightInd w:val="0"/>
              <w:spacing w:after="120"/>
              <w:rPr>
                <w:rFonts w:ascii="Times New Roman" w:hAnsi="Times New Roman"/>
                <w:sz w:val="20"/>
                <w:szCs w:val="20"/>
              </w:rPr>
            </w:pPr>
            <w:r>
              <w:rPr>
                <w:rFonts w:ascii="Times New Roman" w:hAnsi="Times New Roman"/>
                <w:sz w:val="20"/>
                <w:szCs w:val="20"/>
              </w:rPr>
              <w:t xml:space="preserve">All </w:t>
            </w:r>
            <w:r w:rsidR="00E624E6">
              <w:rPr>
                <w:rFonts w:ascii="Times New Roman" w:hAnsi="Times New Roman"/>
                <w:sz w:val="20"/>
                <w:szCs w:val="20"/>
              </w:rPr>
              <w:t>3</w:t>
            </w:r>
            <w:r>
              <w:rPr>
                <w:rFonts w:ascii="Times New Roman" w:hAnsi="Times New Roman"/>
                <w:sz w:val="20"/>
                <w:szCs w:val="20"/>
              </w:rPr>
              <w:t xml:space="preserve"> full</w:t>
            </w:r>
            <w:r w:rsidR="00992FD9">
              <w:rPr>
                <w:rFonts w:ascii="Times New Roman" w:hAnsi="Times New Roman"/>
                <w:sz w:val="20"/>
                <w:szCs w:val="20"/>
              </w:rPr>
              <w:t>-</w:t>
            </w:r>
            <w:r>
              <w:rPr>
                <w:rFonts w:ascii="Times New Roman" w:hAnsi="Times New Roman"/>
                <w:sz w:val="20"/>
                <w:szCs w:val="20"/>
              </w:rPr>
              <w:t>time first</w:t>
            </w:r>
            <w:r w:rsidR="0005257A">
              <w:rPr>
                <w:rFonts w:ascii="Times New Roman" w:hAnsi="Times New Roman"/>
                <w:sz w:val="20"/>
                <w:szCs w:val="20"/>
              </w:rPr>
              <w:t>-</w:t>
            </w:r>
            <w:r>
              <w:rPr>
                <w:rFonts w:ascii="Times New Roman" w:hAnsi="Times New Roman"/>
                <w:sz w:val="20"/>
                <w:szCs w:val="20"/>
              </w:rPr>
              <w:t xml:space="preserve">year </w:t>
            </w:r>
            <w:r w:rsidR="0005257A">
              <w:rPr>
                <w:rFonts w:ascii="Times New Roman" w:hAnsi="Times New Roman"/>
                <w:sz w:val="20"/>
                <w:szCs w:val="20"/>
              </w:rPr>
              <w:t xml:space="preserve">students </w:t>
            </w:r>
            <w:r w:rsidR="00E624E6">
              <w:rPr>
                <w:rFonts w:ascii="Times New Roman" w:hAnsi="Times New Roman"/>
                <w:sz w:val="20"/>
                <w:szCs w:val="20"/>
              </w:rPr>
              <w:t xml:space="preserve">successfully </w:t>
            </w:r>
            <w:r>
              <w:rPr>
                <w:rFonts w:ascii="Times New Roman" w:hAnsi="Times New Roman"/>
                <w:sz w:val="20"/>
                <w:szCs w:val="20"/>
              </w:rPr>
              <w:t xml:space="preserve">presented in </w:t>
            </w:r>
            <w:r w:rsidR="00D96A60">
              <w:rPr>
                <w:rFonts w:ascii="Times New Roman" w:hAnsi="Times New Roman"/>
                <w:sz w:val="20"/>
                <w:szCs w:val="20"/>
              </w:rPr>
              <w:t>S</w:t>
            </w:r>
            <w:r>
              <w:rPr>
                <w:rFonts w:ascii="Times New Roman" w:hAnsi="Times New Roman"/>
                <w:sz w:val="20"/>
                <w:szCs w:val="20"/>
              </w:rPr>
              <w:t>pring 202</w:t>
            </w:r>
            <w:r w:rsidR="00E624E6">
              <w:rPr>
                <w:rFonts w:ascii="Times New Roman" w:hAnsi="Times New Roman"/>
                <w:sz w:val="20"/>
                <w:szCs w:val="20"/>
              </w:rPr>
              <w:t>2</w:t>
            </w:r>
            <w:r>
              <w:rPr>
                <w:rFonts w:ascii="Times New Roman" w:hAnsi="Times New Roman"/>
                <w:sz w:val="20"/>
                <w:szCs w:val="20"/>
              </w:rPr>
              <w:t>.</w:t>
            </w:r>
          </w:p>
          <w:p w14:paraId="1EB3D190" w14:textId="77777777" w:rsidR="004221C6" w:rsidRDefault="00024C7B" w:rsidP="00FC0856">
            <w:pPr>
              <w:widowControl w:val="0"/>
              <w:autoSpaceDE w:val="0"/>
              <w:autoSpaceDN w:val="0"/>
              <w:adjustRightInd w:val="0"/>
              <w:spacing w:after="120"/>
              <w:rPr>
                <w:rFonts w:ascii="Times New Roman" w:hAnsi="Times New Roman"/>
                <w:sz w:val="20"/>
                <w:szCs w:val="20"/>
              </w:rPr>
            </w:pPr>
            <w:r w:rsidRPr="00C453A1">
              <w:rPr>
                <w:rFonts w:ascii="Times New Roman" w:hAnsi="Times New Roman"/>
                <w:sz w:val="20"/>
                <w:szCs w:val="20"/>
              </w:rPr>
              <w:t xml:space="preserve">Students are </w:t>
            </w:r>
            <w:r w:rsidRPr="00370FB8">
              <w:rPr>
                <w:rFonts w:ascii="Times New Roman" w:hAnsi="Times New Roman"/>
                <w:sz w:val="20"/>
                <w:szCs w:val="20"/>
              </w:rPr>
              <w:t xml:space="preserve">encouraged to </w:t>
            </w:r>
            <w:r w:rsidR="00230810">
              <w:rPr>
                <w:rFonts w:ascii="Times New Roman" w:hAnsi="Times New Roman"/>
                <w:sz w:val="20"/>
                <w:szCs w:val="20"/>
              </w:rPr>
              <w:t>adapt</w:t>
            </w:r>
            <w:r w:rsidRPr="00370FB8">
              <w:rPr>
                <w:rFonts w:ascii="Times New Roman" w:hAnsi="Times New Roman"/>
                <w:sz w:val="20"/>
                <w:szCs w:val="20"/>
              </w:rPr>
              <w:t xml:space="preserve"> term papers/thesis chapters for </w:t>
            </w:r>
            <w:r w:rsidRPr="004221C6">
              <w:rPr>
                <w:rFonts w:ascii="Times New Roman" w:hAnsi="Times New Roman"/>
                <w:b/>
                <w:bCs/>
                <w:sz w:val="20"/>
                <w:szCs w:val="20"/>
              </w:rPr>
              <w:t xml:space="preserve">presentation at </w:t>
            </w:r>
            <w:r w:rsidR="00230810" w:rsidRPr="004221C6">
              <w:rPr>
                <w:rFonts w:ascii="Times New Roman" w:hAnsi="Times New Roman"/>
                <w:b/>
                <w:bCs/>
                <w:sz w:val="20"/>
                <w:szCs w:val="20"/>
              </w:rPr>
              <w:t xml:space="preserve">regional or </w:t>
            </w:r>
            <w:r w:rsidRPr="004221C6">
              <w:rPr>
                <w:rFonts w:ascii="Times New Roman" w:hAnsi="Times New Roman"/>
                <w:b/>
                <w:bCs/>
                <w:sz w:val="20"/>
                <w:szCs w:val="20"/>
              </w:rPr>
              <w:t>national conferences</w:t>
            </w:r>
            <w:r w:rsidRPr="00370FB8">
              <w:rPr>
                <w:rFonts w:ascii="Times New Roman" w:hAnsi="Times New Roman"/>
                <w:sz w:val="20"/>
                <w:szCs w:val="20"/>
              </w:rPr>
              <w:t xml:space="preserve"> in their second year, and they work directly with a faculty member in order to develop their proposals and conference papers. </w:t>
            </w:r>
          </w:p>
          <w:p w14:paraId="65292DE1" w14:textId="07B6D4AC" w:rsidR="007E259A" w:rsidRPr="0054609C" w:rsidRDefault="00024C7B" w:rsidP="00FC0856">
            <w:pPr>
              <w:widowControl w:val="0"/>
              <w:autoSpaceDE w:val="0"/>
              <w:autoSpaceDN w:val="0"/>
              <w:adjustRightInd w:val="0"/>
              <w:spacing w:after="120"/>
              <w:rPr>
                <w:rFonts w:ascii="Times New Roman" w:hAnsi="Times New Roman"/>
                <w:b/>
                <w:sz w:val="20"/>
                <w:szCs w:val="20"/>
              </w:rPr>
            </w:pPr>
            <w:r w:rsidRPr="00370FB8">
              <w:rPr>
                <w:rFonts w:ascii="Times New Roman" w:hAnsi="Times New Roman"/>
                <w:sz w:val="20"/>
                <w:szCs w:val="20"/>
              </w:rPr>
              <w:t>In 2</w:t>
            </w:r>
            <w:r>
              <w:rPr>
                <w:rFonts w:ascii="Times New Roman" w:hAnsi="Times New Roman"/>
                <w:sz w:val="20"/>
                <w:szCs w:val="20"/>
              </w:rPr>
              <w:t>021</w:t>
            </w:r>
            <w:r w:rsidR="00E624E6">
              <w:rPr>
                <w:rFonts w:ascii="Times New Roman" w:hAnsi="Times New Roman"/>
                <w:sz w:val="20"/>
                <w:szCs w:val="20"/>
              </w:rPr>
              <w:t>-2022</w:t>
            </w:r>
            <w:r w:rsidRPr="00370FB8">
              <w:rPr>
                <w:rFonts w:ascii="Times New Roman" w:hAnsi="Times New Roman"/>
                <w:sz w:val="20"/>
                <w:szCs w:val="20"/>
              </w:rPr>
              <w:t xml:space="preserve">, </w:t>
            </w:r>
            <w:r w:rsidR="00E624E6">
              <w:rPr>
                <w:rFonts w:ascii="Times New Roman" w:hAnsi="Times New Roman"/>
                <w:sz w:val="20"/>
                <w:szCs w:val="20"/>
              </w:rPr>
              <w:t>3 out of 6</w:t>
            </w:r>
            <w:r w:rsidR="00710A77">
              <w:rPr>
                <w:rFonts w:ascii="Times New Roman" w:hAnsi="Times New Roman"/>
                <w:sz w:val="20"/>
                <w:szCs w:val="20"/>
              </w:rPr>
              <w:t xml:space="preserve"> full</w:t>
            </w:r>
            <w:r w:rsidR="006238F6">
              <w:rPr>
                <w:rFonts w:ascii="Times New Roman" w:hAnsi="Times New Roman"/>
                <w:sz w:val="20"/>
                <w:szCs w:val="20"/>
              </w:rPr>
              <w:t>-</w:t>
            </w:r>
            <w:r w:rsidR="00710A77">
              <w:rPr>
                <w:rFonts w:ascii="Times New Roman" w:hAnsi="Times New Roman"/>
                <w:sz w:val="20"/>
                <w:szCs w:val="20"/>
              </w:rPr>
              <w:t>time</w:t>
            </w:r>
            <w:r>
              <w:rPr>
                <w:rFonts w:ascii="Times New Roman" w:hAnsi="Times New Roman"/>
                <w:sz w:val="20"/>
                <w:szCs w:val="20"/>
              </w:rPr>
              <w:t xml:space="preserve"> </w:t>
            </w:r>
            <w:r w:rsidRPr="00370FB8">
              <w:rPr>
                <w:rFonts w:ascii="Times New Roman" w:hAnsi="Times New Roman"/>
                <w:sz w:val="20"/>
                <w:szCs w:val="20"/>
              </w:rPr>
              <w:t>second</w:t>
            </w:r>
            <w:r w:rsidR="0005257A">
              <w:rPr>
                <w:rFonts w:ascii="Times New Roman" w:hAnsi="Times New Roman"/>
                <w:sz w:val="20"/>
                <w:szCs w:val="20"/>
              </w:rPr>
              <w:t>-</w:t>
            </w:r>
            <w:r w:rsidRPr="00370FB8">
              <w:rPr>
                <w:rFonts w:ascii="Times New Roman" w:hAnsi="Times New Roman"/>
                <w:sz w:val="20"/>
                <w:szCs w:val="20"/>
              </w:rPr>
              <w:t>year students</w:t>
            </w:r>
            <w:r w:rsidR="00230810">
              <w:rPr>
                <w:rFonts w:ascii="Times New Roman" w:hAnsi="Times New Roman"/>
                <w:sz w:val="20"/>
                <w:szCs w:val="20"/>
              </w:rPr>
              <w:t xml:space="preserve"> </w:t>
            </w:r>
            <w:r w:rsidRPr="00370FB8">
              <w:rPr>
                <w:rFonts w:ascii="Times New Roman" w:hAnsi="Times New Roman"/>
                <w:sz w:val="20"/>
                <w:szCs w:val="20"/>
              </w:rPr>
              <w:t>presented at a national conference (American Folklore Society annual meeting</w:t>
            </w:r>
            <w:r w:rsidR="00E624E6">
              <w:rPr>
                <w:rFonts w:ascii="Times New Roman" w:hAnsi="Times New Roman"/>
                <w:sz w:val="20"/>
                <w:szCs w:val="20"/>
              </w:rPr>
              <w:t xml:space="preserve">, </w:t>
            </w:r>
            <w:r w:rsidR="00710A77">
              <w:rPr>
                <w:rFonts w:ascii="Times New Roman" w:hAnsi="Times New Roman"/>
                <w:sz w:val="20"/>
                <w:szCs w:val="20"/>
              </w:rPr>
              <w:t xml:space="preserve">held </w:t>
            </w:r>
            <w:r w:rsidR="00E624E6">
              <w:rPr>
                <w:rFonts w:ascii="Times New Roman" w:hAnsi="Times New Roman"/>
                <w:sz w:val="20"/>
                <w:szCs w:val="20"/>
              </w:rPr>
              <w:t>in hybrid fo</w:t>
            </w:r>
            <w:r w:rsidR="0005257A">
              <w:rPr>
                <w:rFonts w:ascii="Times New Roman" w:hAnsi="Times New Roman"/>
                <w:sz w:val="20"/>
                <w:szCs w:val="20"/>
              </w:rPr>
              <w:t>rm</w:t>
            </w:r>
            <w:r w:rsidR="00E624E6">
              <w:rPr>
                <w:rFonts w:ascii="Times New Roman" w:hAnsi="Times New Roman"/>
                <w:sz w:val="20"/>
                <w:szCs w:val="20"/>
              </w:rPr>
              <w:t xml:space="preserve">; all students presented </w:t>
            </w:r>
            <w:r w:rsidR="00710A77">
              <w:rPr>
                <w:rFonts w:ascii="Times New Roman" w:hAnsi="Times New Roman"/>
                <w:sz w:val="20"/>
                <w:szCs w:val="20"/>
              </w:rPr>
              <w:t>virtually</w:t>
            </w:r>
            <w:r w:rsidR="00E624E6">
              <w:rPr>
                <w:rFonts w:ascii="Times New Roman" w:hAnsi="Times New Roman"/>
                <w:sz w:val="20"/>
                <w:szCs w:val="20"/>
              </w:rPr>
              <w:t>)</w:t>
            </w:r>
            <w:r w:rsidR="00710A77">
              <w:rPr>
                <w:rFonts w:ascii="Times New Roman" w:hAnsi="Times New Roman"/>
                <w:sz w:val="20"/>
                <w:szCs w:val="20"/>
              </w:rPr>
              <w:t>.</w:t>
            </w:r>
            <w:r w:rsidR="004221C6">
              <w:rPr>
                <w:rFonts w:ascii="Times New Roman" w:hAnsi="Times New Roman"/>
                <w:sz w:val="20"/>
                <w:szCs w:val="20"/>
              </w:rPr>
              <w:t xml:space="preserve"> </w:t>
            </w:r>
            <w:r w:rsidR="0005257A">
              <w:rPr>
                <w:rFonts w:ascii="Times New Roman" w:hAnsi="Times New Roman"/>
                <w:sz w:val="20"/>
                <w:szCs w:val="20"/>
              </w:rPr>
              <w:t xml:space="preserve">To meet our target, four students would have had to present at regional or national conferences. </w:t>
            </w:r>
            <w:r w:rsidR="004221C6">
              <w:rPr>
                <w:rFonts w:ascii="Times New Roman" w:hAnsi="Times New Roman"/>
                <w:sz w:val="20"/>
                <w:szCs w:val="20"/>
              </w:rPr>
              <w:t>We attribute this lack of success to the circumstances of the pandemic in two ways: 1) students have been less able to conduct fieldwork d</w:t>
            </w:r>
            <w:r w:rsidR="00BB0FA5">
              <w:rPr>
                <w:rFonts w:ascii="Times New Roman" w:hAnsi="Times New Roman"/>
                <w:sz w:val="20"/>
                <w:szCs w:val="20"/>
              </w:rPr>
              <w:t>ur</w:t>
            </w:r>
            <w:r w:rsidR="004221C6">
              <w:rPr>
                <w:rFonts w:ascii="Times New Roman" w:hAnsi="Times New Roman"/>
                <w:sz w:val="20"/>
                <w:szCs w:val="20"/>
              </w:rPr>
              <w:t xml:space="preserve">ing the pandemic due to concerns for their safety and the safety of </w:t>
            </w:r>
            <w:r w:rsidR="00BB0FA5">
              <w:rPr>
                <w:rFonts w:ascii="Times New Roman" w:hAnsi="Times New Roman"/>
                <w:sz w:val="20"/>
                <w:szCs w:val="20"/>
              </w:rPr>
              <w:t>research participants</w:t>
            </w:r>
            <w:r w:rsidR="004221C6">
              <w:rPr>
                <w:rFonts w:ascii="Times New Roman" w:hAnsi="Times New Roman"/>
                <w:sz w:val="20"/>
                <w:szCs w:val="20"/>
              </w:rPr>
              <w:t xml:space="preserve"> and 2) students have reported to us that they are experiencing serious fatigue. For some students, completing minimum requirements has been a struggle in the time of COVID-19</w:t>
            </w:r>
            <w:r w:rsidR="00042184">
              <w:rPr>
                <w:rFonts w:ascii="Times New Roman" w:hAnsi="Times New Roman"/>
                <w:sz w:val="20"/>
                <w:szCs w:val="20"/>
              </w:rPr>
              <w:t>; some students reported to us that preparing and completing a conference presentation was too much.</w:t>
            </w:r>
            <w:r w:rsidR="00E67523">
              <w:rPr>
                <w:rFonts w:ascii="Times New Roman" w:hAnsi="Times New Roman"/>
                <w:sz w:val="20"/>
                <w:szCs w:val="20"/>
              </w:rPr>
              <w:t xml:space="preserve"> In addition, student travel funding </w:t>
            </w:r>
            <w:r w:rsidR="00F714CC">
              <w:rPr>
                <w:rFonts w:ascii="Times New Roman" w:hAnsi="Times New Roman"/>
                <w:sz w:val="20"/>
                <w:szCs w:val="20"/>
              </w:rPr>
              <w:t>w</w:t>
            </w:r>
            <w:r w:rsidR="00E67523">
              <w:rPr>
                <w:rFonts w:ascii="Times New Roman" w:hAnsi="Times New Roman"/>
                <w:sz w:val="20"/>
                <w:szCs w:val="20"/>
              </w:rPr>
              <w:t xml:space="preserve">as not available </w:t>
            </w:r>
            <w:r w:rsidR="00F714CC">
              <w:rPr>
                <w:rFonts w:ascii="Times New Roman" w:hAnsi="Times New Roman"/>
                <w:sz w:val="20"/>
                <w:szCs w:val="20"/>
              </w:rPr>
              <w:t>through either the department or the college.</w:t>
            </w:r>
          </w:p>
        </w:tc>
      </w:tr>
      <w:tr w:rsidR="00710A77" w:rsidRPr="00964DD0"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710A77" w:rsidRPr="00EB65C8" w:rsidRDefault="00710A77" w:rsidP="00710A77">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710A77" w:rsidRDefault="00710A77" w:rsidP="00710A77">
            <w:pPr>
              <w:widowControl w:val="0"/>
              <w:autoSpaceDE w:val="0"/>
              <w:autoSpaceDN w:val="0"/>
              <w:adjustRightInd w:val="0"/>
              <w:rPr>
                <w:rFonts w:ascii="Times New Roman" w:hAnsi="Times New Roman"/>
                <w:b/>
                <w:sz w:val="20"/>
                <w:szCs w:val="20"/>
              </w:rPr>
            </w:pPr>
          </w:p>
        </w:tc>
        <w:tc>
          <w:tcPr>
            <w:tcW w:w="11520" w:type="dxa"/>
            <w:gridSpan w:val="4"/>
            <w:tcBorders>
              <w:left w:val="single" w:sz="4" w:space="0" w:color="auto"/>
              <w:bottom w:val="single" w:sz="4" w:space="0" w:color="auto"/>
              <w:right w:val="single" w:sz="4" w:space="0" w:color="auto"/>
            </w:tcBorders>
            <w:shd w:val="clear" w:color="auto" w:fill="auto"/>
          </w:tcPr>
          <w:p w14:paraId="1B861E8C" w14:textId="7416C563" w:rsidR="00710A77" w:rsidRPr="00016C5F" w:rsidRDefault="001113DD" w:rsidP="00710A77">
            <w:pPr>
              <w:widowControl w:val="0"/>
              <w:autoSpaceDE w:val="0"/>
              <w:autoSpaceDN w:val="0"/>
              <w:adjustRightInd w:val="0"/>
              <w:rPr>
                <w:rFonts w:ascii="Times New Roman" w:hAnsi="Times New Roman"/>
                <w:sz w:val="20"/>
                <w:szCs w:val="20"/>
              </w:rPr>
            </w:pPr>
            <w:r>
              <w:rPr>
                <w:rFonts w:ascii="Times New Roman" w:hAnsi="Times New Roman"/>
                <w:sz w:val="20"/>
                <w:szCs w:val="20"/>
              </w:rPr>
              <w:t>D</w:t>
            </w:r>
            <w:r w:rsidR="00710A77" w:rsidRPr="00016C5F">
              <w:rPr>
                <w:rFonts w:ascii="Times New Roman" w:hAnsi="Times New Roman"/>
                <w:sz w:val="20"/>
                <w:szCs w:val="20"/>
              </w:rPr>
              <w:t>irect: Attendance at program-sponsored professional development workshops</w:t>
            </w:r>
          </w:p>
          <w:p w14:paraId="12382231" w14:textId="77777777" w:rsidR="00710A77" w:rsidRPr="0054609C" w:rsidRDefault="00710A77" w:rsidP="00710A77">
            <w:pPr>
              <w:widowControl w:val="0"/>
              <w:autoSpaceDE w:val="0"/>
              <w:autoSpaceDN w:val="0"/>
              <w:adjustRightInd w:val="0"/>
              <w:rPr>
                <w:rFonts w:ascii="Times New Roman" w:hAnsi="Times New Roman"/>
                <w:b/>
                <w:sz w:val="20"/>
                <w:szCs w:val="20"/>
              </w:rPr>
            </w:pPr>
          </w:p>
        </w:tc>
      </w:tr>
      <w:tr w:rsidR="00710A77" w:rsidRPr="00964DD0"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710A77" w:rsidRDefault="00710A77" w:rsidP="00710A77">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710A77" w:rsidRPr="00EB65C8" w:rsidRDefault="00710A77" w:rsidP="00710A77">
            <w:pPr>
              <w:widowControl w:val="0"/>
              <w:autoSpaceDE w:val="0"/>
              <w:autoSpaceDN w:val="0"/>
              <w:adjustRightInd w:val="0"/>
              <w:rPr>
                <w:rFonts w:ascii="Times New Roman" w:hAnsi="Times New Roman"/>
                <w:b/>
                <w:sz w:val="20"/>
                <w:szCs w:val="20"/>
              </w:rPr>
            </w:pPr>
          </w:p>
        </w:tc>
        <w:tc>
          <w:tcPr>
            <w:tcW w:w="11520" w:type="dxa"/>
            <w:gridSpan w:val="4"/>
            <w:tcBorders>
              <w:left w:val="single" w:sz="4" w:space="0" w:color="auto"/>
              <w:bottom w:val="single" w:sz="4" w:space="0" w:color="auto"/>
              <w:right w:val="single" w:sz="4" w:space="0" w:color="auto"/>
            </w:tcBorders>
            <w:shd w:val="clear" w:color="auto" w:fill="auto"/>
          </w:tcPr>
          <w:p w14:paraId="5F7F6EC2" w14:textId="00B4D18F" w:rsidR="00710A77" w:rsidRPr="0054609C" w:rsidRDefault="00710A77" w:rsidP="00710A77">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Evaluation of student attendance at a minimum of </w:t>
            </w:r>
            <w:r w:rsidR="00D42D9B">
              <w:rPr>
                <w:rFonts w:ascii="Times New Roman" w:hAnsi="Times New Roman"/>
                <w:sz w:val="20"/>
                <w:szCs w:val="20"/>
              </w:rPr>
              <w:t>two</w:t>
            </w:r>
            <w:r>
              <w:rPr>
                <w:rFonts w:ascii="Times New Roman" w:hAnsi="Times New Roman"/>
                <w:sz w:val="20"/>
                <w:szCs w:val="20"/>
              </w:rPr>
              <w:t xml:space="preserve"> of </w:t>
            </w:r>
            <w:r w:rsidR="00D42D9B">
              <w:rPr>
                <w:rFonts w:ascii="Times New Roman" w:hAnsi="Times New Roman"/>
                <w:sz w:val="20"/>
                <w:szCs w:val="20"/>
              </w:rPr>
              <w:t>three</w:t>
            </w:r>
            <w:r>
              <w:rPr>
                <w:rFonts w:ascii="Times New Roman" w:hAnsi="Times New Roman"/>
                <w:sz w:val="20"/>
                <w:szCs w:val="20"/>
              </w:rPr>
              <w:t xml:space="preserve"> </w:t>
            </w:r>
            <w:r w:rsidRPr="00016C5F">
              <w:rPr>
                <w:rFonts w:ascii="Times New Roman" w:hAnsi="Times New Roman"/>
                <w:sz w:val="20"/>
                <w:szCs w:val="20"/>
              </w:rPr>
              <w:t xml:space="preserve">program-sponsored </w:t>
            </w:r>
            <w:r>
              <w:rPr>
                <w:rFonts w:ascii="Times New Roman" w:hAnsi="Times New Roman"/>
                <w:sz w:val="20"/>
                <w:szCs w:val="20"/>
              </w:rPr>
              <w:t>professional development workshops each semester</w:t>
            </w:r>
          </w:p>
        </w:tc>
      </w:tr>
      <w:tr w:rsidR="00710A77" w:rsidRPr="00964DD0" w14:paraId="4B57AF03" w14:textId="77777777" w:rsidTr="00F5705A">
        <w:tc>
          <w:tcPr>
            <w:tcW w:w="2875" w:type="dxa"/>
            <w:tcBorders>
              <w:top w:val="single" w:sz="4" w:space="0" w:color="auto"/>
            </w:tcBorders>
            <w:shd w:val="clear" w:color="auto" w:fill="auto"/>
            <w:tcMar>
              <w:top w:w="100" w:type="nil"/>
              <w:right w:w="100" w:type="nil"/>
            </w:tcMar>
          </w:tcPr>
          <w:p w14:paraId="50720464" w14:textId="2AB25198" w:rsidR="00710A77" w:rsidRPr="00805957" w:rsidRDefault="00710A77" w:rsidP="00805957">
            <w:pPr>
              <w:widowControl w:val="0"/>
              <w:autoSpaceDE w:val="0"/>
              <w:autoSpaceDN w:val="0"/>
              <w:adjustRightInd w:val="0"/>
              <w:spacing w:after="12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5040" w:type="dxa"/>
            <w:tcBorders>
              <w:top w:val="single" w:sz="4" w:space="0" w:color="auto"/>
            </w:tcBorders>
            <w:shd w:val="clear" w:color="auto" w:fill="auto"/>
          </w:tcPr>
          <w:p w14:paraId="411F5F13" w14:textId="18FD69C5" w:rsidR="00710A77" w:rsidRPr="0054609C" w:rsidRDefault="00710A77" w:rsidP="00710A77">
            <w:pPr>
              <w:widowControl w:val="0"/>
              <w:autoSpaceDE w:val="0"/>
              <w:autoSpaceDN w:val="0"/>
              <w:adjustRightInd w:val="0"/>
              <w:rPr>
                <w:rFonts w:ascii="Times New Roman" w:hAnsi="Times New Roman"/>
                <w:b/>
                <w:sz w:val="20"/>
                <w:szCs w:val="20"/>
              </w:rPr>
            </w:pPr>
            <w:r w:rsidRPr="001332AE">
              <w:rPr>
                <w:rFonts w:ascii="Times New Roman" w:hAnsi="Times New Roman"/>
                <w:sz w:val="20"/>
                <w:szCs w:val="20"/>
              </w:rPr>
              <w:t>100%</w:t>
            </w:r>
            <w:r>
              <w:rPr>
                <w:rFonts w:ascii="Times New Roman" w:hAnsi="Times New Roman"/>
                <w:sz w:val="20"/>
                <w:szCs w:val="20"/>
              </w:rPr>
              <w:t xml:space="preserve"> of</w:t>
            </w:r>
            <w:r w:rsidR="00230810">
              <w:t xml:space="preserve"> </w:t>
            </w:r>
            <w:r w:rsidR="00230810" w:rsidRPr="00230810">
              <w:rPr>
                <w:rFonts w:ascii="Times New Roman" w:hAnsi="Times New Roman"/>
                <w:sz w:val="20"/>
                <w:szCs w:val="20"/>
              </w:rPr>
              <w:t>full</w:t>
            </w:r>
            <w:r w:rsidR="007D3825">
              <w:rPr>
                <w:rFonts w:ascii="Times New Roman" w:hAnsi="Times New Roman"/>
                <w:sz w:val="20"/>
                <w:szCs w:val="20"/>
              </w:rPr>
              <w:t>-</w:t>
            </w:r>
            <w:r w:rsidR="00230810" w:rsidRPr="00230810">
              <w:rPr>
                <w:rFonts w:ascii="Times New Roman" w:hAnsi="Times New Roman"/>
                <w:sz w:val="20"/>
                <w:szCs w:val="20"/>
              </w:rPr>
              <w:t xml:space="preserve">time </w:t>
            </w:r>
            <w:r>
              <w:rPr>
                <w:rFonts w:ascii="Times New Roman" w:hAnsi="Times New Roman"/>
                <w:sz w:val="20"/>
                <w:szCs w:val="20"/>
              </w:rPr>
              <w:t xml:space="preserve">students will attend </w:t>
            </w:r>
            <w:r w:rsidR="00D42D9B">
              <w:rPr>
                <w:rFonts w:ascii="Times New Roman" w:hAnsi="Times New Roman"/>
                <w:sz w:val="20"/>
                <w:szCs w:val="20"/>
              </w:rPr>
              <w:t>two</w:t>
            </w:r>
            <w:r>
              <w:rPr>
                <w:rFonts w:ascii="Times New Roman" w:hAnsi="Times New Roman"/>
                <w:sz w:val="20"/>
                <w:szCs w:val="20"/>
              </w:rPr>
              <w:t xml:space="preserve"> of </w:t>
            </w:r>
            <w:r w:rsidR="00D42D9B">
              <w:rPr>
                <w:rFonts w:ascii="Times New Roman" w:hAnsi="Times New Roman"/>
                <w:sz w:val="20"/>
                <w:szCs w:val="20"/>
              </w:rPr>
              <w:t>three</w:t>
            </w:r>
            <w:r>
              <w:rPr>
                <w:rFonts w:ascii="Times New Roman" w:hAnsi="Times New Roman"/>
                <w:sz w:val="20"/>
                <w:szCs w:val="20"/>
              </w:rPr>
              <w:t xml:space="preserve"> sessions per semester.</w:t>
            </w:r>
          </w:p>
        </w:tc>
        <w:tc>
          <w:tcPr>
            <w:tcW w:w="2610" w:type="dxa"/>
            <w:tcBorders>
              <w:top w:val="single" w:sz="4" w:space="0" w:color="auto"/>
            </w:tcBorders>
            <w:shd w:val="clear" w:color="auto" w:fill="auto"/>
          </w:tcPr>
          <w:p w14:paraId="6B8F2135" w14:textId="77777777" w:rsidR="00710A77" w:rsidRPr="0054609C" w:rsidRDefault="00710A77" w:rsidP="007E1B9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870" w:type="dxa"/>
            <w:gridSpan w:val="2"/>
            <w:tcBorders>
              <w:top w:val="single" w:sz="4" w:space="0" w:color="auto"/>
            </w:tcBorders>
            <w:shd w:val="clear" w:color="auto" w:fill="auto"/>
          </w:tcPr>
          <w:p w14:paraId="6CF9EF21" w14:textId="49EA1366" w:rsidR="00710A77" w:rsidRPr="0054609C" w:rsidRDefault="00E624E6" w:rsidP="00710A77">
            <w:pPr>
              <w:widowControl w:val="0"/>
              <w:autoSpaceDE w:val="0"/>
              <w:autoSpaceDN w:val="0"/>
              <w:adjustRightInd w:val="0"/>
              <w:rPr>
                <w:rFonts w:ascii="Times New Roman" w:hAnsi="Times New Roman"/>
                <w:b/>
                <w:sz w:val="20"/>
                <w:szCs w:val="20"/>
              </w:rPr>
            </w:pPr>
            <w:r>
              <w:rPr>
                <w:rFonts w:ascii="Times New Roman" w:hAnsi="Times New Roman"/>
                <w:sz w:val="20"/>
                <w:szCs w:val="20"/>
              </w:rPr>
              <w:t>90</w:t>
            </w:r>
            <w:r w:rsidR="00710A77" w:rsidRPr="001332AE">
              <w:rPr>
                <w:rFonts w:ascii="Times New Roman" w:hAnsi="Times New Roman"/>
                <w:sz w:val="20"/>
                <w:szCs w:val="20"/>
              </w:rPr>
              <w:t>%</w:t>
            </w:r>
            <w:r w:rsidR="00710A77">
              <w:rPr>
                <w:rFonts w:ascii="Times New Roman" w:hAnsi="Times New Roman"/>
                <w:sz w:val="20"/>
                <w:szCs w:val="20"/>
              </w:rPr>
              <w:t xml:space="preserve"> of full</w:t>
            </w:r>
            <w:r w:rsidR="007D3825">
              <w:rPr>
                <w:rFonts w:ascii="Times New Roman" w:hAnsi="Times New Roman"/>
                <w:sz w:val="20"/>
                <w:szCs w:val="20"/>
              </w:rPr>
              <w:t>-</w:t>
            </w:r>
            <w:r w:rsidR="00710A77">
              <w:rPr>
                <w:rFonts w:ascii="Times New Roman" w:hAnsi="Times New Roman"/>
                <w:sz w:val="20"/>
                <w:szCs w:val="20"/>
              </w:rPr>
              <w:t xml:space="preserve">time students attended at least </w:t>
            </w:r>
            <w:r w:rsidR="00D42D9B">
              <w:rPr>
                <w:rFonts w:ascii="Times New Roman" w:hAnsi="Times New Roman"/>
                <w:sz w:val="20"/>
                <w:szCs w:val="20"/>
              </w:rPr>
              <w:t>two</w:t>
            </w:r>
            <w:r w:rsidR="00710A77">
              <w:rPr>
                <w:rFonts w:ascii="Times New Roman" w:hAnsi="Times New Roman"/>
                <w:sz w:val="20"/>
                <w:szCs w:val="20"/>
              </w:rPr>
              <w:t xml:space="preserve"> of </w:t>
            </w:r>
            <w:r w:rsidR="00D42D9B">
              <w:rPr>
                <w:rFonts w:ascii="Times New Roman" w:hAnsi="Times New Roman"/>
                <w:sz w:val="20"/>
                <w:szCs w:val="20"/>
              </w:rPr>
              <w:t>three</w:t>
            </w:r>
            <w:r w:rsidR="00710A77">
              <w:rPr>
                <w:rFonts w:ascii="Times New Roman" w:hAnsi="Times New Roman"/>
                <w:sz w:val="20"/>
                <w:szCs w:val="20"/>
              </w:rPr>
              <w:t xml:space="preserve"> sessions per semester.</w:t>
            </w:r>
          </w:p>
        </w:tc>
      </w:tr>
      <w:tr w:rsidR="00710A77" w:rsidRPr="00964DD0"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710A77" w:rsidRDefault="00710A77" w:rsidP="00710A77">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710A77" w:rsidRDefault="00710A77" w:rsidP="00710A77">
            <w:pPr>
              <w:widowControl w:val="0"/>
              <w:autoSpaceDE w:val="0"/>
              <w:autoSpaceDN w:val="0"/>
              <w:adjustRightInd w:val="0"/>
              <w:rPr>
                <w:rFonts w:ascii="Times New Roman" w:hAnsi="Times New Roman"/>
                <w:b/>
                <w:sz w:val="20"/>
                <w:szCs w:val="20"/>
              </w:rPr>
            </w:pPr>
          </w:p>
          <w:p w14:paraId="234C0D6D" w14:textId="77777777" w:rsidR="00710A77" w:rsidRPr="0054609C" w:rsidRDefault="00710A77" w:rsidP="00710A77">
            <w:pPr>
              <w:widowControl w:val="0"/>
              <w:autoSpaceDE w:val="0"/>
              <w:autoSpaceDN w:val="0"/>
              <w:adjustRightInd w:val="0"/>
              <w:rPr>
                <w:rFonts w:ascii="Times New Roman" w:hAnsi="Times New Roman"/>
                <w:b/>
                <w:sz w:val="20"/>
                <w:szCs w:val="20"/>
              </w:rPr>
            </w:pPr>
          </w:p>
        </w:tc>
        <w:tc>
          <w:tcPr>
            <w:tcW w:w="11520" w:type="dxa"/>
            <w:gridSpan w:val="4"/>
            <w:tcBorders>
              <w:top w:val="single" w:sz="4" w:space="0" w:color="auto"/>
              <w:bottom w:val="single" w:sz="4" w:space="0" w:color="auto"/>
            </w:tcBorders>
            <w:shd w:val="clear" w:color="auto" w:fill="auto"/>
          </w:tcPr>
          <w:p w14:paraId="176C8C4A" w14:textId="6939CDD3" w:rsidR="00042184" w:rsidRDefault="00710A77" w:rsidP="00805957">
            <w:pPr>
              <w:widowControl w:val="0"/>
              <w:autoSpaceDE w:val="0"/>
              <w:autoSpaceDN w:val="0"/>
              <w:adjustRightInd w:val="0"/>
              <w:spacing w:after="120"/>
              <w:rPr>
                <w:rFonts w:ascii="Times New Roman" w:hAnsi="Times New Roman"/>
                <w:sz w:val="20"/>
                <w:szCs w:val="20"/>
              </w:rPr>
            </w:pPr>
            <w:r w:rsidRPr="00E624E6">
              <w:rPr>
                <w:rFonts w:ascii="Times New Roman" w:hAnsi="Times New Roman"/>
                <w:sz w:val="20"/>
                <w:szCs w:val="20"/>
              </w:rPr>
              <w:t>We held three professional development sessions in both Fall 202</w:t>
            </w:r>
            <w:r w:rsidR="00E624E6">
              <w:rPr>
                <w:rFonts w:ascii="Times New Roman" w:hAnsi="Times New Roman"/>
                <w:sz w:val="20"/>
                <w:szCs w:val="20"/>
              </w:rPr>
              <w:t>1</w:t>
            </w:r>
            <w:r w:rsidRPr="00E624E6">
              <w:rPr>
                <w:rFonts w:ascii="Times New Roman" w:hAnsi="Times New Roman"/>
                <w:sz w:val="20"/>
                <w:szCs w:val="20"/>
              </w:rPr>
              <w:t xml:space="preserve"> and Spring 202</w:t>
            </w:r>
            <w:r w:rsidR="00E624E6">
              <w:rPr>
                <w:rFonts w:ascii="Times New Roman" w:hAnsi="Times New Roman"/>
                <w:sz w:val="20"/>
                <w:szCs w:val="20"/>
              </w:rPr>
              <w:t>2</w:t>
            </w:r>
            <w:r w:rsidRPr="00E624E6">
              <w:rPr>
                <w:rFonts w:ascii="Times New Roman" w:hAnsi="Times New Roman"/>
                <w:sz w:val="20"/>
                <w:szCs w:val="20"/>
              </w:rPr>
              <w:t>.</w:t>
            </w:r>
            <w:r w:rsidR="00F714CC">
              <w:rPr>
                <w:rFonts w:ascii="Times New Roman" w:hAnsi="Times New Roman"/>
                <w:sz w:val="20"/>
                <w:szCs w:val="20"/>
              </w:rPr>
              <w:t xml:space="preserve"> Students are informed/reminded at the opening </w:t>
            </w:r>
            <w:r w:rsidR="002C5898">
              <w:rPr>
                <w:rFonts w:ascii="Times New Roman" w:hAnsi="Times New Roman"/>
                <w:sz w:val="20"/>
                <w:szCs w:val="20"/>
              </w:rPr>
              <w:t xml:space="preserve">program </w:t>
            </w:r>
            <w:r w:rsidR="00F714CC">
              <w:rPr>
                <w:rFonts w:ascii="Times New Roman" w:hAnsi="Times New Roman"/>
                <w:sz w:val="20"/>
                <w:szCs w:val="20"/>
              </w:rPr>
              <w:t xml:space="preserve">meeting of the semester, held the Friday before classes start, that all are expected to attend professional development sessions. Announcements and reminders are sent out via the </w:t>
            </w:r>
            <w:r w:rsidR="003869C0">
              <w:rPr>
                <w:rFonts w:ascii="Times New Roman" w:hAnsi="Times New Roman"/>
                <w:sz w:val="20"/>
                <w:szCs w:val="20"/>
              </w:rPr>
              <w:t>listserv</w:t>
            </w:r>
            <w:r w:rsidR="00F714CC">
              <w:rPr>
                <w:rFonts w:ascii="Times New Roman" w:hAnsi="Times New Roman"/>
                <w:sz w:val="20"/>
                <w:szCs w:val="20"/>
              </w:rPr>
              <w:t xml:space="preserve"> for current students and faculty, and faculty are asked to remind students </w:t>
            </w:r>
            <w:r w:rsidR="002C5898">
              <w:rPr>
                <w:rFonts w:ascii="Times New Roman" w:hAnsi="Times New Roman"/>
                <w:sz w:val="20"/>
                <w:szCs w:val="20"/>
              </w:rPr>
              <w:t xml:space="preserve">of sessions </w:t>
            </w:r>
            <w:r w:rsidR="00F714CC">
              <w:rPr>
                <w:rFonts w:ascii="Times New Roman" w:hAnsi="Times New Roman"/>
                <w:sz w:val="20"/>
                <w:szCs w:val="20"/>
              </w:rPr>
              <w:t>in classes and to consider including the sessions as part of their participation grades on syllabi.</w:t>
            </w:r>
          </w:p>
          <w:p w14:paraId="4780666A" w14:textId="5656305D" w:rsidR="00042184" w:rsidRDefault="00F714CC" w:rsidP="00805957">
            <w:pPr>
              <w:widowControl w:val="0"/>
              <w:autoSpaceDE w:val="0"/>
              <w:autoSpaceDN w:val="0"/>
              <w:adjustRightInd w:val="0"/>
              <w:spacing w:after="120"/>
              <w:rPr>
                <w:rFonts w:ascii="Times New Roman" w:hAnsi="Times New Roman"/>
                <w:sz w:val="20"/>
                <w:szCs w:val="20"/>
              </w:rPr>
            </w:pPr>
            <w:r>
              <w:rPr>
                <w:rFonts w:ascii="Times New Roman" w:hAnsi="Times New Roman"/>
                <w:sz w:val="20"/>
                <w:szCs w:val="20"/>
              </w:rPr>
              <w:t>In 2021-2022, t</w:t>
            </w:r>
            <w:r w:rsidR="00042184">
              <w:rPr>
                <w:rFonts w:ascii="Times New Roman" w:hAnsi="Times New Roman"/>
                <w:sz w:val="20"/>
                <w:szCs w:val="20"/>
              </w:rPr>
              <w:t xml:space="preserve">he </w:t>
            </w:r>
            <w:r w:rsidR="00042184" w:rsidRPr="00BB0FA5">
              <w:rPr>
                <w:rFonts w:ascii="Times New Roman" w:hAnsi="Times New Roman"/>
                <w:b/>
                <w:bCs/>
                <w:sz w:val="20"/>
                <w:szCs w:val="20"/>
              </w:rPr>
              <w:t>fall</w:t>
            </w:r>
            <w:r w:rsidR="00042184">
              <w:rPr>
                <w:rFonts w:ascii="Times New Roman" w:hAnsi="Times New Roman"/>
                <w:sz w:val="20"/>
                <w:szCs w:val="20"/>
              </w:rPr>
              <w:t xml:space="preserve"> sessions included Preparing for Comprehensive Exams &amp; Building Your Portfolio (11 of 11 full- and part-time students in attendance), American Folklore Society Annual Meeting 101 (9 of 10 full-time students in attendance), Careers in Museums (</w:t>
            </w:r>
            <w:r w:rsidR="0074095B">
              <w:rPr>
                <w:rFonts w:ascii="Times New Roman" w:hAnsi="Times New Roman"/>
                <w:sz w:val="20"/>
                <w:szCs w:val="20"/>
              </w:rPr>
              <w:t xml:space="preserve">with five Kentucky Museum professionals; </w:t>
            </w:r>
            <w:r w:rsidR="00042184">
              <w:rPr>
                <w:rFonts w:ascii="Times New Roman" w:hAnsi="Times New Roman"/>
                <w:sz w:val="20"/>
                <w:szCs w:val="20"/>
              </w:rPr>
              <w:t>5 of 10 full-time students in attendance</w:t>
            </w:r>
            <w:r w:rsidR="004E2064">
              <w:rPr>
                <w:rFonts w:ascii="Times New Roman" w:hAnsi="Times New Roman"/>
                <w:sz w:val="20"/>
                <w:szCs w:val="20"/>
              </w:rPr>
              <w:t>*</w:t>
            </w:r>
            <w:r w:rsidR="00042184">
              <w:rPr>
                <w:rFonts w:ascii="Times New Roman" w:hAnsi="Times New Roman"/>
                <w:sz w:val="20"/>
                <w:szCs w:val="20"/>
              </w:rPr>
              <w:t xml:space="preserve">). In addition, we held internship presentations </w:t>
            </w:r>
            <w:r w:rsidR="004E2064">
              <w:rPr>
                <w:rFonts w:ascii="Times New Roman" w:hAnsi="Times New Roman"/>
                <w:sz w:val="20"/>
                <w:szCs w:val="20"/>
              </w:rPr>
              <w:t xml:space="preserve">(6 of 10 full-time students in attendance) </w:t>
            </w:r>
            <w:r w:rsidR="00042184">
              <w:rPr>
                <w:rFonts w:ascii="Times New Roman" w:hAnsi="Times New Roman"/>
                <w:sz w:val="20"/>
                <w:szCs w:val="20"/>
              </w:rPr>
              <w:t>and two optional “debrief” meeting</w:t>
            </w:r>
            <w:r w:rsidR="004E2064">
              <w:rPr>
                <w:rFonts w:ascii="Times New Roman" w:hAnsi="Times New Roman"/>
                <w:sz w:val="20"/>
                <w:szCs w:val="20"/>
              </w:rPr>
              <w:t>s</w:t>
            </w:r>
            <w:r w:rsidR="00042184">
              <w:rPr>
                <w:rFonts w:ascii="Times New Roman" w:hAnsi="Times New Roman"/>
                <w:sz w:val="20"/>
                <w:szCs w:val="20"/>
              </w:rPr>
              <w:t xml:space="preserve"> during the American Folklore Society meetings</w:t>
            </w:r>
            <w:r w:rsidR="004E2064">
              <w:rPr>
                <w:rFonts w:ascii="Times New Roman" w:hAnsi="Times New Roman"/>
                <w:sz w:val="20"/>
                <w:szCs w:val="20"/>
              </w:rPr>
              <w:t xml:space="preserve"> (6 of 10 full-time students in attendance)</w:t>
            </w:r>
            <w:r w:rsidR="0074095B">
              <w:rPr>
                <w:rFonts w:ascii="Times New Roman" w:hAnsi="Times New Roman"/>
                <w:sz w:val="20"/>
                <w:szCs w:val="20"/>
              </w:rPr>
              <w:t>.</w:t>
            </w:r>
          </w:p>
          <w:p w14:paraId="44426AF7" w14:textId="1A8834DA" w:rsidR="00042184" w:rsidRDefault="00042184" w:rsidP="00805957">
            <w:pPr>
              <w:widowControl w:val="0"/>
              <w:autoSpaceDE w:val="0"/>
              <w:autoSpaceDN w:val="0"/>
              <w:adjustRightInd w:val="0"/>
              <w:spacing w:after="120"/>
              <w:rPr>
                <w:rFonts w:ascii="Times New Roman" w:hAnsi="Times New Roman"/>
                <w:sz w:val="20"/>
                <w:szCs w:val="20"/>
              </w:rPr>
            </w:pPr>
            <w:r>
              <w:rPr>
                <w:rFonts w:ascii="Times New Roman" w:hAnsi="Times New Roman"/>
                <w:sz w:val="20"/>
                <w:szCs w:val="20"/>
              </w:rPr>
              <w:lastRenderedPageBreak/>
              <w:t xml:space="preserve">The </w:t>
            </w:r>
            <w:r w:rsidRPr="00BB0FA5">
              <w:rPr>
                <w:rFonts w:ascii="Times New Roman" w:hAnsi="Times New Roman"/>
                <w:b/>
                <w:bCs/>
                <w:sz w:val="20"/>
                <w:szCs w:val="20"/>
              </w:rPr>
              <w:t>spring</w:t>
            </w:r>
            <w:r>
              <w:rPr>
                <w:rFonts w:ascii="Times New Roman" w:hAnsi="Times New Roman"/>
                <w:sz w:val="20"/>
                <w:szCs w:val="20"/>
              </w:rPr>
              <w:t xml:space="preserve"> session</w:t>
            </w:r>
            <w:r w:rsidR="00240FE8">
              <w:rPr>
                <w:rFonts w:ascii="Times New Roman" w:hAnsi="Times New Roman"/>
                <w:sz w:val="20"/>
                <w:szCs w:val="20"/>
              </w:rPr>
              <w:t>s</w:t>
            </w:r>
            <w:r>
              <w:rPr>
                <w:rFonts w:ascii="Times New Roman" w:hAnsi="Times New Roman"/>
                <w:sz w:val="20"/>
                <w:szCs w:val="20"/>
              </w:rPr>
              <w:t xml:space="preserve"> included </w:t>
            </w:r>
            <w:r w:rsidR="003869C0">
              <w:rPr>
                <w:rFonts w:ascii="Times New Roman" w:hAnsi="Times New Roman"/>
                <w:sz w:val="20"/>
                <w:szCs w:val="20"/>
              </w:rPr>
              <w:t>Workshopping</w:t>
            </w:r>
            <w:r w:rsidR="0074095B">
              <w:rPr>
                <w:rFonts w:ascii="Times New Roman" w:hAnsi="Times New Roman"/>
                <w:sz w:val="20"/>
                <w:szCs w:val="20"/>
              </w:rPr>
              <w:t xml:space="preserve"> Your CV/Resume &amp; Searching for Internships and Jobs (8 of 9 full time students + 1 JUMP student in attendance), Alumni Roundtable (with three alumni; 7 of 9 full-time students + 1 JUMP student in attendance), </w:t>
            </w:r>
            <w:r w:rsidR="00A73890">
              <w:rPr>
                <w:rFonts w:ascii="Times New Roman" w:hAnsi="Times New Roman"/>
                <w:sz w:val="20"/>
                <w:szCs w:val="20"/>
              </w:rPr>
              <w:t xml:space="preserve">and </w:t>
            </w:r>
            <w:r w:rsidR="0074095B">
              <w:rPr>
                <w:rFonts w:ascii="Times New Roman" w:hAnsi="Times New Roman"/>
                <w:sz w:val="20"/>
                <w:szCs w:val="20"/>
              </w:rPr>
              <w:t>Collins-Bramham Annual Public Folklore Workshop (</w:t>
            </w:r>
            <w:r w:rsidR="00EE4ECF">
              <w:rPr>
                <w:rFonts w:ascii="Times New Roman" w:hAnsi="Times New Roman"/>
                <w:sz w:val="20"/>
                <w:szCs w:val="20"/>
              </w:rPr>
              <w:t xml:space="preserve">with Dr. Maribel Alvarez, founder of </w:t>
            </w:r>
            <w:r w:rsidR="00EE4ECF" w:rsidRPr="00EE4ECF">
              <w:rPr>
                <w:rFonts w:ascii="Times New Roman" w:hAnsi="Times New Roman"/>
                <w:sz w:val="20"/>
                <w:szCs w:val="20"/>
              </w:rPr>
              <w:t>Southwest Folklife Alliance</w:t>
            </w:r>
            <w:r w:rsidR="00EE4ECF">
              <w:rPr>
                <w:rFonts w:ascii="Times New Roman" w:hAnsi="Times New Roman"/>
                <w:sz w:val="20"/>
                <w:szCs w:val="20"/>
              </w:rPr>
              <w:t xml:space="preserve">; </w:t>
            </w:r>
            <w:r w:rsidR="0074095B">
              <w:rPr>
                <w:rFonts w:ascii="Times New Roman" w:hAnsi="Times New Roman"/>
                <w:sz w:val="20"/>
                <w:szCs w:val="20"/>
              </w:rPr>
              <w:t xml:space="preserve">all 9 full-time students attended one or both </w:t>
            </w:r>
            <w:r w:rsidR="00EE4ECF">
              <w:rPr>
                <w:rFonts w:ascii="Times New Roman" w:hAnsi="Times New Roman"/>
                <w:sz w:val="20"/>
                <w:szCs w:val="20"/>
              </w:rPr>
              <w:t>session</w:t>
            </w:r>
            <w:r w:rsidR="004E2064">
              <w:rPr>
                <w:rFonts w:ascii="Times New Roman" w:hAnsi="Times New Roman"/>
                <w:sz w:val="20"/>
                <w:szCs w:val="20"/>
              </w:rPr>
              <w:t>s</w:t>
            </w:r>
            <w:r w:rsidR="00EE4ECF">
              <w:rPr>
                <w:rFonts w:ascii="Times New Roman" w:hAnsi="Times New Roman"/>
                <w:sz w:val="20"/>
                <w:szCs w:val="20"/>
              </w:rPr>
              <w:t xml:space="preserve"> and 4 students met with Dr. Alvarez individually).  </w:t>
            </w:r>
          </w:p>
          <w:p w14:paraId="090B93FD" w14:textId="3C44CA63" w:rsidR="00EE4ECF" w:rsidRDefault="00710A77" w:rsidP="00805957">
            <w:pPr>
              <w:widowControl w:val="0"/>
              <w:autoSpaceDE w:val="0"/>
              <w:autoSpaceDN w:val="0"/>
              <w:adjustRightInd w:val="0"/>
              <w:spacing w:after="120"/>
              <w:rPr>
                <w:rFonts w:ascii="Times New Roman" w:hAnsi="Times New Roman"/>
                <w:sz w:val="20"/>
                <w:szCs w:val="20"/>
              </w:rPr>
            </w:pPr>
            <w:r w:rsidRPr="00E624E6">
              <w:rPr>
                <w:rFonts w:ascii="Times New Roman" w:hAnsi="Times New Roman"/>
                <w:sz w:val="20"/>
                <w:szCs w:val="20"/>
              </w:rPr>
              <w:t xml:space="preserve">In </w:t>
            </w:r>
            <w:r w:rsidR="00D96A60" w:rsidRPr="00E624E6">
              <w:rPr>
                <w:rFonts w:ascii="Times New Roman" w:hAnsi="Times New Roman"/>
                <w:sz w:val="20"/>
                <w:szCs w:val="20"/>
              </w:rPr>
              <w:t>F</w:t>
            </w:r>
            <w:r w:rsidRPr="00E624E6">
              <w:rPr>
                <w:rFonts w:ascii="Times New Roman" w:hAnsi="Times New Roman"/>
                <w:sz w:val="20"/>
                <w:szCs w:val="20"/>
              </w:rPr>
              <w:t>all 202</w:t>
            </w:r>
            <w:r w:rsidR="00E624E6">
              <w:rPr>
                <w:rFonts w:ascii="Times New Roman" w:hAnsi="Times New Roman"/>
                <w:sz w:val="20"/>
                <w:szCs w:val="20"/>
              </w:rPr>
              <w:t>1</w:t>
            </w:r>
            <w:r w:rsidRPr="00E624E6">
              <w:rPr>
                <w:rFonts w:ascii="Times New Roman" w:hAnsi="Times New Roman"/>
                <w:sz w:val="20"/>
                <w:szCs w:val="20"/>
              </w:rPr>
              <w:t xml:space="preserve">, </w:t>
            </w:r>
            <w:r w:rsidR="00E624E6">
              <w:rPr>
                <w:rFonts w:ascii="Times New Roman" w:hAnsi="Times New Roman"/>
                <w:sz w:val="20"/>
                <w:szCs w:val="20"/>
              </w:rPr>
              <w:t>90</w:t>
            </w:r>
            <w:r w:rsidRPr="00E624E6">
              <w:rPr>
                <w:rFonts w:ascii="Times New Roman" w:hAnsi="Times New Roman"/>
                <w:sz w:val="20"/>
                <w:szCs w:val="20"/>
              </w:rPr>
              <w:t>%</w:t>
            </w:r>
            <w:r w:rsidR="009F6F24">
              <w:rPr>
                <w:rFonts w:ascii="Times New Roman" w:hAnsi="Times New Roman"/>
                <w:sz w:val="20"/>
                <w:szCs w:val="20"/>
              </w:rPr>
              <w:t xml:space="preserve"> (9)</w:t>
            </w:r>
            <w:r w:rsidRPr="00E624E6">
              <w:rPr>
                <w:rFonts w:ascii="Times New Roman" w:hAnsi="Times New Roman"/>
                <w:sz w:val="20"/>
                <w:szCs w:val="20"/>
              </w:rPr>
              <w:t xml:space="preserve"> of </w:t>
            </w:r>
            <w:r w:rsidR="009F6F24">
              <w:rPr>
                <w:rFonts w:ascii="Times New Roman" w:hAnsi="Times New Roman"/>
                <w:sz w:val="20"/>
                <w:szCs w:val="20"/>
              </w:rPr>
              <w:t>10</w:t>
            </w:r>
            <w:r w:rsidRPr="00E624E6">
              <w:rPr>
                <w:rFonts w:ascii="Times New Roman" w:hAnsi="Times New Roman"/>
                <w:sz w:val="20"/>
                <w:szCs w:val="20"/>
              </w:rPr>
              <w:t xml:space="preserve"> full</w:t>
            </w:r>
            <w:r w:rsidR="00D96A60" w:rsidRPr="00E624E6">
              <w:rPr>
                <w:rFonts w:ascii="Times New Roman" w:hAnsi="Times New Roman"/>
                <w:sz w:val="20"/>
                <w:szCs w:val="20"/>
              </w:rPr>
              <w:t>-</w:t>
            </w:r>
            <w:r w:rsidRPr="00E624E6">
              <w:rPr>
                <w:rFonts w:ascii="Times New Roman" w:hAnsi="Times New Roman"/>
                <w:sz w:val="20"/>
                <w:szCs w:val="20"/>
              </w:rPr>
              <w:t>time</w:t>
            </w:r>
            <w:r w:rsidR="009F6F24" w:rsidRPr="00E624E6">
              <w:rPr>
                <w:rFonts w:ascii="Times New Roman" w:hAnsi="Times New Roman"/>
                <w:sz w:val="20"/>
                <w:szCs w:val="20"/>
              </w:rPr>
              <w:t xml:space="preserve"> students</w:t>
            </w:r>
            <w:r w:rsidR="009F6F24">
              <w:rPr>
                <w:rFonts w:ascii="Times New Roman" w:hAnsi="Times New Roman"/>
                <w:sz w:val="20"/>
                <w:szCs w:val="20"/>
              </w:rPr>
              <w:t xml:space="preserve"> and 100% of part</w:t>
            </w:r>
            <w:r w:rsidR="007106F0">
              <w:rPr>
                <w:rFonts w:ascii="Times New Roman" w:hAnsi="Times New Roman"/>
                <w:sz w:val="20"/>
                <w:szCs w:val="20"/>
              </w:rPr>
              <w:t>-</w:t>
            </w:r>
            <w:r w:rsidR="009F6F24">
              <w:rPr>
                <w:rFonts w:ascii="Times New Roman" w:hAnsi="Times New Roman"/>
                <w:sz w:val="20"/>
                <w:szCs w:val="20"/>
              </w:rPr>
              <w:t>time students (1)</w:t>
            </w:r>
            <w:r w:rsidRPr="00E624E6">
              <w:rPr>
                <w:rFonts w:ascii="Times New Roman" w:hAnsi="Times New Roman"/>
                <w:sz w:val="20"/>
                <w:szCs w:val="20"/>
              </w:rPr>
              <w:t xml:space="preserve"> attend</w:t>
            </w:r>
            <w:r w:rsidR="007F6786" w:rsidRPr="00E624E6">
              <w:rPr>
                <w:rFonts w:ascii="Times New Roman" w:hAnsi="Times New Roman"/>
                <w:sz w:val="20"/>
                <w:szCs w:val="20"/>
              </w:rPr>
              <w:t>ed</w:t>
            </w:r>
            <w:r w:rsidRPr="00E624E6">
              <w:rPr>
                <w:rFonts w:ascii="Times New Roman" w:hAnsi="Times New Roman"/>
                <w:sz w:val="20"/>
                <w:szCs w:val="20"/>
              </w:rPr>
              <w:t xml:space="preserve"> </w:t>
            </w:r>
            <w:r w:rsidR="009F6F24">
              <w:rPr>
                <w:rFonts w:ascii="Times New Roman" w:hAnsi="Times New Roman"/>
                <w:sz w:val="20"/>
                <w:szCs w:val="20"/>
              </w:rPr>
              <w:t>two out of three</w:t>
            </w:r>
            <w:r w:rsidRPr="00E624E6">
              <w:rPr>
                <w:rFonts w:ascii="Times New Roman" w:hAnsi="Times New Roman"/>
                <w:sz w:val="20"/>
                <w:szCs w:val="20"/>
              </w:rPr>
              <w:t xml:space="preserve"> workshops. In </w:t>
            </w:r>
            <w:r w:rsidR="00D96A60" w:rsidRPr="00E624E6">
              <w:rPr>
                <w:rFonts w:ascii="Times New Roman" w:hAnsi="Times New Roman"/>
                <w:sz w:val="20"/>
                <w:szCs w:val="20"/>
              </w:rPr>
              <w:t>S</w:t>
            </w:r>
            <w:r w:rsidRPr="00E624E6">
              <w:rPr>
                <w:rFonts w:ascii="Times New Roman" w:hAnsi="Times New Roman"/>
                <w:sz w:val="20"/>
                <w:szCs w:val="20"/>
              </w:rPr>
              <w:t>pring 20</w:t>
            </w:r>
            <w:r w:rsidR="009F6F24">
              <w:rPr>
                <w:rFonts w:ascii="Times New Roman" w:hAnsi="Times New Roman"/>
                <w:sz w:val="20"/>
                <w:szCs w:val="20"/>
              </w:rPr>
              <w:t>22</w:t>
            </w:r>
            <w:r w:rsidRPr="00E624E6">
              <w:rPr>
                <w:rFonts w:ascii="Times New Roman" w:hAnsi="Times New Roman"/>
                <w:sz w:val="20"/>
                <w:szCs w:val="20"/>
              </w:rPr>
              <w:t xml:space="preserve">, </w:t>
            </w:r>
            <w:r w:rsidR="009F6F24">
              <w:rPr>
                <w:rFonts w:ascii="Times New Roman" w:hAnsi="Times New Roman"/>
                <w:sz w:val="20"/>
                <w:szCs w:val="20"/>
              </w:rPr>
              <w:t>89% (8) of 9</w:t>
            </w:r>
            <w:r w:rsidRPr="00E624E6">
              <w:rPr>
                <w:rFonts w:ascii="Times New Roman" w:hAnsi="Times New Roman"/>
                <w:sz w:val="20"/>
                <w:szCs w:val="20"/>
              </w:rPr>
              <w:t xml:space="preserve"> full</w:t>
            </w:r>
            <w:r w:rsidR="00D96A60" w:rsidRPr="00E624E6">
              <w:rPr>
                <w:rFonts w:ascii="Times New Roman" w:hAnsi="Times New Roman"/>
                <w:sz w:val="20"/>
                <w:szCs w:val="20"/>
              </w:rPr>
              <w:t>-</w:t>
            </w:r>
            <w:r w:rsidRPr="00E624E6">
              <w:rPr>
                <w:rFonts w:ascii="Times New Roman" w:hAnsi="Times New Roman"/>
                <w:sz w:val="20"/>
                <w:szCs w:val="20"/>
              </w:rPr>
              <w:t>time students attended</w:t>
            </w:r>
            <w:r w:rsidR="009F6F24">
              <w:rPr>
                <w:rFonts w:ascii="Times New Roman" w:hAnsi="Times New Roman"/>
                <w:sz w:val="20"/>
                <w:szCs w:val="20"/>
              </w:rPr>
              <w:t xml:space="preserve"> two out of </w:t>
            </w:r>
            <w:r w:rsidRPr="00E624E6">
              <w:rPr>
                <w:rFonts w:ascii="Times New Roman" w:hAnsi="Times New Roman"/>
                <w:sz w:val="20"/>
                <w:szCs w:val="20"/>
              </w:rPr>
              <w:t>three</w:t>
            </w:r>
            <w:r w:rsidR="007E1B99" w:rsidRPr="00E624E6">
              <w:rPr>
                <w:rFonts w:ascii="Times New Roman" w:hAnsi="Times New Roman"/>
                <w:sz w:val="20"/>
                <w:szCs w:val="20"/>
              </w:rPr>
              <w:t xml:space="preserve"> workshop</w:t>
            </w:r>
            <w:r w:rsidR="009F6F24">
              <w:rPr>
                <w:rFonts w:ascii="Times New Roman" w:hAnsi="Times New Roman"/>
                <w:sz w:val="20"/>
                <w:szCs w:val="20"/>
              </w:rPr>
              <w:t>s; 100% of JUMP students (1) attended two out of three workshops.</w:t>
            </w:r>
          </w:p>
          <w:p w14:paraId="57DA9A77" w14:textId="68CA710C" w:rsidR="00EE4ECF" w:rsidRDefault="008E1643" w:rsidP="00805957">
            <w:pPr>
              <w:widowControl w:val="0"/>
              <w:autoSpaceDE w:val="0"/>
              <w:autoSpaceDN w:val="0"/>
              <w:adjustRightInd w:val="0"/>
              <w:spacing w:after="120"/>
              <w:rPr>
                <w:rFonts w:ascii="Times New Roman" w:hAnsi="Times New Roman"/>
                <w:sz w:val="20"/>
                <w:szCs w:val="20"/>
              </w:rPr>
            </w:pPr>
            <w:r>
              <w:rPr>
                <w:rFonts w:ascii="Times New Roman" w:hAnsi="Times New Roman"/>
                <w:sz w:val="20"/>
                <w:szCs w:val="20"/>
              </w:rPr>
              <w:t>It appears that online/Zoom fatigue negatively affected our Professional Development session attendance, as a</w:t>
            </w:r>
            <w:r w:rsidR="00EE4ECF">
              <w:rPr>
                <w:rFonts w:ascii="Times New Roman" w:hAnsi="Times New Roman"/>
                <w:sz w:val="20"/>
                <w:szCs w:val="20"/>
              </w:rPr>
              <w:t>ll sessions with the exception of one (AFS 101) were held virtually.</w:t>
            </w:r>
            <w:r w:rsidR="004E2064">
              <w:rPr>
                <w:rFonts w:ascii="Times New Roman" w:hAnsi="Times New Roman"/>
                <w:sz w:val="20"/>
                <w:szCs w:val="20"/>
              </w:rPr>
              <w:t xml:space="preserve"> T</w:t>
            </w:r>
            <w:r>
              <w:rPr>
                <w:rFonts w:ascii="Times New Roman" w:hAnsi="Times New Roman"/>
                <w:sz w:val="20"/>
                <w:szCs w:val="20"/>
              </w:rPr>
              <w:t xml:space="preserve">he rate of </w:t>
            </w:r>
            <w:r w:rsidR="004E2064">
              <w:rPr>
                <w:rFonts w:ascii="Times New Roman" w:hAnsi="Times New Roman"/>
                <w:sz w:val="20"/>
                <w:szCs w:val="20"/>
              </w:rPr>
              <w:t xml:space="preserve">attendance </w:t>
            </w:r>
            <w:r>
              <w:rPr>
                <w:rFonts w:ascii="Times New Roman" w:hAnsi="Times New Roman"/>
                <w:sz w:val="20"/>
                <w:szCs w:val="20"/>
              </w:rPr>
              <w:t>was much higher among first</w:t>
            </w:r>
            <w:r w:rsidR="007106F0">
              <w:rPr>
                <w:rFonts w:ascii="Times New Roman" w:hAnsi="Times New Roman"/>
                <w:sz w:val="20"/>
                <w:szCs w:val="20"/>
              </w:rPr>
              <w:t>-</w:t>
            </w:r>
            <w:r>
              <w:rPr>
                <w:rFonts w:ascii="Times New Roman" w:hAnsi="Times New Roman"/>
                <w:sz w:val="20"/>
                <w:szCs w:val="20"/>
              </w:rPr>
              <w:t>year students. The second</w:t>
            </w:r>
            <w:r w:rsidR="007106F0">
              <w:rPr>
                <w:rFonts w:ascii="Times New Roman" w:hAnsi="Times New Roman"/>
                <w:sz w:val="20"/>
                <w:szCs w:val="20"/>
              </w:rPr>
              <w:t>-</w:t>
            </w:r>
            <w:r>
              <w:rPr>
                <w:rFonts w:ascii="Times New Roman" w:hAnsi="Times New Roman"/>
                <w:sz w:val="20"/>
                <w:szCs w:val="20"/>
              </w:rPr>
              <w:t>year students began the MA program in the pandemic in fall 202</w:t>
            </w:r>
            <w:r w:rsidR="00A73890">
              <w:rPr>
                <w:rFonts w:ascii="Times New Roman" w:hAnsi="Times New Roman"/>
                <w:sz w:val="20"/>
                <w:szCs w:val="20"/>
              </w:rPr>
              <w:t>0</w:t>
            </w:r>
            <w:r>
              <w:rPr>
                <w:rFonts w:ascii="Times New Roman" w:hAnsi="Times New Roman"/>
                <w:sz w:val="20"/>
                <w:szCs w:val="20"/>
              </w:rPr>
              <w:t>, and this has clearly impacted their participation and academic performance.</w:t>
            </w:r>
          </w:p>
          <w:p w14:paraId="37ABCE36" w14:textId="17BB41B9" w:rsidR="007106F0" w:rsidRPr="004966CC" w:rsidRDefault="004E2064" w:rsidP="00805957">
            <w:pPr>
              <w:widowControl w:val="0"/>
              <w:autoSpaceDE w:val="0"/>
              <w:autoSpaceDN w:val="0"/>
              <w:adjustRightInd w:val="0"/>
              <w:spacing w:after="120"/>
              <w:rPr>
                <w:rFonts w:ascii="Times New Roman" w:hAnsi="Times New Roman"/>
                <w:sz w:val="20"/>
                <w:szCs w:val="20"/>
              </w:rPr>
            </w:pPr>
            <w:r>
              <w:rPr>
                <w:rFonts w:ascii="Times New Roman" w:hAnsi="Times New Roman"/>
                <w:sz w:val="20"/>
                <w:szCs w:val="20"/>
              </w:rPr>
              <w:t>*This session was held the last week of classes, due to scheduling difficulties, leading to the po</w:t>
            </w:r>
            <w:r w:rsidR="007106F0">
              <w:rPr>
                <w:rFonts w:ascii="Times New Roman" w:hAnsi="Times New Roman"/>
                <w:sz w:val="20"/>
                <w:szCs w:val="20"/>
              </w:rPr>
              <w:t>o</w:t>
            </w:r>
            <w:r>
              <w:rPr>
                <w:rFonts w:ascii="Times New Roman" w:hAnsi="Times New Roman"/>
                <w:sz w:val="20"/>
                <w:szCs w:val="20"/>
              </w:rPr>
              <w:t>rest turnout of our sessions.</w:t>
            </w:r>
          </w:p>
        </w:tc>
      </w:tr>
      <w:tr w:rsidR="00710A77" w:rsidRPr="00964DD0" w14:paraId="04490521" w14:textId="77777777" w:rsidTr="005E3F8D">
        <w:tc>
          <w:tcPr>
            <w:tcW w:w="10525" w:type="dxa"/>
            <w:gridSpan w:val="3"/>
            <w:tcBorders>
              <w:top w:val="single" w:sz="4" w:space="0" w:color="auto"/>
              <w:bottom w:val="single" w:sz="4" w:space="0" w:color="auto"/>
            </w:tcBorders>
            <w:shd w:val="clear" w:color="auto" w:fill="auto"/>
            <w:tcMar>
              <w:top w:w="100" w:type="nil"/>
              <w:right w:w="100" w:type="nil"/>
            </w:tcMar>
          </w:tcPr>
          <w:p w14:paraId="0802CA27" w14:textId="431AF3BD" w:rsidR="00710A77" w:rsidRDefault="00710A77" w:rsidP="00710A7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Based on your results, circle or highlight whether the program met the goal Student Learning Outcome 2.</w:t>
            </w:r>
          </w:p>
          <w:p w14:paraId="0C1A9ED3" w14:textId="6E11F49C" w:rsidR="00710A77" w:rsidRPr="003A32E4" w:rsidRDefault="00710A77" w:rsidP="00710A7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2250" w:type="dxa"/>
            <w:tcBorders>
              <w:top w:val="single" w:sz="4" w:space="0" w:color="auto"/>
              <w:bottom w:val="single" w:sz="4" w:space="0" w:color="auto"/>
            </w:tcBorders>
            <w:shd w:val="clear" w:color="auto" w:fill="auto"/>
            <w:vAlign w:val="center"/>
          </w:tcPr>
          <w:p w14:paraId="744BAEFC" w14:textId="7AAEA7C6" w:rsidR="00710A77" w:rsidRPr="003A32E4" w:rsidRDefault="00E624E6" w:rsidP="00710A7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6" w:name="Check9"/>
            <w:r>
              <w:rPr>
                <w:rFonts w:ascii="Times New Roman" w:hAnsi="Times New Roman"/>
                <w:b/>
                <w:sz w:val="22"/>
                <w:szCs w:val="22"/>
              </w:rPr>
              <w:instrText xml:space="preserve"> FORMCHECKBOX </w:instrText>
            </w:r>
            <w:r w:rsidR="00D94561">
              <w:rPr>
                <w:rFonts w:ascii="Times New Roman" w:hAnsi="Times New Roman"/>
                <w:b/>
                <w:sz w:val="22"/>
                <w:szCs w:val="22"/>
              </w:rPr>
            </w:r>
            <w:r w:rsidR="00D94561">
              <w:rPr>
                <w:rFonts w:ascii="Times New Roman" w:hAnsi="Times New Roman"/>
                <w:b/>
                <w:sz w:val="22"/>
                <w:szCs w:val="22"/>
              </w:rPr>
              <w:fldChar w:fldCharType="separate"/>
            </w:r>
            <w:r>
              <w:rPr>
                <w:rFonts w:ascii="Times New Roman" w:hAnsi="Times New Roman"/>
                <w:b/>
                <w:sz w:val="22"/>
                <w:szCs w:val="22"/>
              </w:rPr>
              <w:fldChar w:fldCharType="end"/>
            </w:r>
            <w:bookmarkEnd w:id="6"/>
            <w:r w:rsidR="00710A77">
              <w:rPr>
                <w:rFonts w:ascii="Times New Roman" w:hAnsi="Times New Roman"/>
                <w:b/>
                <w:sz w:val="22"/>
                <w:szCs w:val="22"/>
              </w:rPr>
              <w:t xml:space="preserve"> </w:t>
            </w:r>
            <w:r w:rsidR="00710A77"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77C54DBE" w:rsidR="00710A77" w:rsidRPr="003A32E4" w:rsidRDefault="00E624E6" w:rsidP="00710A7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1"/>
                  </w:checkBox>
                </w:ffData>
              </w:fldChar>
            </w:r>
            <w:bookmarkStart w:id="7" w:name="Check10"/>
            <w:r>
              <w:rPr>
                <w:rFonts w:ascii="Times New Roman" w:hAnsi="Times New Roman"/>
                <w:b/>
                <w:sz w:val="22"/>
                <w:szCs w:val="22"/>
              </w:rPr>
              <w:instrText xml:space="preserve"> FORMCHECKBOX </w:instrText>
            </w:r>
            <w:r w:rsidR="00D94561">
              <w:rPr>
                <w:rFonts w:ascii="Times New Roman" w:hAnsi="Times New Roman"/>
                <w:b/>
                <w:sz w:val="22"/>
                <w:szCs w:val="22"/>
              </w:rPr>
            </w:r>
            <w:r w:rsidR="00D94561">
              <w:rPr>
                <w:rFonts w:ascii="Times New Roman" w:hAnsi="Times New Roman"/>
                <w:b/>
                <w:sz w:val="22"/>
                <w:szCs w:val="22"/>
              </w:rPr>
              <w:fldChar w:fldCharType="separate"/>
            </w:r>
            <w:r>
              <w:rPr>
                <w:rFonts w:ascii="Times New Roman" w:hAnsi="Times New Roman"/>
                <w:b/>
                <w:sz w:val="22"/>
                <w:szCs w:val="22"/>
              </w:rPr>
              <w:fldChar w:fldCharType="end"/>
            </w:r>
            <w:bookmarkEnd w:id="7"/>
            <w:r w:rsidR="00710A77">
              <w:rPr>
                <w:rFonts w:ascii="Times New Roman" w:hAnsi="Times New Roman"/>
                <w:b/>
                <w:sz w:val="22"/>
                <w:szCs w:val="22"/>
              </w:rPr>
              <w:t xml:space="preserve"> </w:t>
            </w:r>
            <w:r w:rsidR="00710A77" w:rsidRPr="003A32E4">
              <w:rPr>
                <w:rFonts w:ascii="Times New Roman" w:hAnsi="Times New Roman"/>
                <w:b/>
                <w:sz w:val="22"/>
                <w:szCs w:val="22"/>
              </w:rPr>
              <w:t>Not Met</w:t>
            </w:r>
          </w:p>
        </w:tc>
      </w:tr>
      <w:tr w:rsidR="00710A77" w:rsidRPr="00964DD0" w14:paraId="0D3445A0" w14:textId="77777777" w:rsidTr="00060BE5">
        <w:tc>
          <w:tcPr>
            <w:tcW w:w="14395" w:type="dxa"/>
            <w:gridSpan w:val="5"/>
            <w:shd w:val="clear" w:color="auto" w:fill="auto"/>
            <w:tcMar>
              <w:top w:w="100" w:type="nil"/>
              <w:right w:w="100" w:type="nil"/>
            </w:tcMar>
          </w:tcPr>
          <w:p w14:paraId="00566383" w14:textId="77777777" w:rsidR="00710A77" w:rsidRPr="0054609C" w:rsidRDefault="00710A77" w:rsidP="00710A77">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710A77" w:rsidRPr="00964DD0" w14:paraId="5A144F00" w14:textId="77777777" w:rsidTr="009E3558">
        <w:trPr>
          <w:trHeight w:val="2324"/>
        </w:trPr>
        <w:tc>
          <w:tcPr>
            <w:tcW w:w="14395" w:type="dxa"/>
            <w:gridSpan w:val="5"/>
            <w:shd w:val="clear" w:color="auto" w:fill="auto"/>
            <w:tcMar>
              <w:top w:w="100" w:type="nil"/>
              <w:right w:w="100" w:type="nil"/>
            </w:tcMar>
          </w:tcPr>
          <w:p w14:paraId="601DA320" w14:textId="7ECAF54E" w:rsidR="00A72378" w:rsidRDefault="00A72378" w:rsidP="00075E46">
            <w:pPr>
              <w:spacing w:after="120"/>
              <w:rPr>
                <w:rFonts w:ascii="Times New Roman" w:hAnsi="Times New Roman"/>
                <w:sz w:val="20"/>
                <w:szCs w:val="20"/>
              </w:rPr>
            </w:pPr>
            <w:r>
              <w:rPr>
                <w:rFonts w:ascii="Times New Roman" w:hAnsi="Times New Roman"/>
                <w:b/>
                <w:bCs/>
                <w:sz w:val="20"/>
                <w:szCs w:val="20"/>
              </w:rPr>
              <w:t xml:space="preserve">Portfolios: </w:t>
            </w:r>
            <w:r>
              <w:rPr>
                <w:rFonts w:ascii="Times New Roman" w:hAnsi="Times New Roman"/>
                <w:sz w:val="20"/>
                <w:szCs w:val="20"/>
              </w:rPr>
              <w:t xml:space="preserve">In 2018-2019 we recognized the need to formalize our assessment of portfolios </w:t>
            </w:r>
            <w:proofErr w:type="gramStart"/>
            <w:r>
              <w:rPr>
                <w:rFonts w:ascii="Times New Roman" w:hAnsi="Times New Roman"/>
                <w:sz w:val="20"/>
                <w:szCs w:val="20"/>
              </w:rPr>
              <w:t>in order to</w:t>
            </w:r>
            <w:proofErr w:type="gramEnd"/>
            <w:r>
              <w:rPr>
                <w:rFonts w:ascii="Times New Roman" w:hAnsi="Times New Roman"/>
                <w:sz w:val="20"/>
                <w:szCs w:val="20"/>
              </w:rPr>
              <w:t xml:space="preserve"> give students more concrete feedback and create a means of assessing areas of needed improvement through clearly measurable outcomes. In order to formalize this process, we implemented a rubric for assessing online portfolios in 2019-2020</w:t>
            </w:r>
            <w:r w:rsidR="009E19EB">
              <w:rPr>
                <w:rFonts w:ascii="Times New Roman" w:hAnsi="Times New Roman"/>
                <w:sz w:val="20"/>
                <w:szCs w:val="20"/>
              </w:rPr>
              <w:t xml:space="preserve"> (s</w:t>
            </w:r>
            <w:r>
              <w:rPr>
                <w:rFonts w:ascii="Times New Roman" w:hAnsi="Times New Roman"/>
                <w:sz w:val="20"/>
                <w:szCs w:val="20"/>
              </w:rPr>
              <w:t xml:space="preserve">ee </w:t>
            </w:r>
            <w:r w:rsidR="00BD06C3">
              <w:rPr>
                <w:rFonts w:ascii="Times New Roman" w:hAnsi="Times New Roman"/>
                <w:sz w:val="20"/>
                <w:szCs w:val="20"/>
              </w:rPr>
              <w:t>Appendix C</w:t>
            </w:r>
            <w:r>
              <w:rPr>
                <w:rFonts w:ascii="Times New Roman" w:hAnsi="Times New Roman"/>
                <w:sz w:val="20"/>
                <w:szCs w:val="20"/>
              </w:rPr>
              <w:t>)</w:t>
            </w:r>
            <w:r w:rsidR="009E19EB">
              <w:rPr>
                <w:rFonts w:ascii="Times New Roman" w:hAnsi="Times New Roman"/>
                <w:sz w:val="20"/>
                <w:szCs w:val="20"/>
              </w:rPr>
              <w:t>.</w:t>
            </w:r>
            <w:r>
              <w:rPr>
                <w:rFonts w:ascii="Times New Roman" w:hAnsi="Times New Roman"/>
                <w:sz w:val="20"/>
                <w:szCs w:val="20"/>
              </w:rPr>
              <w:t xml:space="preserve"> Upon recommendation from the Dean’s </w:t>
            </w:r>
            <w:r w:rsidR="00CC662E">
              <w:rPr>
                <w:rFonts w:ascii="Times New Roman" w:hAnsi="Times New Roman"/>
                <w:sz w:val="20"/>
                <w:szCs w:val="20"/>
              </w:rPr>
              <w:t>O</w:t>
            </w:r>
            <w:r>
              <w:rPr>
                <w:rFonts w:ascii="Times New Roman" w:hAnsi="Times New Roman"/>
                <w:sz w:val="20"/>
                <w:szCs w:val="20"/>
              </w:rPr>
              <w:t xml:space="preserve">ffice, we revised the rubric to include </w:t>
            </w:r>
            <w:r w:rsidR="00CC662E">
              <w:rPr>
                <w:rFonts w:ascii="Times New Roman" w:hAnsi="Times New Roman"/>
                <w:sz w:val="20"/>
                <w:szCs w:val="20"/>
              </w:rPr>
              <w:t>four</w:t>
            </w:r>
            <w:r>
              <w:rPr>
                <w:rFonts w:ascii="Times New Roman" w:hAnsi="Times New Roman"/>
                <w:sz w:val="20"/>
                <w:szCs w:val="20"/>
              </w:rPr>
              <w:t xml:space="preserve">, rather than </w:t>
            </w:r>
            <w:r w:rsidR="00CC662E">
              <w:rPr>
                <w:rFonts w:ascii="Times New Roman" w:hAnsi="Times New Roman"/>
                <w:sz w:val="20"/>
                <w:szCs w:val="20"/>
              </w:rPr>
              <w:t>three</w:t>
            </w:r>
            <w:r>
              <w:rPr>
                <w:rFonts w:ascii="Times New Roman" w:hAnsi="Times New Roman"/>
                <w:sz w:val="20"/>
                <w:szCs w:val="20"/>
              </w:rPr>
              <w:t xml:space="preserve">, scoring categories for implementation in 2020-2021. In addition, based on our </w:t>
            </w:r>
            <w:r w:rsidR="003869C0">
              <w:rPr>
                <w:rFonts w:ascii="Times New Roman" w:hAnsi="Times New Roman"/>
                <w:sz w:val="20"/>
                <w:szCs w:val="20"/>
              </w:rPr>
              <w:t>implementation</w:t>
            </w:r>
            <w:r>
              <w:rPr>
                <w:rFonts w:ascii="Times New Roman" w:hAnsi="Times New Roman"/>
                <w:sz w:val="20"/>
                <w:szCs w:val="20"/>
              </w:rPr>
              <w:t xml:space="preserve"> of this rubric</w:t>
            </w:r>
            <w:r w:rsidR="009E19EB">
              <w:rPr>
                <w:rFonts w:ascii="Times New Roman" w:hAnsi="Times New Roman"/>
                <w:sz w:val="20"/>
                <w:szCs w:val="20"/>
              </w:rPr>
              <w:t>,</w:t>
            </w:r>
            <w:r>
              <w:rPr>
                <w:rFonts w:ascii="Times New Roman" w:hAnsi="Times New Roman"/>
                <w:sz w:val="20"/>
                <w:szCs w:val="20"/>
              </w:rPr>
              <w:t xml:space="preserve"> we have revised it regarding the scoring of the oral presentation for students who are required to revise the portfolio (see </w:t>
            </w:r>
            <w:r w:rsidR="00BD06C3">
              <w:rPr>
                <w:rFonts w:ascii="Times New Roman" w:hAnsi="Times New Roman"/>
                <w:sz w:val="20"/>
                <w:szCs w:val="20"/>
              </w:rPr>
              <w:t xml:space="preserve">Appendix </w:t>
            </w:r>
            <w:r w:rsidR="00285F79">
              <w:rPr>
                <w:rFonts w:ascii="Times New Roman" w:hAnsi="Times New Roman"/>
                <w:sz w:val="20"/>
                <w:szCs w:val="20"/>
              </w:rPr>
              <w:t>C</w:t>
            </w:r>
            <w:r>
              <w:rPr>
                <w:rFonts w:ascii="Times New Roman" w:hAnsi="Times New Roman"/>
                <w:sz w:val="20"/>
                <w:szCs w:val="20"/>
              </w:rPr>
              <w:t>).</w:t>
            </w:r>
            <w:r w:rsidR="007F6786">
              <w:rPr>
                <w:rFonts w:ascii="Times New Roman" w:hAnsi="Times New Roman"/>
                <w:sz w:val="20"/>
                <w:szCs w:val="20"/>
              </w:rPr>
              <w:t xml:space="preserve"> </w:t>
            </w:r>
            <w:r>
              <w:rPr>
                <w:rFonts w:ascii="Times New Roman" w:hAnsi="Times New Roman"/>
                <w:sz w:val="20"/>
                <w:szCs w:val="20"/>
              </w:rPr>
              <w:t>As we had only one portfolio student</w:t>
            </w:r>
            <w:r w:rsidR="00084236">
              <w:rPr>
                <w:rFonts w:ascii="Times New Roman" w:hAnsi="Times New Roman"/>
                <w:sz w:val="20"/>
                <w:szCs w:val="20"/>
              </w:rPr>
              <w:t xml:space="preserve"> in 2021-2022</w:t>
            </w:r>
            <w:r>
              <w:rPr>
                <w:rFonts w:ascii="Times New Roman" w:hAnsi="Times New Roman"/>
                <w:sz w:val="20"/>
                <w:szCs w:val="20"/>
              </w:rPr>
              <w:t>, w</w:t>
            </w:r>
            <w:r w:rsidR="007F6786">
              <w:rPr>
                <w:rFonts w:ascii="Times New Roman" w:hAnsi="Times New Roman"/>
                <w:sz w:val="20"/>
                <w:szCs w:val="20"/>
              </w:rPr>
              <w:t>e</w:t>
            </w:r>
            <w:r>
              <w:rPr>
                <w:rFonts w:ascii="Times New Roman" w:hAnsi="Times New Roman"/>
                <w:sz w:val="20"/>
                <w:szCs w:val="20"/>
              </w:rPr>
              <w:t xml:space="preserve"> continue</w:t>
            </w:r>
            <w:r w:rsidR="00084236">
              <w:rPr>
                <w:rFonts w:ascii="Times New Roman" w:hAnsi="Times New Roman"/>
                <w:sz w:val="20"/>
                <w:szCs w:val="20"/>
              </w:rPr>
              <w:t>d</w:t>
            </w:r>
            <w:r>
              <w:rPr>
                <w:rFonts w:ascii="Times New Roman" w:hAnsi="Times New Roman"/>
                <w:sz w:val="20"/>
                <w:szCs w:val="20"/>
              </w:rPr>
              <w:t xml:space="preserve"> to assess the adequacy of the portfolio rubric</w:t>
            </w:r>
            <w:r w:rsidR="00084236">
              <w:rPr>
                <w:rFonts w:ascii="Times New Roman" w:hAnsi="Times New Roman"/>
                <w:sz w:val="20"/>
                <w:szCs w:val="20"/>
              </w:rPr>
              <w:t xml:space="preserve"> in 2021-2022. </w:t>
            </w:r>
          </w:p>
          <w:p w14:paraId="295FC4F9" w14:textId="4F6CD0DC" w:rsidR="006F6F28" w:rsidRPr="009E3558" w:rsidRDefault="00C9572C" w:rsidP="00075E46">
            <w:pPr>
              <w:spacing w:after="120"/>
              <w:rPr>
                <w:rFonts w:ascii="Times New Roman" w:hAnsi="Times New Roman"/>
                <w:sz w:val="20"/>
                <w:szCs w:val="20"/>
              </w:rPr>
            </w:pPr>
            <w:r>
              <w:rPr>
                <w:rFonts w:ascii="Times New Roman" w:hAnsi="Times New Roman"/>
                <w:b/>
                <w:bCs/>
                <w:sz w:val="20"/>
                <w:szCs w:val="20"/>
              </w:rPr>
              <w:t>Professional development sessions:</w:t>
            </w:r>
            <w:r w:rsidR="00356BDA">
              <w:rPr>
                <w:rFonts w:ascii="Times New Roman" w:hAnsi="Times New Roman"/>
                <w:sz w:val="20"/>
                <w:szCs w:val="20"/>
              </w:rPr>
              <w:t xml:space="preserve"> </w:t>
            </w:r>
            <w:r w:rsidR="008E1643">
              <w:rPr>
                <w:rFonts w:ascii="Times New Roman" w:hAnsi="Times New Roman"/>
                <w:sz w:val="20"/>
                <w:szCs w:val="20"/>
              </w:rPr>
              <w:t xml:space="preserve"> I</w:t>
            </w:r>
            <w:r w:rsidR="008E1643" w:rsidRPr="00C9572C">
              <w:rPr>
                <w:rFonts w:ascii="Times New Roman" w:hAnsi="Times New Roman"/>
                <w:sz w:val="20"/>
                <w:szCs w:val="20"/>
              </w:rPr>
              <w:t>n 2020-2021</w:t>
            </w:r>
            <w:r w:rsidR="008E1643">
              <w:rPr>
                <w:rFonts w:ascii="Times New Roman" w:hAnsi="Times New Roman"/>
                <w:sz w:val="20"/>
                <w:szCs w:val="20"/>
              </w:rPr>
              <w:t>, we created a Blackboard Organizational site for all Folk Studies MA students, in order t</w:t>
            </w:r>
            <w:r w:rsidR="008E1643" w:rsidRPr="00306695">
              <w:rPr>
                <w:rFonts w:ascii="Times New Roman" w:hAnsi="Times New Roman"/>
                <w:sz w:val="20"/>
                <w:szCs w:val="20"/>
              </w:rPr>
              <w:t>o facilitate virtual attendance</w:t>
            </w:r>
            <w:r w:rsidR="008E1643">
              <w:rPr>
                <w:rFonts w:ascii="Times New Roman" w:hAnsi="Times New Roman"/>
                <w:sz w:val="20"/>
                <w:szCs w:val="20"/>
              </w:rPr>
              <w:t xml:space="preserve"> </w:t>
            </w:r>
            <w:r w:rsidR="003869C0">
              <w:rPr>
                <w:rFonts w:ascii="Times New Roman" w:hAnsi="Times New Roman"/>
                <w:sz w:val="20"/>
                <w:szCs w:val="20"/>
              </w:rPr>
              <w:t xml:space="preserve">and </w:t>
            </w:r>
            <w:r w:rsidR="003869C0" w:rsidRPr="00306695">
              <w:rPr>
                <w:rFonts w:ascii="Times New Roman" w:hAnsi="Times New Roman"/>
                <w:sz w:val="20"/>
                <w:szCs w:val="20"/>
              </w:rPr>
              <w:t>engagement</w:t>
            </w:r>
            <w:r w:rsidR="008E1643">
              <w:rPr>
                <w:rFonts w:ascii="Times New Roman" w:hAnsi="Times New Roman"/>
                <w:sz w:val="20"/>
                <w:szCs w:val="20"/>
              </w:rPr>
              <w:t xml:space="preserve"> with professional development sessions. We intended to explore options for using the site for deeper levels of engagement between PD sessions in 2021-2022. However, we realized rather quickly in the fall of 2021 that the online fatigue of both students and faculty was severe, and that more online engagement was not what anyone needed. Therefore, we did not explore options for further usage of the site.</w:t>
            </w:r>
          </w:p>
        </w:tc>
      </w:tr>
      <w:tr w:rsidR="00710A77" w:rsidRPr="00964DD0" w14:paraId="023FDFA4" w14:textId="77777777" w:rsidTr="00230810">
        <w:tc>
          <w:tcPr>
            <w:tcW w:w="14395" w:type="dxa"/>
            <w:gridSpan w:val="5"/>
            <w:shd w:val="clear" w:color="auto" w:fill="auto"/>
            <w:tcMar>
              <w:top w:w="100" w:type="nil"/>
              <w:right w:w="100" w:type="nil"/>
            </w:tcMar>
          </w:tcPr>
          <w:p w14:paraId="582799B0" w14:textId="77777777" w:rsidR="00710A77" w:rsidRPr="006E294C" w:rsidRDefault="00710A77" w:rsidP="00710A77">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710A77" w:rsidRPr="00964DD0" w14:paraId="630F521C" w14:textId="77777777" w:rsidTr="00230810">
        <w:tc>
          <w:tcPr>
            <w:tcW w:w="14395" w:type="dxa"/>
            <w:gridSpan w:val="5"/>
            <w:shd w:val="clear" w:color="auto" w:fill="auto"/>
            <w:tcMar>
              <w:top w:w="100" w:type="nil"/>
              <w:right w:w="100" w:type="nil"/>
            </w:tcMar>
          </w:tcPr>
          <w:p w14:paraId="247C8800" w14:textId="2D781B7A" w:rsidR="00A72378" w:rsidRPr="00D021D2" w:rsidRDefault="00A72378" w:rsidP="00075E46">
            <w:pPr>
              <w:spacing w:after="120"/>
              <w:rPr>
                <w:rFonts w:ascii="Times New Roman" w:hAnsi="Times New Roman"/>
                <w:sz w:val="20"/>
                <w:szCs w:val="20"/>
              </w:rPr>
            </w:pPr>
            <w:r>
              <w:rPr>
                <w:rFonts w:ascii="Times New Roman" w:hAnsi="Times New Roman"/>
                <w:b/>
                <w:bCs/>
                <w:sz w:val="20"/>
                <w:szCs w:val="20"/>
              </w:rPr>
              <w:t xml:space="preserve">Thesis: </w:t>
            </w:r>
            <w:r w:rsidR="006F6F28">
              <w:rPr>
                <w:rFonts w:ascii="Times New Roman" w:hAnsi="Times New Roman"/>
                <w:sz w:val="20"/>
                <w:szCs w:val="20"/>
              </w:rPr>
              <w:t>No follow-up</w:t>
            </w:r>
            <w:r w:rsidR="00D26BAD">
              <w:rPr>
                <w:rFonts w:ascii="Times New Roman" w:hAnsi="Times New Roman"/>
                <w:sz w:val="20"/>
                <w:szCs w:val="20"/>
              </w:rPr>
              <w:t xml:space="preserve"> at this time.</w:t>
            </w:r>
          </w:p>
          <w:p w14:paraId="587A406A" w14:textId="775A9DFD" w:rsidR="00A72378" w:rsidRDefault="00A72378" w:rsidP="00075E46">
            <w:pPr>
              <w:spacing w:after="120"/>
              <w:rPr>
                <w:rFonts w:ascii="Times New Roman" w:hAnsi="Times New Roman"/>
                <w:sz w:val="20"/>
                <w:szCs w:val="20"/>
              </w:rPr>
            </w:pPr>
            <w:r>
              <w:rPr>
                <w:rFonts w:ascii="Times New Roman" w:hAnsi="Times New Roman"/>
                <w:b/>
                <w:bCs/>
                <w:sz w:val="20"/>
                <w:szCs w:val="20"/>
              </w:rPr>
              <w:t xml:space="preserve">Portfolios: </w:t>
            </w:r>
            <w:r w:rsidR="00D26BAD">
              <w:rPr>
                <w:rFonts w:ascii="Times New Roman" w:hAnsi="Times New Roman"/>
                <w:sz w:val="20"/>
                <w:szCs w:val="20"/>
              </w:rPr>
              <w:t xml:space="preserve"> Based</w:t>
            </w:r>
            <w:r w:rsidR="00125B1B">
              <w:rPr>
                <w:rFonts w:ascii="Times New Roman" w:hAnsi="Times New Roman"/>
                <w:sz w:val="20"/>
                <w:szCs w:val="20"/>
              </w:rPr>
              <w:t xml:space="preserve"> </w:t>
            </w:r>
            <w:r w:rsidR="00D26BAD">
              <w:rPr>
                <w:rFonts w:ascii="Times New Roman" w:hAnsi="Times New Roman"/>
                <w:sz w:val="20"/>
                <w:szCs w:val="20"/>
              </w:rPr>
              <w:t xml:space="preserve">on our </w:t>
            </w:r>
            <w:r w:rsidR="00D44E14">
              <w:rPr>
                <w:rFonts w:ascii="Times New Roman" w:hAnsi="Times New Roman"/>
                <w:sz w:val="20"/>
                <w:szCs w:val="20"/>
              </w:rPr>
              <w:t>usage</w:t>
            </w:r>
            <w:r w:rsidR="00D26BAD">
              <w:rPr>
                <w:rFonts w:ascii="Times New Roman" w:hAnsi="Times New Roman"/>
                <w:sz w:val="20"/>
                <w:szCs w:val="20"/>
              </w:rPr>
              <w:t xml:space="preserve"> of the portfolio rubric in 2021-2022, we are satisfied that the rubric is useful and will make it available to students beginning in 2022-2023.</w:t>
            </w:r>
          </w:p>
          <w:p w14:paraId="3D552A73" w14:textId="55F5E41C" w:rsidR="007D13A9" w:rsidRPr="002C5898" w:rsidRDefault="00D44E14" w:rsidP="00075E46">
            <w:pPr>
              <w:spacing w:after="120"/>
              <w:rPr>
                <w:rFonts w:ascii="Times New Roman" w:hAnsi="Times New Roman"/>
                <w:sz w:val="20"/>
                <w:szCs w:val="20"/>
              </w:rPr>
            </w:pPr>
            <w:r w:rsidRPr="002C5898">
              <w:rPr>
                <w:rFonts w:ascii="Times New Roman" w:hAnsi="Times New Roman"/>
                <w:b/>
                <w:bCs/>
                <w:sz w:val="20"/>
                <w:szCs w:val="20"/>
              </w:rPr>
              <w:t>Presentations</w:t>
            </w:r>
            <w:r w:rsidR="002C5898" w:rsidRPr="002C5898">
              <w:rPr>
                <w:rFonts w:ascii="Times New Roman" w:hAnsi="Times New Roman"/>
                <w:b/>
                <w:bCs/>
                <w:sz w:val="20"/>
                <w:szCs w:val="20"/>
              </w:rPr>
              <w:t xml:space="preserve"> at regional or national conferences</w:t>
            </w:r>
            <w:r w:rsidR="007D13A9" w:rsidRPr="002C5898">
              <w:rPr>
                <w:rFonts w:ascii="Times New Roman" w:hAnsi="Times New Roman"/>
                <w:sz w:val="20"/>
                <w:szCs w:val="20"/>
              </w:rPr>
              <w:t xml:space="preserve">: </w:t>
            </w:r>
            <w:r w:rsidR="002C5898" w:rsidRPr="002C5898">
              <w:rPr>
                <w:rFonts w:ascii="Times New Roman" w:hAnsi="Times New Roman"/>
                <w:sz w:val="20"/>
                <w:szCs w:val="20"/>
              </w:rPr>
              <w:t xml:space="preserve">It is our hope that </w:t>
            </w:r>
            <w:r w:rsidR="002C5898">
              <w:rPr>
                <w:rFonts w:ascii="Times New Roman" w:hAnsi="Times New Roman"/>
                <w:sz w:val="20"/>
                <w:szCs w:val="20"/>
              </w:rPr>
              <w:t>if the pandemic continues to recede, students will once again be more able to present at conferences. However, this will also depend on the availab</w:t>
            </w:r>
            <w:r w:rsidR="00EF2BAE">
              <w:rPr>
                <w:rFonts w:ascii="Times New Roman" w:hAnsi="Times New Roman"/>
                <w:sz w:val="20"/>
                <w:szCs w:val="20"/>
              </w:rPr>
              <w:t>ilit</w:t>
            </w:r>
            <w:r w:rsidR="002C5898">
              <w:rPr>
                <w:rFonts w:ascii="Times New Roman" w:hAnsi="Times New Roman"/>
                <w:sz w:val="20"/>
                <w:szCs w:val="20"/>
              </w:rPr>
              <w:t xml:space="preserve">y of student travel funding; </w:t>
            </w:r>
            <w:r w:rsidR="00832851">
              <w:rPr>
                <w:rFonts w:ascii="Times New Roman" w:hAnsi="Times New Roman"/>
                <w:sz w:val="20"/>
                <w:szCs w:val="20"/>
              </w:rPr>
              <w:t>the</w:t>
            </w:r>
            <w:r w:rsidR="002C5898">
              <w:rPr>
                <w:rFonts w:ascii="Times New Roman" w:hAnsi="Times New Roman"/>
                <w:sz w:val="20"/>
                <w:szCs w:val="20"/>
              </w:rPr>
              <w:t xml:space="preserve"> </w:t>
            </w:r>
            <w:r w:rsidR="00832851">
              <w:rPr>
                <w:rFonts w:ascii="Times New Roman" w:hAnsi="Times New Roman"/>
                <w:sz w:val="20"/>
                <w:szCs w:val="20"/>
              </w:rPr>
              <w:t xml:space="preserve">student travel </w:t>
            </w:r>
            <w:r w:rsidR="002C5898">
              <w:rPr>
                <w:rFonts w:ascii="Times New Roman" w:hAnsi="Times New Roman"/>
                <w:sz w:val="20"/>
                <w:szCs w:val="20"/>
              </w:rPr>
              <w:t xml:space="preserve">funding </w:t>
            </w:r>
            <w:r w:rsidR="00832851">
              <w:rPr>
                <w:rFonts w:ascii="Times New Roman" w:hAnsi="Times New Roman"/>
                <w:sz w:val="20"/>
                <w:szCs w:val="20"/>
              </w:rPr>
              <w:t>requested as part</w:t>
            </w:r>
            <w:r w:rsidR="002C5898">
              <w:rPr>
                <w:rFonts w:ascii="Times New Roman" w:hAnsi="Times New Roman"/>
                <w:sz w:val="20"/>
                <w:szCs w:val="20"/>
              </w:rPr>
              <w:t xml:space="preserve"> of the department budget </w:t>
            </w:r>
            <w:r w:rsidR="00C46938">
              <w:rPr>
                <w:rFonts w:ascii="Times New Roman" w:hAnsi="Times New Roman"/>
                <w:sz w:val="20"/>
                <w:szCs w:val="20"/>
              </w:rPr>
              <w:t xml:space="preserve">for the </w:t>
            </w:r>
            <w:r w:rsidR="001955EF">
              <w:rPr>
                <w:rFonts w:ascii="Times New Roman" w:hAnsi="Times New Roman"/>
                <w:sz w:val="20"/>
                <w:szCs w:val="20"/>
              </w:rPr>
              <w:t>2022-2023 academic</w:t>
            </w:r>
            <w:r w:rsidR="00C46938">
              <w:rPr>
                <w:rFonts w:ascii="Times New Roman" w:hAnsi="Times New Roman"/>
                <w:sz w:val="20"/>
                <w:szCs w:val="20"/>
              </w:rPr>
              <w:t xml:space="preserve"> year </w:t>
            </w:r>
            <w:r w:rsidR="00832851">
              <w:rPr>
                <w:rFonts w:ascii="Times New Roman" w:hAnsi="Times New Roman"/>
                <w:sz w:val="20"/>
                <w:szCs w:val="20"/>
              </w:rPr>
              <w:t xml:space="preserve">was not </w:t>
            </w:r>
            <w:r w:rsidR="002C5898">
              <w:rPr>
                <w:rFonts w:ascii="Times New Roman" w:hAnsi="Times New Roman"/>
                <w:sz w:val="20"/>
                <w:szCs w:val="20"/>
              </w:rPr>
              <w:t>approved by the college</w:t>
            </w:r>
            <w:r w:rsidR="00EF2BAE">
              <w:rPr>
                <w:rFonts w:ascii="Times New Roman" w:hAnsi="Times New Roman"/>
                <w:sz w:val="20"/>
                <w:szCs w:val="20"/>
              </w:rPr>
              <w:t xml:space="preserve">, so we anticipate difficulty reaching </w:t>
            </w:r>
            <w:r w:rsidR="00C46938">
              <w:rPr>
                <w:rFonts w:ascii="Times New Roman" w:hAnsi="Times New Roman"/>
                <w:sz w:val="20"/>
                <w:szCs w:val="20"/>
              </w:rPr>
              <w:t>this</w:t>
            </w:r>
            <w:r w:rsidR="00EF2BAE">
              <w:rPr>
                <w:rFonts w:ascii="Times New Roman" w:hAnsi="Times New Roman"/>
                <w:sz w:val="20"/>
                <w:szCs w:val="20"/>
              </w:rPr>
              <w:t xml:space="preserve"> target.</w:t>
            </w:r>
          </w:p>
          <w:p w14:paraId="4AF2E385" w14:textId="443D2C18" w:rsidR="00710A77" w:rsidRPr="006E294C" w:rsidRDefault="00A72378" w:rsidP="00075E46">
            <w:pPr>
              <w:spacing w:after="120"/>
              <w:rPr>
                <w:rFonts w:ascii="Times New Roman" w:hAnsi="Times New Roman"/>
                <w:bCs/>
                <w:sz w:val="20"/>
              </w:rPr>
            </w:pPr>
            <w:r>
              <w:rPr>
                <w:rFonts w:ascii="Times New Roman" w:hAnsi="Times New Roman"/>
                <w:b/>
                <w:bCs/>
                <w:sz w:val="20"/>
                <w:szCs w:val="20"/>
              </w:rPr>
              <w:t xml:space="preserve">Professional development sessions: </w:t>
            </w:r>
            <w:r w:rsidR="00D26BAD" w:rsidRPr="00C9572C">
              <w:rPr>
                <w:rFonts w:ascii="Times New Roman" w:hAnsi="Times New Roman"/>
                <w:sz w:val="20"/>
                <w:szCs w:val="20"/>
              </w:rPr>
              <w:t xml:space="preserve"> </w:t>
            </w:r>
            <w:r w:rsidR="00884AA4">
              <w:rPr>
                <w:rFonts w:ascii="Times New Roman" w:hAnsi="Times New Roman"/>
                <w:sz w:val="20"/>
                <w:szCs w:val="20"/>
              </w:rPr>
              <w:t>It is our hope that in 2022-2023, pending the state of the pandemic, we can return to conducting the majority of professional development sessions face-to-face.</w:t>
            </w:r>
            <w:r w:rsidR="00F714CC">
              <w:rPr>
                <w:rFonts w:ascii="Times New Roman" w:hAnsi="Times New Roman"/>
                <w:sz w:val="20"/>
                <w:szCs w:val="20"/>
              </w:rPr>
              <w:t xml:space="preserve"> We will also ensure, through more frequent and dire</w:t>
            </w:r>
            <w:r w:rsidR="00EF2BAE">
              <w:rPr>
                <w:rFonts w:ascii="Times New Roman" w:hAnsi="Times New Roman"/>
                <w:sz w:val="20"/>
                <w:szCs w:val="20"/>
              </w:rPr>
              <w:t>c</w:t>
            </w:r>
            <w:r w:rsidR="00F714CC">
              <w:rPr>
                <w:rFonts w:ascii="Times New Roman" w:hAnsi="Times New Roman"/>
                <w:sz w:val="20"/>
                <w:szCs w:val="20"/>
              </w:rPr>
              <w:t>t reminders, that students are aware that all are expected to attend these sessions, and faculty will be asked to remind students in all classes.</w:t>
            </w:r>
          </w:p>
        </w:tc>
      </w:tr>
      <w:tr w:rsidR="00710A77" w:rsidRPr="00964DD0" w14:paraId="4087FAD4" w14:textId="77777777" w:rsidTr="00230810">
        <w:tc>
          <w:tcPr>
            <w:tcW w:w="14395" w:type="dxa"/>
            <w:gridSpan w:val="5"/>
            <w:shd w:val="clear" w:color="auto" w:fill="auto"/>
            <w:tcMar>
              <w:top w:w="100" w:type="nil"/>
              <w:right w:w="100" w:type="nil"/>
            </w:tcMar>
          </w:tcPr>
          <w:p w14:paraId="1675CEB7" w14:textId="17D6845E" w:rsidR="00710A77" w:rsidRDefault="00710A77" w:rsidP="00710A77">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10A77" w:rsidRPr="00964DD0" w14:paraId="5C4BCE90" w14:textId="77777777" w:rsidTr="00230810">
        <w:tc>
          <w:tcPr>
            <w:tcW w:w="14395" w:type="dxa"/>
            <w:gridSpan w:val="5"/>
            <w:shd w:val="clear" w:color="auto" w:fill="auto"/>
            <w:tcMar>
              <w:top w:w="100" w:type="nil"/>
              <w:right w:w="100" w:type="nil"/>
            </w:tcMar>
          </w:tcPr>
          <w:p w14:paraId="28B963A1" w14:textId="34A9E2CC" w:rsidR="007F6786" w:rsidRDefault="00884AA4" w:rsidP="00075E46">
            <w:pPr>
              <w:spacing w:after="120"/>
              <w:rPr>
                <w:rFonts w:ascii="Times New Roman" w:hAnsi="Times New Roman"/>
                <w:sz w:val="20"/>
              </w:rPr>
            </w:pPr>
            <w:r w:rsidRPr="00884AA4">
              <w:rPr>
                <w:rFonts w:ascii="Times New Roman" w:hAnsi="Times New Roman"/>
                <w:sz w:val="20"/>
              </w:rPr>
              <w:t>We will</w:t>
            </w:r>
            <w:r>
              <w:rPr>
                <w:rFonts w:ascii="Times New Roman" w:hAnsi="Times New Roman"/>
                <w:sz w:val="20"/>
              </w:rPr>
              <w:t xml:space="preserve"> distribute</w:t>
            </w:r>
            <w:r w:rsidRPr="00884AA4">
              <w:rPr>
                <w:rFonts w:ascii="Times New Roman" w:hAnsi="Times New Roman"/>
                <w:sz w:val="20"/>
              </w:rPr>
              <w:t xml:space="preserve"> the portfolio rubric </w:t>
            </w:r>
            <w:r w:rsidR="00355D99">
              <w:rPr>
                <w:rFonts w:ascii="Times New Roman" w:hAnsi="Times New Roman"/>
                <w:sz w:val="20"/>
              </w:rPr>
              <w:t xml:space="preserve">during our fall portfolio session </w:t>
            </w:r>
            <w:r>
              <w:rPr>
                <w:rFonts w:ascii="Times New Roman" w:hAnsi="Times New Roman"/>
                <w:sz w:val="20"/>
              </w:rPr>
              <w:t xml:space="preserve">and </w:t>
            </w:r>
            <w:r w:rsidR="005478C3">
              <w:rPr>
                <w:rFonts w:ascii="Times New Roman" w:hAnsi="Times New Roman"/>
                <w:sz w:val="20"/>
              </w:rPr>
              <w:t>solicit</w:t>
            </w:r>
            <w:r w:rsidRPr="00884AA4">
              <w:rPr>
                <w:rFonts w:ascii="Times New Roman" w:hAnsi="Times New Roman"/>
                <w:sz w:val="20"/>
              </w:rPr>
              <w:t xml:space="preserve"> </w:t>
            </w:r>
            <w:r>
              <w:rPr>
                <w:rFonts w:ascii="Times New Roman" w:hAnsi="Times New Roman"/>
                <w:sz w:val="20"/>
              </w:rPr>
              <w:t xml:space="preserve">and assess </w:t>
            </w:r>
            <w:r w:rsidRPr="00884AA4">
              <w:rPr>
                <w:rFonts w:ascii="Times New Roman" w:hAnsi="Times New Roman"/>
                <w:sz w:val="20"/>
              </w:rPr>
              <w:t>student feedback.</w:t>
            </w:r>
          </w:p>
          <w:p w14:paraId="70634E73" w14:textId="77777777" w:rsidR="00355D99" w:rsidRDefault="00355D99" w:rsidP="00075E46">
            <w:pPr>
              <w:spacing w:after="120"/>
              <w:rPr>
                <w:rFonts w:ascii="Times New Roman" w:hAnsi="Times New Roman"/>
                <w:sz w:val="20"/>
              </w:rPr>
            </w:pPr>
            <w:r>
              <w:rPr>
                <w:rFonts w:ascii="Times New Roman" w:hAnsi="Times New Roman"/>
                <w:sz w:val="20"/>
              </w:rPr>
              <w:t xml:space="preserve">We will assess the attendance at face-to-face professional development sessions. </w:t>
            </w:r>
          </w:p>
          <w:p w14:paraId="2BD66E22" w14:textId="02D4F76B" w:rsidR="00EF2BAE" w:rsidRDefault="00EF2BAE" w:rsidP="00075E46">
            <w:pPr>
              <w:spacing w:after="120"/>
              <w:rPr>
                <w:rFonts w:ascii="Times New Roman" w:hAnsi="Times New Roman"/>
                <w:color w:val="767171" w:themeColor="background2" w:themeShade="80"/>
                <w:sz w:val="20"/>
              </w:rPr>
            </w:pPr>
            <w:r>
              <w:rPr>
                <w:rFonts w:ascii="Times New Roman" w:hAnsi="Times New Roman"/>
                <w:sz w:val="20"/>
              </w:rPr>
              <w:t xml:space="preserve">We will assess the viability of </w:t>
            </w:r>
            <w:r w:rsidR="00D44E14">
              <w:rPr>
                <w:rFonts w:ascii="Times New Roman" w:hAnsi="Times New Roman"/>
                <w:sz w:val="20"/>
              </w:rPr>
              <w:t>continuing</w:t>
            </w:r>
            <w:r>
              <w:rPr>
                <w:rFonts w:ascii="Times New Roman" w:hAnsi="Times New Roman"/>
                <w:sz w:val="20"/>
              </w:rPr>
              <w:t xml:space="preserve"> </w:t>
            </w:r>
            <w:r w:rsidR="00FC7BC1">
              <w:rPr>
                <w:rFonts w:ascii="Times New Roman" w:hAnsi="Times New Roman"/>
                <w:sz w:val="20"/>
              </w:rPr>
              <w:t>to</w:t>
            </w:r>
            <w:r>
              <w:rPr>
                <w:rFonts w:ascii="Times New Roman" w:hAnsi="Times New Roman"/>
                <w:sz w:val="20"/>
              </w:rPr>
              <w:t xml:space="preserve"> measure</w:t>
            </w:r>
            <w:r w:rsidR="00FC7BC1">
              <w:rPr>
                <w:rFonts w:ascii="Times New Roman" w:hAnsi="Times New Roman"/>
                <w:sz w:val="20"/>
              </w:rPr>
              <w:t xml:space="preserve"> </w:t>
            </w:r>
            <w:r>
              <w:rPr>
                <w:rFonts w:ascii="Times New Roman" w:hAnsi="Times New Roman"/>
                <w:sz w:val="20"/>
              </w:rPr>
              <w:t>student presentations at regional and national conferences</w:t>
            </w:r>
            <w:r w:rsidR="00FC7BC1">
              <w:rPr>
                <w:rFonts w:ascii="Times New Roman" w:hAnsi="Times New Roman"/>
                <w:sz w:val="20"/>
              </w:rPr>
              <w:t xml:space="preserve"> as an instrument of SLO2</w:t>
            </w:r>
            <w:r>
              <w:rPr>
                <w:rFonts w:ascii="Times New Roman" w:hAnsi="Times New Roman"/>
                <w:sz w:val="20"/>
              </w:rPr>
              <w:t xml:space="preserve"> if funding is not available to support student travel. </w:t>
            </w:r>
          </w:p>
        </w:tc>
      </w:tr>
    </w:tbl>
    <w:p w14:paraId="5C792CC4" w14:textId="28D0752E" w:rsidR="002C3655" w:rsidRDefault="002C3655">
      <w:r>
        <w:br w:type="page"/>
      </w:r>
    </w:p>
    <w:p w14:paraId="602C2C84" w14:textId="77777777" w:rsidR="00C9572C" w:rsidRDefault="00C9572C"/>
    <w:p w14:paraId="0C1CF3BF" w14:textId="77777777" w:rsidR="00FB076F" w:rsidRDefault="00BD7DC7" w:rsidP="00FB076F">
      <w:pPr>
        <w:jc w:val="center"/>
      </w:pPr>
      <w:r w:rsidRPr="00BD7DC7">
        <w:t>APPENDIX A</w:t>
      </w:r>
    </w:p>
    <w:p w14:paraId="74ABCBDE" w14:textId="4DBF92BE" w:rsidR="00FB076F" w:rsidRDefault="00C9572C" w:rsidP="00FB076F">
      <w:pPr>
        <w:jc w:val="center"/>
      </w:pPr>
      <w:r>
        <w:t>Folk Studies (069)</w:t>
      </w:r>
    </w:p>
    <w:p w14:paraId="4EC50A67" w14:textId="6BD20F8F" w:rsidR="00C9572C" w:rsidRDefault="00C9572C" w:rsidP="00FB076F">
      <w:pPr>
        <w:jc w:val="center"/>
      </w:pPr>
      <w:r>
        <w:t>Rubric for Evaluation of the MA Comprehensive Exams</w:t>
      </w:r>
    </w:p>
    <w:p w14:paraId="5F5516CC" w14:textId="43831984" w:rsidR="00C9572C" w:rsidRDefault="00125B1B" w:rsidP="00C9572C">
      <w:pPr>
        <w:pStyle w:val="NoSpacing"/>
        <w:jc w:val="center"/>
      </w:pPr>
      <w:bookmarkStart w:id="8" w:name="_Hlk103946098"/>
      <w:r>
        <w:t>Shadow-tested</w:t>
      </w:r>
      <w:r w:rsidR="00C9572C">
        <w:t xml:space="preserve"> 2020-2021 </w:t>
      </w:r>
    </w:p>
    <w:bookmarkEnd w:id="8"/>
    <w:p w14:paraId="782CF30C" w14:textId="77777777" w:rsidR="00C9572C" w:rsidRDefault="00C9572C" w:rsidP="00C9572C">
      <w:pPr>
        <w:pStyle w:val="NoSpacing"/>
        <w:jc w:val="center"/>
      </w:pPr>
    </w:p>
    <w:tbl>
      <w:tblPr>
        <w:tblStyle w:val="TableGrid"/>
        <w:tblW w:w="11392" w:type="dxa"/>
        <w:jc w:val="center"/>
        <w:tblLayout w:type="fixed"/>
        <w:tblLook w:val="04A0" w:firstRow="1" w:lastRow="0" w:firstColumn="1" w:lastColumn="0" w:noHBand="0" w:noVBand="1"/>
      </w:tblPr>
      <w:tblGrid>
        <w:gridCol w:w="2065"/>
        <w:gridCol w:w="2250"/>
        <w:gridCol w:w="1890"/>
        <w:gridCol w:w="1180"/>
        <w:gridCol w:w="710"/>
        <w:gridCol w:w="1185"/>
        <w:gridCol w:w="885"/>
        <w:gridCol w:w="236"/>
        <w:gridCol w:w="664"/>
        <w:gridCol w:w="91"/>
        <w:gridCol w:w="236"/>
      </w:tblGrid>
      <w:tr w:rsidR="00C9572C" w:rsidRPr="00491C45" w14:paraId="29C5CE8F" w14:textId="77777777" w:rsidTr="00DF2360">
        <w:trPr>
          <w:gridAfter w:val="2"/>
          <w:wAfter w:w="327" w:type="dxa"/>
          <w:jc w:val="center"/>
        </w:trPr>
        <w:tc>
          <w:tcPr>
            <w:tcW w:w="2065" w:type="dxa"/>
            <w:tcBorders>
              <w:bottom w:val="single" w:sz="4" w:space="0" w:color="auto"/>
            </w:tcBorders>
            <w:shd w:val="clear" w:color="auto" w:fill="E7E6E6" w:themeFill="background2"/>
          </w:tcPr>
          <w:p w14:paraId="6F750732" w14:textId="77777777" w:rsidR="00C9572C" w:rsidRPr="007079DB" w:rsidRDefault="00C9572C" w:rsidP="00230810">
            <w:pPr>
              <w:jc w:val="center"/>
              <w:rPr>
                <w:b/>
                <w:sz w:val="22"/>
                <w:szCs w:val="22"/>
              </w:rPr>
            </w:pPr>
            <w:r w:rsidRPr="007079DB">
              <w:rPr>
                <w:b/>
                <w:sz w:val="22"/>
                <w:szCs w:val="22"/>
              </w:rPr>
              <w:t>Criteria for evaluation</w:t>
            </w:r>
          </w:p>
        </w:tc>
        <w:tc>
          <w:tcPr>
            <w:tcW w:w="2250" w:type="dxa"/>
            <w:tcBorders>
              <w:bottom w:val="single" w:sz="4" w:space="0" w:color="auto"/>
            </w:tcBorders>
            <w:shd w:val="clear" w:color="auto" w:fill="E7E6E6" w:themeFill="background2"/>
          </w:tcPr>
          <w:p w14:paraId="77A20278" w14:textId="77777777" w:rsidR="00C9572C" w:rsidRPr="007079DB" w:rsidRDefault="00C9572C" w:rsidP="00230810">
            <w:pPr>
              <w:jc w:val="center"/>
              <w:rPr>
                <w:b/>
                <w:sz w:val="22"/>
                <w:szCs w:val="22"/>
              </w:rPr>
            </w:pPr>
            <w:r w:rsidRPr="007079DB">
              <w:rPr>
                <w:b/>
                <w:sz w:val="22"/>
                <w:szCs w:val="22"/>
              </w:rPr>
              <w:t>Excellent</w:t>
            </w:r>
          </w:p>
          <w:p w14:paraId="1D45B8CC" w14:textId="77777777" w:rsidR="00C9572C" w:rsidRPr="007079DB" w:rsidRDefault="00C9572C" w:rsidP="00230810">
            <w:pPr>
              <w:jc w:val="center"/>
              <w:rPr>
                <w:b/>
                <w:sz w:val="22"/>
                <w:szCs w:val="22"/>
              </w:rPr>
            </w:pPr>
            <w:r w:rsidRPr="007079DB">
              <w:rPr>
                <w:b/>
                <w:sz w:val="22"/>
                <w:szCs w:val="22"/>
              </w:rPr>
              <w:t>4</w:t>
            </w:r>
          </w:p>
        </w:tc>
        <w:tc>
          <w:tcPr>
            <w:tcW w:w="1890" w:type="dxa"/>
            <w:tcBorders>
              <w:bottom w:val="single" w:sz="4" w:space="0" w:color="auto"/>
            </w:tcBorders>
            <w:shd w:val="clear" w:color="auto" w:fill="E7E6E6" w:themeFill="background2"/>
          </w:tcPr>
          <w:p w14:paraId="16CF1FB0" w14:textId="77777777" w:rsidR="00C9572C" w:rsidRPr="007079DB" w:rsidRDefault="00C9572C" w:rsidP="00230810">
            <w:pPr>
              <w:jc w:val="center"/>
              <w:rPr>
                <w:b/>
                <w:sz w:val="22"/>
                <w:szCs w:val="22"/>
              </w:rPr>
            </w:pPr>
            <w:r w:rsidRPr="007079DB">
              <w:rPr>
                <w:b/>
                <w:sz w:val="22"/>
                <w:szCs w:val="22"/>
              </w:rPr>
              <w:t>Satisfactory</w:t>
            </w:r>
          </w:p>
          <w:p w14:paraId="22FF518C" w14:textId="77777777" w:rsidR="00C9572C" w:rsidRPr="007079DB" w:rsidRDefault="00C9572C" w:rsidP="00230810">
            <w:pPr>
              <w:jc w:val="center"/>
              <w:rPr>
                <w:b/>
                <w:sz w:val="22"/>
                <w:szCs w:val="22"/>
              </w:rPr>
            </w:pPr>
            <w:r w:rsidRPr="007079DB">
              <w:rPr>
                <w:b/>
                <w:sz w:val="22"/>
                <w:szCs w:val="22"/>
              </w:rPr>
              <w:t>3</w:t>
            </w:r>
          </w:p>
        </w:tc>
        <w:tc>
          <w:tcPr>
            <w:tcW w:w="1890" w:type="dxa"/>
            <w:gridSpan w:val="2"/>
            <w:tcBorders>
              <w:bottom w:val="single" w:sz="4" w:space="0" w:color="auto"/>
            </w:tcBorders>
            <w:shd w:val="clear" w:color="auto" w:fill="E7E6E6" w:themeFill="background2"/>
          </w:tcPr>
          <w:p w14:paraId="37E81A96" w14:textId="77777777" w:rsidR="00C9572C" w:rsidRPr="007079DB" w:rsidRDefault="00C9572C" w:rsidP="00230810">
            <w:pPr>
              <w:jc w:val="center"/>
              <w:rPr>
                <w:b/>
                <w:sz w:val="22"/>
                <w:szCs w:val="22"/>
              </w:rPr>
            </w:pPr>
            <w:r w:rsidRPr="007079DB">
              <w:rPr>
                <w:b/>
                <w:sz w:val="22"/>
                <w:szCs w:val="22"/>
              </w:rPr>
              <w:t>Unsatisfactory</w:t>
            </w:r>
          </w:p>
          <w:p w14:paraId="5E50C535" w14:textId="77777777" w:rsidR="00C9572C" w:rsidRPr="007079DB" w:rsidRDefault="00C9572C" w:rsidP="00230810">
            <w:pPr>
              <w:jc w:val="center"/>
              <w:rPr>
                <w:b/>
                <w:sz w:val="22"/>
                <w:szCs w:val="22"/>
              </w:rPr>
            </w:pPr>
            <w:r w:rsidRPr="007079DB">
              <w:rPr>
                <w:b/>
                <w:sz w:val="22"/>
                <w:szCs w:val="22"/>
              </w:rPr>
              <w:t>2</w:t>
            </w:r>
          </w:p>
        </w:tc>
        <w:tc>
          <w:tcPr>
            <w:tcW w:w="2070" w:type="dxa"/>
            <w:gridSpan w:val="2"/>
            <w:tcBorders>
              <w:bottom w:val="single" w:sz="4" w:space="0" w:color="auto"/>
            </w:tcBorders>
            <w:shd w:val="clear" w:color="auto" w:fill="E7E6E6" w:themeFill="background2"/>
          </w:tcPr>
          <w:p w14:paraId="5BAA5E7D" w14:textId="77777777" w:rsidR="00C9572C" w:rsidRPr="007079DB" w:rsidRDefault="00C9572C" w:rsidP="00230810">
            <w:pPr>
              <w:jc w:val="center"/>
              <w:rPr>
                <w:b/>
                <w:sz w:val="22"/>
                <w:szCs w:val="22"/>
              </w:rPr>
            </w:pPr>
            <w:r w:rsidRPr="007079DB">
              <w:rPr>
                <w:b/>
                <w:sz w:val="22"/>
                <w:szCs w:val="22"/>
              </w:rPr>
              <w:t>Fail</w:t>
            </w:r>
          </w:p>
          <w:p w14:paraId="31F7D241" w14:textId="77777777" w:rsidR="00C9572C" w:rsidRPr="007079DB" w:rsidRDefault="00C9572C" w:rsidP="00230810">
            <w:pPr>
              <w:jc w:val="center"/>
              <w:rPr>
                <w:b/>
                <w:sz w:val="22"/>
                <w:szCs w:val="22"/>
              </w:rPr>
            </w:pPr>
            <w:r w:rsidRPr="007079DB">
              <w:rPr>
                <w:b/>
                <w:sz w:val="22"/>
                <w:szCs w:val="22"/>
              </w:rPr>
              <w:t>1</w:t>
            </w:r>
          </w:p>
        </w:tc>
        <w:tc>
          <w:tcPr>
            <w:tcW w:w="900" w:type="dxa"/>
            <w:gridSpan w:val="2"/>
            <w:tcBorders>
              <w:bottom w:val="single" w:sz="4" w:space="0" w:color="auto"/>
            </w:tcBorders>
            <w:shd w:val="clear" w:color="auto" w:fill="E7E6E6" w:themeFill="background2"/>
          </w:tcPr>
          <w:p w14:paraId="0B49D039" w14:textId="77777777" w:rsidR="00C9572C" w:rsidRPr="007079DB" w:rsidRDefault="00C9572C" w:rsidP="00DF2360">
            <w:pPr>
              <w:ind w:right="-410"/>
              <w:rPr>
                <w:b/>
                <w:sz w:val="22"/>
                <w:szCs w:val="22"/>
              </w:rPr>
            </w:pPr>
            <w:r w:rsidRPr="007079DB">
              <w:rPr>
                <w:b/>
                <w:sz w:val="22"/>
                <w:szCs w:val="22"/>
              </w:rPr>
              <w:t>SCORE</w:t>
            </w:r>
          </w:p>
        </w:tc>
      </w:tr>
      <w:tr w:rsidR="00C9572C" w14:paraId="6798F8E0" w14:textId="77777777" w:rsidTr="00DF2360">
        <w:trPr>
          <w:jc w:val="center"/>
        </w:trPr>
        <w:tc>
          <w:tcPr>
            <w:tcW w:w="7385" w:type="dxa"/>
            <w:gridSpan w:val="4"/>
            <w:tcBorders>
              <w:top w:val="single" w:sz="4" w:space="0" w:color="auto"/>
              <w:left w:val="single" w:sz="4" w:space="0" w:color="auto"/>
              <w:bottom w:val="single" w:sz="4" w:space="0" w:color="auto"/>
              <w:right w:val="nil"/>
            </w:tcBorders>
            <w:shd w:val="clear" w:color="auto" w:fill="AEAAAA" w:themeFill="background2" w:themeFillShade="BF"/>
          </w:tcPr>
          <w:p w14:paraId="2492121A" w14:textId="77777777" w:rsidR="00C9572C" w:rsidRPr="007079DB" w:rsidRDefault="00C9572C" w:rsidP="00C9572C">
            <w:pPr>
              <w:pStyle w:val="ListParagraph"/>
              <w:numPr>
                <w:ilvl w:val="0"/>
                <w:numId w:val="2"/>
              </w:numPr>
              <w:spacing w:after="0" w:line="240" w:lineRule="auto"/>
              <w:rPr>
                <w:rFonts w:cstheme="minorHAnsi"/>
                <w:b/>
              </w:rPr>
            </w:pPr>
            <w:r w:rsidRPr="007079DB">
              <w:rPr>
                <w:rFonts w:cstheme="minorHAnsi"/>
                <w:b/>
              </w:rPr>
              <w:t xml:space="preserve">1: Methods, theory, and history of the discipline of folklore </w:t>
            </w:r>
          </w:p>
        </w:tc>
        <w:tc>
          <w:tcPr>
            <w:tcW w:w="1895" w:type="dxa"/>
            <w:gridSpan w:val="2"/>
            <w:tcBorders>
              <w:top w:val="single" w:sz="4" w:space="0" w:color="auto"/>
              <w:left w:val="nil"/>
              <w:bottom w:val="single" w:sz="4" w:space="0" w:color="auto"/>
              <w:right w:val="nil"/>
            </w:tcBorders>
            <w:shd w:val="clear" w:color="auto" w:fill="AEAAAA" w:themeFill="background2" w:themeFillShade="BF"/>
          </w:tcPr>
          <w:p w14:paraId="12CD343C" w14:textId="77777777" w:rsidR="00C9572C" w:rsidRPr="007079DB" w:rsidRDefault="00C9572C" w:rsidP="00230810">
            <w:pPr>
              <w:rPr>
                <w:sz w:val="22"/>
                <w:szCs w:val="22"/>
              </w:rPr>
            </w:pPr>
          </w:p>
        </w:tc>
        <w:tc>
          <w:tcPr>
            <w:tcW w:w="885" w:type="dxa"/>
            <w:tcBorders>
              <w:top w:val="single" w:sz="4" w:space="0" w:color="auto"/>
              <w:left w:val="nil"/>
              <w:bottom w:val="single" w:sz="4" w:space="0" w:color="auto"/>
              <w:right w:val="nil"/>
            </w:tcBorders>
            <w:shd w:val="clear" w:color="auto" w:fill="AEAAAA" w:themeFill="background2" w:themeFillShade="BF"/>
          </w:tcPr>
          <w:p w14:paraId="65598B88" w14:textId="77777777" w:rsidR="00C9572C" w:rsidRPr="007079DB" w:rsidRDefault="00C9572C" w:rsidP="00230810">
            <w:pPr>
              <w:rPr>
                <w:sz w:val="22"/>
                <w:szCs w:val="22"/>
              </w:rPr>
            </w:pPr>
          </w:p>
        </w:tc>
        <w:tc>
          <w:tcPr>
            <w:tcW w:w="236" w:type="dxa"/>
            <w:tcBorders>
              <w:top w:val="single" w:sz="4" w:space="0" w:color="auto"/>
              <w:left w:val="nil"/>
              <w:bottom w:val="single" w:sz="4" w:space="0" w:color="auto"/>
              <w:right w:val="nil"/>
            </w:tcBorders>
            <w:shd w:val="clear" w:color="auto" w:fill="AEAAAA" w:themeFill="background2" w:themeFillShade="BF"/>
          </w:tcPr>
          <w:p w14:paraId="374AC0EA" w14:textId="77777777" w:rsidR="00C9572C" w:rsidRPr="007079DB" w:rsidRDefault="00C9572C" w:rsidP="00230810">
            <w:pPr>
              <w:rPr>
                <w:sz w:val="22"/>
                <w:szCs w:val="22"/>
              </w:rPr>
            </w:pPr>
          </w:p>
        </w:tc>
        <w:tc>
          <w:tcPr>
            <w:tcW w:w="755" w:type="dxa"/>
            <w:gridSpan w:val="2"/>
            <w:tcBorders>
              <w:top w:val="single" w:sz="4" w:space="0" w:color="auto"/>
              <w:left w:val="nil"/>
              <w:bottom w:val="single" w:sz="4" w:space="0" w:color="auto"/>
              <w:right w:val="nil"/>
            </w:tcBorders>
            <w:shd w:val="clear" w:color="auto" w:fill="AEAAAA" w:themeFill="background2" w:themeFillShade="BF"/>
          </w:tcPr>
          <w:p w14:paraId="49D7A90C" w14:textId="77777777" w:rsidR="00C9572C" w:rsidRPr="007079DB" w:rsidRDefault="00C9572C" w:rsidP="00230810">
            <w:pPr>
              <w:rPr>
                <w:sz w:val="22"/>
                <w:szCs w:val="22"/>
              </w:rPr>
            </w:pPr>
          </w:p>
        </w:tc>
        <w:tc>
          <w:tcPr>
            <w:tcW w:w="236" w:type="dxa"/>
            <w:tcBorders>
              <w:top w:val="single" w:sz="4" w:space="0" w:color="auto"/>
              <w:left w:val="nil"/>
              <w:bottom w:val="single" w:sz="4" w:space="0" w:color="auto"/>
              <w:right w:val="single" w:sz="4" w:space="0" w:color="auto"/>
            </w:tcBorders>
            <w:shd w:val="clear" w:color="auto" w:fill="AEAAAA" w:themeFill="background2" w:themeFillShade="BF"/>
          </w:tcPr>
          <w:p w14:paraId="717D1B9B" w14:textId="77777777" w:rsidR="00C9572C" w:rsidRPr="007079DB" w:rsidRDefault="00C9572C" w:rsidP="00230810">
            <w:pPr>
              <w:rPr>
                <w:sz w:val="22"/>
                <w:szCs w:val="22"/>
              </w:rPr>
            </w:pPr>
          </w:p>
        </w:tc>
      </w:tr>
      <w:tr w:rsidR="00C9572C" w14:paraId="0FF70129" w14:textId="77777777" w:rsidTr="00DF2360">
        <w:trPr>
          <w:gridAfter w:val="2"/>
          <w:wAfter w:w="327" w:type="dxa"/>
          <w:jc w:val="center"/>
        </w:trPr>
        <w:tc>
          <w:tcPr>
            <w:tcW w:w="2065" w:type="dxa"/>
            <w:tcBorders>
              <w:top w:val="single" w:sz="4" w:space="0" w:color="auto"/>
            </w:tcBorders>
            <w:shd w:val="clear" w:color="auto" w:fill="E7E6E6" w:themeFill="background2"/>
          </w:tcPr>
          <w:p w14:paraId="7290950B" w14:textId="77777777" w:rsidR="00C9572C" w:rsidRPr="007079DB" w:rsidRDefault="00C9572C" w:rsidP="00230810">
            <w:pPr>
              <w:rPr>
                <w:b/>
                <w:sz w:val="22"/>
                <w:szCs w:val="22"/>
              </w:rPr>
            </w:pPr>
            <w:r w:rsidRPr="007079DB">
              <w:rPr>
                <w:b/>
                <w:sz w:val="22"/>
                <w:szCs w:val="22"/>
              </w:rPr>
              <w:t>Responds to the question asked</w:t>
            </w:r>
          </w:p>
        </w:tc>
        <w:tc>
          <w:tcPr>
            <w:tcW w:w="2250" w:type="dxa"/>
            <w:tcBorders>
              <w:top w:val="single" w:sz="4" w:space="0" w:color="auto"/>
            </w:tcBorders>
          </w:tcPr>
          <w:p w14:paraId="2FB2C7E0" w14:textId="77777777" w:rsidR="00C9572C" w:rsidRPr="007079DB" w:rsidRDefault="00C9572C" w:rsidP="00230810">
            <w:pPr>
              <w:rPr>
                <w:sz w:val="22"/>
                <w:szCs w:val="22"/>
              </w:rPr>
            </w:pPr>
            <w:r w:rsidRPr="007079DB">
              <w:rPr>
                <w:sz w:val="22"/>
                <w:szCs w:val="22"/>
              </w:rPr>
              <w:t>Fully responds to the question asked and avoids making points not relevant to the question</w:t>
            </w:r>
          </w:p>
        </w:tc>
        <w:tc>
          <w:tcPr>
            <w:tcW w:w="1890" w:type="dxa"/>
            <w:tcBorders>
              <w:top w:val="single" w:sz="4" w:space="0" w:color="auto"/>
            </w:tcBorders>
          </w:tcPr>
          <w:p w14:paraId="78AAA008" w14:textId="77777777" w:rsidR="00C9572C" w:rsidRPr="007079DB" w:rsidRDefault="00C9572C" w:rsidP="00230810">
            <w:pPr>
              <w:rPr>
                <w:sz w:val="22"/>
                <w:szCs w:val="22"/>
              </w:rPr>
            </w:pPr>
            <w:r w:rsidRPr="007079DB">
              <w:rPr>
                <w:sz w:val="22"/>
                <w:szCs w:val="22"/>
              </w:rPr>
              <w:t>Responds to the question asked with few points not directly relevant to the question</w:t>
            </w:r>
          </w:p>
        </w:tc>
        <w:tc>
          <w:tcPr>
            <w:tcW w:w="1890" w:type="dxa"/>
            <w:gridSpan w:val="2"/>
            <w:tcBorders>
              <w:top w:val="single" w:sz="4" w:space="0" w:color="auto"/>
            </w:tcBorders>
          </w:tcPr>
          <w:p w14:paraId="44CA53EF" w14:textId="77777777" w:rsidR="00C9572C" w:rsidRPr="007079DB" w:rsidRDefault="00C9572C" w:rsidP="00230810">
            <w:pPr>
              <w:rPr>
                <w:sz w:val="22"/>
                <w:szCs w:val="22"/>
              </w:rPr>
            </w:pPr>
            <w:r w:rsidRPr="007079DB">
              <w:rPr>
                <w:sz w:val="22"/>
                <w:szCs w:val="22"/>
              </w:rPr>
              <w:t>Responds in part to the question asked, but is diverted by points not relevant to the question</w:t>
            </w:r>
          </w:p>
        </w:tc>
        <w:tc>
          <w:tcPr>
            <w:tcW w:w="2070" w:type="dxa"/>
            <w:gridSpan w:val="2"/>
            <w:tcBorders>
              <w:top w:val="single" w:sz="4" w:space="0" w:color="auto"/>
            </w:tcBorders>
          </w:tcPr>
          <w:p w14:paraId="2102C993" w14:textId="77777777" w:rsidR="00C9572C" w:rsidRPr="007079DB" w:rsidRDefault="00C9572C" w:rsidP="00230810">
            <w:pPr>
              <w:rPr>
                <w:sz w:val="22"/>
                <w:szCs w:val="22"/>
              </w:rPr>
            </w:pPr>
            <w:r w:rsidRPr="007079DB">
              <w:rPr>
                <w:sz w:val="22"/>
                <w:szCs w:val="22"/>
              </w:rPr>
              <w:t>Fails to respond to the question asked</w:t>
            </w:r>
          </w:p>
        </w:tc>
        <w:tc>
          <w:tcPr>
            <w:tcW w:w="900" w:type="dxa"/>
            <w:gridSpan w:val="2"/>
            <w:tcBorders>
              <w:top w:val="single" w:sz="4" w:space="0" w:color="auto"/>
            </w:tcBorders>
          </w:tcPr>
          <w:p w14:paraId="02FBC667" w14:textId="77777777" w:rsidR="00C9572C" w:rsidRPr="007079DB" w:rsidRDefault="00C9572C" w:rsidP="00230810">
            <w:pPr>
              <w:rPr>
                <w:sz w:val="22"/>
                <w:szCs w:val="22"/>
              </w:rPr>
            </w:pPr>
          </w:p>
        </w:tc>
      </w:tr>
      <w:tr w:rsidR="00C9572C" w14:paraId="46B19D9E" w14:textId="77777777" w:rsidTr="00DF2360">
        <w:trPr>
          <w:gridAfter w:val="2"/>
          <w:wAfter w:w="327" w:type="dxa"/>
          <w:jc w:val="center"/>
        </w:trPr>
        <w:tc>
          <w:tcPr>
            <w:tcW w:w="2065" w:type="dxa"/>
            <w:shd w:val="clear" w:color="auto" w:fill="E7E6E6" w:themeFill="background2"/>
          </w:tcPr>
          <w:p w14:paraId="11F44E07" w14:textId="77777777" w:rsidR="00C9572C" w:rsidRPr="007079DB" w:rsidRDefault="00C9572C" w:rsidP="00230810">
            <w:pPr>
              <w:rPr>
                <w:b/>
                <w:sz w:val="22"/>
                <w:szCs w:val="22"/>
              </w:rPr>
            </w:pPr>
            <w:r w:rsidRPr="007079DB">
              <w:rPr>
                <w:b/>
                <w:sz w:val="22"/>
                <w:szCs w:val="22"/>
              </w:rPr>
              <w:t xml:space="preserve">Demonstrates knowledge of the </w:t>
            </w:r>
            <w:r w:rsidRPr="007079DB">
              <w:rPr>
                <w:rFonts w:cstheme="minorHAnsi"/>
                <w:b/>
                <w:sz w:val="22"/>
                <w:szCs w:val="22"/>
              </w:rPr>
              <w:t>methods, theory, and history of the discipline of folklore</w:t>
            </w:r>
          </w:p>
        </w:tc>
        <w:tc>
          <w:tcPr>
            <w:tcW w:w="2250" w:type="dxa"/>
          </w:tcPr>
          <w:p w14:paraId="64621BA3" w14:textId="77777777" w:rsidR="00C9572C" w:rsidRPr="007079DB" w:rsidRDefault="00C9572C" w:rsidP="00230810">
            <w:pPr>
              <w:rPr>
                <w:bCs/>
                <w:sz w:val="22"/>
                <w:szCs w:val="22"/>
              </w:rPr>
            </w:pPr>
            <w:r w:rsidRPr="007079DB">
              <w:rPr>
                <w:bCs/>
                <w:sz w:val="22"/>
                <w:szCs w:val="22"/>
              </w:rPr>
              <w:t xml:space="preserve">Demonstrates a thorough and clearly articulated knowledge of the </w:t>
            </w:r>
            <w:r w:rsidRPr="007079DB">
              <w:rPr>
                <w:rFonts w:cstheme="minorHAnsi"/>
                <w:bCs/>
                <w:sz w:val="22"/>
                <w:szCs w:val="22"/>
              </w:rPr>
              <w:t>methods, theory, and history of the discipline of folklore</w:t>
            </w:r>
          </w:p>
        </w:tc>
        <w:tc>
          <w:tcPr>
            <w:tcW w:w="1890" w:type="dxa"/>
          </w:tcPr>
          <w:p w14:paraId="22CB25CA" w14:textId="77777777" w:rsidR="00C9572C" w:rsidRPr="007079DB" w:rsidRDefault="00C9572C" w:rsidP="00230810">
            <w:pPr>
              <w:rPr>
                <w:sz w:val="22"/>
                <w:szCs w:val="22"/>
              </w:rPr>
            </w:pPr>
            <w:r w:rsidRPr="007079DB">
              <w:rPr>
                <w:bCs/>
                <w:sz w:val="22"/>
                <w:szCs w:val="22"/>
              </w:rPr>
              <w:t xml:space="preserve">Demonstrates satisfactory knowledge of the </w:t>
            </w:r>
            <w:r w:rsidRPr="007079DB">
              <w:rPr>
                <w:rFonts w:cstheme="minorHAnsi"/>
                <w:bCs/>
                <w:sz w:val="22"/>
                <w:szCs w:val="22"/>
              </w:rPr>
              <w:t>methods, theory, and history of the discipline of folklore</w:t>
            </w:r>
          </w:p>
        </w:tc>
        <w:tc>
          <w:tcPr>
            <w:tcW w:w="1890" w:type="dxa"/>
            <w:gridSpan w:val="2"/>
          </w:tcPr>
          <w:p w14:paraId="66758D99" w14:textId="77777777" w:rsidR="00C9572C" w:rsidRPr="007079DB" w:rsidRDefault="00C9572C" w:rsidP="00230810">
            <w:pPr>
              <w:rPr>
                <w:sz w:val="22"/>
                <w:szCs w:val="22"/>
              </w:rPr>
            </w:pPr>
            <w:r w:rsidRPr="007079DB">
              <w:rPr>
                <w:bCs/>
                <w:sz w:val="22"/>
                <w:szCs w:val="22"/>
              </w:rPr>
              <w:t xml:space="preserve">Demonstrates unsatisfactory knowledge of the </w:t>
            </w:r>
            <w:r w:rsidRPr="007079DB">
              <w:rPr>
                <w:rFonts w:cstheme="minorHAnsi"/>
                <w:bCs/>
                <w:sz w:val="22"/>
                <w:szCs w:val="22"/>
              </w:rPr>
              <w:t>methods, theory, and history of the discipline of folklore</w:t>
            </w:r>
          </w:p>
        </w:tc>
        <w:tc>
          <w:tcPr>
            <w:tcW w:w="2070" w:type="dxa"/>
            <w:gridSpan w:val="2"/>
          </w:tcPr>
          <w:p w14:paraId="46C610E8" w14:textId="77777777" w:rsidR="00C9572C" w:rsidRPr="007079DB" w:rsidRDefault="00C9572C" w:rsidP="00230810">
            <w:pPr>
              <w:rPr>
                <w:sz w:val="22"/>
                <w:szCs w:val="22"/>
              </w:rPr>
            </w:pPr>
            <w:r w:rsidRPr="007079DB">
              <w:rPr>
                <w:sz w:val="22"/>
                <w:szCs w:val="22"/>
              </w:rPr>
              <w:t xml:space="preserve">Fails to demonstrate knowledge of </w:t>
            </w:r>
            <w:r w:rsidRPr="007079DB">
              <w:rPr>
                <w:bCs/>
                <w:sz w:val="22"/>
                <w:szCs w:val="22"/>
              </w:rPr>
              <w:t xml:space="preserve">the </w:t>
            </w:r>
            <w:r w:rsidRPr="007079DB">
              <w:rPr>
                <w:rFonts w:cstheme="minorHAnsi"/>
                <w:bCs/>
                <w:sz w:val="22"/>
                <w:szCs w:val="22"/>
              </w:rPr>
              <w:t>methods, theory, and history of the discipline of folklore</w:t>
            </w:r>
          </w:p>
        </w:tc>
        <w:tc>
          <w:tcPr>
            <w:tcW w:w="900" w:type="dxa"/>
            <w:gridSpan w:val="2"/>
          </w:tcPr>
          <w:p w14:paraId="37836475" w14:textId="77777777" w:rsidR="00C9572C" w:rsidRPr="007079DB" w:rsidRDefault="00C9572C" w:rsidP="00230810">
            <w:pPr>
              <w:rPr>
                <w:sz w:val="22"/>
                <w:szCs w:val="22"/>
              </w:rPr>
            </w:pPr>
          </w:p>
        </w:tc>
      </w:tr>
      <w:tr w:rsidR="00C9572C" w14:paraId="7F9461FF" w14:textId="77777777" w:rsidTr="00DF2360">
        <w:trPr>
          <w:gridAfter w:val="2"/>
          <w:wAfter w:w="327" w:type="dxa"/>
          <w:jc w:val="center"/>
        </w:trPr>
        <w:tc>
          <w:tcPr>
            <w:tcW w:w="2065" w:type="dxa"/>
            <w:tcBorders>
              <w:top w:val="single" w:sz="4" w:space="0" w:color="auto"/>
              <w:left w:val="single" w:sz="4" w:space="0" w:color="auto"/>
              <w:bottom w:val="single" w:sz="4" w:space="0" w:color="auto"/>
              <w:right w:val="nil"/>
            </w:tcBorders>
            <w:shd w:val="clear" w:color="auto" w:fill="FFE599" w:themeFill="accent4" w:themeFillTint="66"/>
          </w:tcPr>
          <w:p w14:paraId="26F88A52" w14:textId="77777777" w:rsidR="00C9572C" w:rsidRPr="007079DB" w:rsidRDefault="00C9572C" w:rsidP="00230810">
            <w:pPr>
              <w:pStyle w:val="ListParagraph"/>
              <w:ind w:left="340"/>
              <w:rPr>
                <w:b/>
              </w:rPr>
            </w:pPr>
          </w:p>
        </w:tc>
        <w:tc>
          <w:tcPr>
            <w:tcW w:w="2250" w:type="dxa"/>
            <w:tcBorders>
              <w:top w:val="single" w:sz="4" w:space="0" w:color="auto"/>
              <w:left w:val="nil"/>
              <w:bottom w:val="single" w:sz="4" w:space="0" w:color="auto"/>
              <w:right w:val="nil"/>
            </w:tcBorders>
            <w:shd w:val="clear" w:color="auto" w:fill="FFE599" w:themeFill="accent4" w:themeFillTint="66"/>
          </w:tcPr>
          <w:p w14:paraId="27DF300D" w14:textId="77777777" w:rsidR="00C9572C" w:rsidRPr="007079DB" w:rsidRDefault="00C9572C" w:rsidP="00230810"/>
        </w:tc>
        <w:tc>
          <w:tcPr>
            <w:tcW w:w="1890" w:type="dxa"/>
            <w:tcBorders>
              <w:top w:val="single" w:sz="4" w:space="0" w:color="auto"/>
              <w:left w:val="nil"/>
              <w:bottom w:val="single" w:sz="4" w:space="0" w:color="auto"/>
              <w:right w:val="nil"/>
            </w:tcBorders>
            <w:shd w:val="clear" w:color="auto" w:fill="FFE599" w:themeFill="accent4" w:themeFillTint="66"/>
          </w:tcPr>
          <w:p w14:paraId="38432868" w14:textId="77777777" w:rsidR="00C9572C" w:rsidRPr="007079DB" w:rsidRDefault="00C9572C" w:rsidP="00230810"/>
        </w:tc>
        <w:tc>
          <w:tcPr>
            <w:tcW w:w="1890" w:type="dxa"/>
            <w:gridSpan w:val="2"/>
            <w:tcBorders>
              <w:top w:val="single" w:sz="4" w:space="0" w:color="auto"/>
              <w:left w:val="nil"/>
              <w:bottom w:val="single" w:sz="4" w:space="0" w:color="auto"/>
              <w:right w:val="nil"/>
            </w:tcBorders>
            <w:shd w:val="clear" w:color="auto" w:fill="FFE599" w:themeFill="accent4" w:themeFillTint="66"/>
          </w:tcPr>
          <w:p w14:paraId="0371F4C7" w14:textId="77777777" w:rsidR="00C9572C" w:rsidRPr="007079DB" w:rsidRDefault="00C9572C" w:rsidP="00230810"/>
        </w:tc>
        <w:tc>
          <w:tcPr>
            <w:tcW w:w="2070" w:type="dxa"/>
            <w:gridSpan w:val="2"/>
            <w:tcBorders>
              <w:top w:val="single" w:sz="4" w:space="0" w:color="auto"/>
              <w:left w:val="nil"/>
              <w:bottom w:val="single" w:sz="4" w:space="0" w:color="auto"/>
              <w:right w:val="nil"/>
            </w:tcBorders>
            <w:shd w:val="clear" w:color="auto" w:fill="FFE599" w:themeFill="accent4" w:themeFillTint="66"/>
          </w:tcPr>
          <w:p w14:paraId="45C82559" w14:textId="77777777" w:rsidR="00C9572C" w:rsidRPr="007079DB" w:rsidRDefault="00C9572C" w:rsidP="00230810">
            <w:r>
              <w:rPr>
                <w:b/>
              </w:rPr>
              <w:t>SCORE Q1:</w:t>
            </w:r>
          </w:p>
        </w:tc>
        <w:tc>
          <w:tcPr>
            <w:tcW w:w="900" w:type="dxa"/>
            <w:gridSpan w:val="2"/>
            <w:tcBorders>
              <w:top w:val="single" w:sz="4" w:space="0" w:color="auto"/>
              <w:left w:val="nil"/>
              <w:bottom w:val="single" w:sz="4" w:space="0" w:color="auto"/>
              <w:right w:val="single" w:sz="4" w:space="0" w:color="auto"/>
            </w:tcBorders>
            <w:shd w:val="clear" w:color="auto" w:fill="FFE599" w:themeFill="accent4" w:themeFillTint="66"/>
          </w:tcPr>
          <w:p w14:paraId="2A4DA3DF" w14:textId="77777777" w:rsidR="00C9572C" w:rsidRPr="007079DB" w:rsidRDefault="00C9572C" w:rsidP="00230810"/>
        </w:tc>
      </w:tr>
      <w:tr w:rsidR="00C9572C" w14:paraId="213DAC3F" w14:textId="77777777" w:rsidTr="00DF2360">
        <w:trPr>
          <w:gridAfter w:val="2"/>
          <w:wAfter w:w="327" w:type="dxa"/>
          <w:jc w:val="center"/>
        </w:trPr>
        <w:tc>
          <w:tcPr>
            <w:tcW w:w="2065" w:type="dxa"/>
            <w:tcBorders>
              <w:top w:val="single" w:sz="4" w:space="0" w:color="auto"/>
              <w:left w:val="single" w:sz="4" w:space="0" w:color="auto"/>
              <w:bottom w:val="single" w:sz="4" w:space="0" w:color="auto"/>
              <w:right w:val="nil"/>
            </w:tcBorders>
            <w:shd w:val="clear" w:color="auto" w:fill="AEAAAA" w:themeFill="background2" w:themeFillShade="BF"/>
          </w:tcPr>
          <w:p w14:paraId="7A80787B" w14:textId="77777777" w:rsidR="00C9572C" w:rsidRPr="007079DB" w:rsidRDefault="00C9572C" w:rsidP="00C9572C">
            <w:pPr>
              <w:pStyle w:val="ListParagraph"/>
              <w:numPr>
                <w:ilvl w:val="0"/>
                <w:numId w:val="3"/>
              </w:numPr>
              <w:spacing w:after="0" w:line="240" w:lineRule="auto"/>
              <w:ind w:left="340"/>
              <w:rPr>
                <w:b/>
              </w:rPr>
            </w:pPr>
            <w:r w:rsidRPr="007079DB">
              <w:rPr>
                <w:b/>
              </w:rPr>
              <w:t>2: Reading list</w:t>
            </w:r>
          </w:p>
        </w:tc>
        <w:tc>
          <w:tcPr>
            <w:tcW w:w="2250" w:type="dxa"/>
            <w:tcBorders>
              <w:top w:val="single" w:sz="4" w:space="0" w:color="auto"/>
              <w:left w:val="nil"/>
              <w:bottom w:val="single" w:sz="4" w:space="0" w:color="auto"/>
              <w:right w:val="nil"/>
            </w:tcBorders>
            <w:shd w:val="clear" w:color="auto" w:fill="AEAAAA" w:themeFill="background2" w:themeFillShade="BF"/>
          </w:tcPr>
          <w:p w14:paraId="2D9B08D6" w14:textId="77777777" w:rsidR="00C9572C" w:rsidRPr="007079DB" w:rsidRDefault="00C9572C" w:rsidP="00230810">
            <w:pPr>
              <w:rPr>
                <w:sz w:val="22"/>
                <w:szCs w:val="22"/>
              </w:rPr>
            </w:pPr>
          </w:p>
        </w:tc>
        <w:tc>
          <w:tcPr>
            <w:tcW w:w="1890" w:type="dxa"/>
            <w:tcBorders>
              <w:top w:val="single" w:sz="4" w:space="0" w:color="auto"/>
              <w:left w:val="nil"/>
              <w:bottom w:val="single" w:sz="4" w:space="0" w:color="auto"/>
              <w:right w:val="nil"/>
            </w:tcBorders>
            <w:shd w:val="clear" w:color="auto" w:fill="AEAAAA" w:themeFill="background2" w:themeFillShade="BF"/>
          </w:tcPr>
          <w:p w14:paraId="2FAEC0DA" w14:textId="77777777" w:rsidR="00C9572C" w:rsidRPr="007079DB" w:rsidRDefault="00C9572C" w:rsidP="00230810">
            <w:pPr>
              <w:rPr>
                <w:sz w:val="22"/>
                <w:szCs w:val="22"/>
              </w:rPr>
            </w:pPr>
          </w:p>
        </w:tc>
        <w:tc>
          <w:tcPr>
            <w:tcW w:w="1890" w:type="dxa"/>
            <w:gridSpan w:val="2"/>
            <w:tcBorders>
              <w:top w:val="single" w:sz="4" w:space="0" w:color="auto"/>
              <w:left w:val="nil"/>
              <w:bottom w:val="single" w:sz="4" w:space="0" w:color="auto"/>
              <w:right w:val="nil"/>
            </w:tcBorders>
            <w:shd w:val="clear" w:color="auto" w:fill="AEAAAA" w:themeFill="background2" w:themeFillShade="BF"/>
          </w:tcPr>
          <w:p w14:paraId="5E292D21" w14:textId="77777777" w:rsidR="00C9572C" w:rsidRPr="007079DB" w:rsidRDefault="00C9572C" w:rsidP="00230810">
            <w:pPr>
              <w:rPr>
                <w:sz w:val="22"/>
                <w:szCs w:val="22"/>
              </w:rPr>
            </w:pPr>
          </w:p>
        </w:tc>
        <w:tc>
          <w:tcPr>
            <w:tcW w:w="2070" w:type="dxa"/>
            <w:gridSpan w:val="2"/>
            <w:tcBorders>
              <w:top w:val="single" w:sz="4" w:space="0" w:color="auto"/>
              <w:left w:val="nil"/>
              <w:bottom w:val="single" w:sz="4" w:space="0" w:color="auto"/>
              <w:right w:val="nil"/>
            </w:tcBorders>
            <w:shd w:val="clear" w:color="auto" w:fill="AEAAAA" w:themeFill="background2" w:themeFillShade="BF"/>
          </w:tcPr>
          <w:p w14:paraId="6CB54532" w14:textId="77777777" w:rsidR="00C9572C" w:rsidRPr="007079DB" w:rsidRDefault="00C9572C" w:rsidP="00230810">
            <w:pPr>
              <w:rPr>
                <w:sz w:val="22"/>
                <w:szCs w:val="22"/>
              </w:rPr>
            </w:pPr>
          </w:p>
        </w:tc>
        <w:tc>
          <w:tcPr>
            <w:tcW w:w="900" w:type="dxa"/>
            <w:gridSpan w:val="2"/>
            <w:tcBorders>
              <w:top w:val="single" w:sz="4" w:space="0" w:color="auto"/>
              <w:left w:val="nil"/>
              <w:bottom w:val="single" w:sz="4" w:space="0" w:color="auto"/>
              <w:right w:val="single" w:sz="4" w:space="0" w:color="auto"/>
            </w:tcBorders>
            <w:shd w:val="clear" w:color="auto" w:fill="AEAAAA" w:themeFill="background2" w:themeFillShade="BF"/>
          </w:tcPr>
          <w:p w14:paraId="012C72D3" w14:textId="77777777" w:rsidR="00C9572C" w:rsidRPr="007079DB" w:rsidRDefault="00C9572C" w:rsidP="00230810">
            <w:pPr>
              <w:rPr>
                <w:sz w:val="22"/>
                <w:szCs w:val="22"/>
              </w:rPr>
            </w:pPr>
          </w:p>
        </w:tc>
      </w:tr>
      <w:tr w:rsidR="00C9572C" w14:paraId="3E35213D" w14:textId="77777777" w:rsidTr="00DF2360">
        <w:trPr>
          <w:gridAfter w:val="2"/>
          <w:wAfter w:w="327" w:type="dxa"/>
          <w:jc w:val="center"/>
        </w:trPr>
        <w:tc>
          <w:tcPr>
            <w:tcW w:w="2065" w:type="dxa"/>
            <w:tcBorders>
              <w:top w:val="single" w:sz="4" w:space="0" w:color="auto"/>
            </w:tcBorders>
            <w:shd w:val="clear" w:color="auto" w:fill="E7E6E6" w:themeFill="background2"/>
          </w:tcPr>
          <w:p w14:paraId="5605AB14" w14:textId="77777777" w:rsidR="00C9572C" w:rsidRPr="007079DB" w:rsidRDefault="00C9572C" w:rsidP="00230810">
            <w:pPr>
              <w:rPr>
                <w:b/>
                <w:sz w:val="22"/>
                <w:szCs w:val="22"/>
              </w:rPr>
            </w:pPr>
            <w:r w:rsidRPr="007079DB">
              <w:rPr>
                <w:b/>
                <w:sz w:val="22"/>
                <w:szCs w:val="22"/>
              </w:rPr>
              <w:t>Responds to the question asked</w:t>
            </w:r>
          </w:p>
        </w:tc>
        <w:tc>
          <w:tcPr>
            <w:tcW w:w="2250" w:type="dxa"/>
            <w:tcBorders>
              <w:top w:val="single" w:sz="4" w:space="0" w:color="auto"/>
            </w:tcBorders>
          </w:tcPr>
          <w:p w14:paraId="3280FA77" w14:textId="77777777" w:rsidR="00C9572C" w:rsidRPr="007079DB" w:rsidRDefault="00C9572C" w:rsidP="00230810">
            <w:pPr>
              <w:rPr>
                <w:sz w:val="22"/>
                <w:szCs w:val="22"/>
              </w:rPr>
            </w:pPr>
            <w:r w:rsidRPr="007079DB">
              <w:rPr>
                <w:sz w:val="22"/>
                <w:szCs w:val="22"/>
              </w:rPr>
              <w:t>Fully responds to the question asked and avoids making points not relevant to the question</w:t>
            </w:r>
          </w:p>
        </w:tc>
        <w:tc>
          <w:tcPr>
            <w:tcW w:w="1890" w:type="dxa"/>
            <w:tcBorders>
              <w:top w:val="single" w:sz="4" w:space="0" w:color="auto"/>
            </w:tcBorders>
          </w:tcPr>
          <w:p w14:paraId="19158172" w14:textId="77777777" w:rsidR="00C9572C" w:rsidRPr="007079DB" w:rsidRDefault="00C9572C" w:rsidP="00230810">
            <w:pPr>
              <w:rPr>
                <w:sz w:val="22"/>
                <w:szCs w:val="22"/>
              </w:rPr>
            </w:pPr>
            <w:r w:rsidRPr="007079DB">
              <w:rPr>
                <w:sz w:val="22"/>
                <w:szCs w:val="22"/>
              </w:rPr>
              <w:t>Responds to the question asked with few points not directly relevant to the question</w:t>
            </w:r>
          </w:p>
        </w:tc>
        <w:tc>
          <w:tcPr>
            <w:tcW w:w="1890" w:type="dxa"/>
            <w:gridSpan w:val="2"/>
            <w:tcBorders>
              <w:top w:val="single" w:sz="4" w:space="0" w:color="auto"/>
            </w:tcBorders>
          </w:tcPr>
          <w:p w14:paraId="6913C090" w14:textId="77777777" w:rsidR="00C9572C" w:rsidRPr="007079DB" w:rsidRDefault="00C9572C" w:rsidP="00230810">
            <w:pPr>
              <w:rPr>
                <w:sz w:val="22"/>
                <w:szCs w:val="22"/>
              </w:rPr>
            </w:pPr>
            <w:r w:rsidRPr="007079DB">
              <w:rPr>
                <w:sz w:val="22"/>
                <w:szCs w:val="22"/>
              </w:rPr>
              <w:t>Responds in part to the question asked, but is diverted by points not relevant to the question</w:t>
            </w:r>
          </w:p>
        </w:tc>
        <w:tc>
          <w:tcPr>
            <w:tcW w:w="2070" w:type="dxa"/>
            <w:gridSpan w:val="2"/>
            <w:tcBorders>
              <w:top w:val="single" w:sz="4" w:space="0" w:color="auto"/>
            </w:tcBorders>
          </w:tcPr>
          <w:p w14:paraId="35CF3F76" w14:textId="77777777" w:rsidR="00C9572C" w:rsidRPr="007079DB" w:rsidRDefault="00C9572C" w:rsidP="00230810">
            <w:pPr>
              <w:rPr>
                <w:sz w:val="22"/>
                <w:szCs w:val="22"/>
              </w:rPr>
            </w:pPr>
            <w:r w:rsidRPr="007079DB">
              <w:rPr>
                <w:sz w:val="22"/>
                <w:szCs w:val="22"/>
              </w:rPr>
              <w:t>Fails to respond to the question asked</w:t>
            </w:r>
          </w:p>
        </w:tc>
        <w:tc>
          <w:tcPr>
            <w:tcW w:w="900" w:type="dxa"/>
            <w:gridSpan w:val="2"/>
            <w:tcBorders>
              <w:top w:val="single" w:sz="4" w:space="0" w:color="auto"/>
            </w:tcBorders>
          </w:tcPr>
          <w:p w14:paraId="6AC261F7" w14:textId="77777777" w:rsidR="00C9572C" w:rsidRPr="007079DB" w:rsidRDefault="00C9572C" w:rsidP="00230810">
            <w:pPr>
              <w:rPr>
                <w:sz w:val="22"/>
                <w:szCs w:val="22"/>
              </w:rPr>
            </w:pPr>
          </w:p>
        </w:tc>
      </w:tr>
      <w:tr w:rsidR="00C9572C" w14:paraId="1AF1878B" w14:textId="77777777" w:rsidTr="00DF2360">
        <w:trPr>
          <w:gridAfter w:val="2"/>
          <w:wAfter w:w="327" w:type="dxa"/>
          <w:jc w:val="center"/>
        </w:trPr>
        <w:tc>
          <w:tcPr>
            <w:tcW w:w="2065" w:type="dxa"/>
            <w:shd w:val="clear" w:color="auto" w:fill="E7E6E6" w:themeFill="background2"/>
          </w:tcPr>
          <w:p w14:paraId="1748F934" w14:textId="77777777" w:rsidR="00C9572C" w:rsidRPr="007079DB" w:rsidRDefault="00C9572C" w:rsidP="00230810">
            <w:pPr>
              <w:rPr>
                <w:b/>
                <w:sz w:val="22"/>
                <w:szCs w:val="22"/>
              </w:rPr>
            </w:pPr>
            <w:r w:rsidRPr="007079DB">
              <w:rPr>
                <w:b/>
                <w:sz w:val="22"/>
                <w:szCs w:val="22"/>
              </w:rPr>
              <w:t>Demonstrates knowledge of the comprehensive exam reading list</w:t>
            </w:r>
          </w:p>
        </w:tc>
        <w:tc>
          <w:tcPr>
            <w:tcW w:w="2250" w:type="dxa"/>
          </w:tcPr>
          <w:p w14:paraId="658D03C6" w14:textId="77777777" w:rsidR="00C9572C" w:rsidRPr="007079DB" w:rsidRDefault="00C9572C" w:rsidP="00230810">
            <w:pPr>
              <w:rPr>
                <w:sz w:val="22"/>
                <w:szCs w:val="22"/>
              </w:rPr>
            </w:pPr>
            <w:r w:rsidRPr="007079DB">
              <w:rPr>
                <w:bCs/>
                <w:sz w:val="22"/>
                <w:szCs w:val="22"/>
              </w:rPr>
              <w:t>Demonstrates a thorough and clearly articulated knowledge of the comprehensive exam reading list</w:t>
            </w:r>
          </w:p>
        </w:tc>
        <w:tc>
          <w:tcPr>
            <w:tcW w:w="1890" w:type="dxa"/>
          </w:tcPr>
          <w:p w14:paraId="6DD6B27F" w14:textId="77777777" w:rsidR="00C9572C" w:rsidRPr="007079DB" w:rsidRDefault="00C9572C" w:rsidP="00230810">
            <w:pPr>
              <w:rPr>
                <w:sz w:val="22"/>
                <w:szCs w:val="22"/>
              </w:rPr>
            </w:pPr>
            <w:r w:rsidRPr="007079DB">
              <w:rPr>
                <w:bCs/>
                <w:sz w:val="22"/>
                <w:szCs w:val="22"/>
              </w:rPr>
              <w:t>Demonstrates satisfactory knowledge of the comprehensive exam reading list</w:t>
            </w:r>
          </w:p>
        </w:tc>
        <w:tc>
          <w:tcPr>
            <w:tcW w:w="1890" w:type="dxa"/>
            <w:gridSpan w:val="2"/>
          </w:tcPr>
          <w:p w14:paraId="608A9DBB" w14:textId="77777777" w:rsidR="00C9572C" w:rsidRPr="007079DB" w:rsidRDefault="00C9572C" w:rsidP="00230810">
            <w:pPr>
              <w:rPr>
                <w:sz w:val="22"/>
                <w:szCs w:val="22"/>
              </w:rPr>
            </w:pPr>
            <w:r w:rsidRPr="007079DB">
              <w:rPr>
                <w:bCs/>
                <w:sz w:val="22"/>
                <w:szCs w:val="22"/>
              </w:rPr>
              <w:t>Demonstrates unsatisfactory knowledge of the comprehensive exam reading list</w:t>
            </w:r>
          </w:p>
        </w:tc>
        <w:tc>
          <w:tcPr>
            <w:tcW w:w="2070" w:type="dxa"/>
            <w:gridSpan w:val="2"/>
          </w:tcPr>
          <w:p w14:paraId="40D208D8" w14:textId="77777777" w:rsidR="00C9572C" w:rsidRPr="007079DB" w:rsidRDefault="00C9572C" w:rsidP="00230810">
            <w:pPr>
              <w:rPr>
                <w:sz w:val="22"/>
                <w:szCs w:val="22"/>
              </w:rPr>
            </w:pPr>
            <w:r w:rsidRPr="007079DB">
              <w:rPr>
                <w:bCs/>
                <w:sz w:val="22"/>
                <w:szCs w:val="22"/>
              </w:rPr>
              <w:t>Fails to demonstrate knowledge of the comprehensive exam reading list</w:t>
            </w:r>
          </w:p>
        </w:tc>
        <w:tc>
          <w:tcPr>
            <w:tcW w:w="900" w:type="dxa"/>
            <w:gridSpan w:val="2"/>
          </w:tcPr>
          <w:p w14:paraId="54AA0E40" w14:textId="77777777" w:rsidR="00C9572C" w:rsidRPr="007079DB" w:rsidRDefault="00C9572C" w:rsidP="00230810">
            <w:pPr>
              <w:rPr>
                <w:sz w:val="22"/>
                <w:szCs w:val="22"/>
              </w:rPr>
            </w:pPr>
          </w:p>
        </w:tc>
      </w:tr>
      <w:tr w:rsidR="00C9572C" w14:paraId="154E68D6" w14:textId="77777777" w:rsidTr="00DF2360">
        <w:tblPrEx>
          <w:jc w:val="left"/>
        </w:tblPrEx>
        <w:trPr>
          <w:gridAfter w:val="2"/>
          <w:wAfter w:w="327" w:type="dxa"/>
        </w:trPr>
        <w:tc>
          <w:tcPr>
            <w:tcW w:w="2065" w:type="dxa"/>
            <w:shd w:val="clear" w:color="auto" w:fill="FFE599" w:themeFill="accent4" w:themeFillTint="66"/>
          </w:tcPr>
          <w:p w14:paraId="3EE98E40" w14:textId="77777777" w:rsidR="00C9572C" w:rsidRPr="007079DB" w:rsidRDefault="00C9572C" w:rsidP="00230810">
            <w:pPr>
              <w:pStyle w:val="ListParagraph"/>
              <w:ind w:left="340"/>
              <w:rPr>
                <w:b/>
              </w:rPr>
            </w:pPr>
          </w:p>
        </w:tc>
        <w:tc>
          <w:tcPr>
            <w:tcW w:w="2250" w:type="dxa"/>
            <w:shd w:val="clear" w:color="auto" w:fill="FFE599" w:themeFill="accent4" w:themeFillTint="66"/>
          </w:tcPr>
          <w:p w14:paraId="21031447" w14:textId="77777777" w:rsidR="00C9572C" w:rsidRPr="007079DB" w:rsidRDefault="00C9572C" w:rsidP="00230810"/>
        </w:tc>
        <w:tc>
          <w:tcPr>
            <w:tcW w:w="1890" w:type="dxa"/>
            <w:shd w:val="clear" w:color="auto" w:fill="FFE599" w:themeFill="accent4" w:themeFillTint="66"/>
          </w:tcPr>
          <w:p w14:paraId="0E2DB845" w14:textId="77777777" w:rsidR="00C9572C" w:rsidRPr="007079DB" w:rsidRDefault="00C9572C" w:rsidP="00230810"/>
        </w:tc>
        <w:tc>
          <w:tcPr>
            <w:tcW w:w="1890" w:type="dxa"/>
            <w:gridSpan w:val="2"/>
            <w:shd w:val="clear" w:color="auto" w:fill="FFE599" w:themeFill="accent4" w:themeFillTint="66"/>
          </w:tcPr>
          <w:p w14:paraId="0B02E5B1" w14:textId="77777777" w:rsidR="00C9572C" w:rsidRPr="007079DB" w:rsidRDefault="00C9572C" w:rsidP="00230810"/>
        </w:tc>
        <w:tc>
          <w:tcPr>
            <w:tcW w:w="2070" w:type="dxa"/>
            <w:gridSpan w:val="2"/>
            <w:shd w:val="clear" w:color="auto" w:fill="FFE599" w:themeFill="accent4" w:themeFillTint="66"/>
          </w:tcPr>
          <w:p w14:paraId="09327ABD" w14:textId="77777777" w:rsidR="00C9572C" w:rsidRPr="007079DB" w:rsidRDefault="00C9572C" w:rsidP="00230810">
            <w:r>
              <w:rPr>
                <w:b/>
              </w:rPr>
              <w:t>SCORE Q2:</w:t>
            </w:r>
          </w:p>
        </w:tc>
        <w:tc>
          <w:tcPr>
            <w:tcW w:w="900" w:type="dxa"/>
            <w:gridSpan w:val="2"/>
            <w:shd w:val="clear" w:color="auto" w:fill="FFE599" w:themeFill="accent4" w:themeFillTint="66"/>
          </w:tcPr>
          <w:p w14:paraId="709B6A6A" w14:textId="77777777" w:rsidR="00C9572C" w:rsidRPr="007079DB" w:rsidRDefault="00C9572C" w:rsidP="00230810"/>
        </w:tc>
      </w:tr>
    </w:tbl>
    <w:p w14:paraId="2931F99A" w14:textId="030F6D78" w:rsidR="00125B1B" w:rsidRDefault="00125B1B" w:rsidP="00C9572C">
      <w:pPr>
        <w:rPr>
          <w:color w:val="FF0000"/>
        </w:rPr>
      </w:pPr>
    </w:p>
    <w:p w14:paraId="01E755DC" w14:textId="77777777" w:rsidR="00DF2360" w:rsidRDefault="00DF2360" w:rsidP="00C9572C">
      <w:pPr>
        <w:rPr>
          <w:color w:val="FF0000"/>
        </w:rPr>
      </w:pPr>
    </w:p>
    <w:p w14:paraId="6AEA4845" w14:textId="77777777" w:rsidR="00BD7DC7" w:rsidRDefault="00BD7DC7" w:rsidP="00125B1B">
      <w:pPr>
        <w:pStyle w:val="NoSpacing"/>
        <w:jc w:val="center"/>
      </w:pPr>
    </w:p>
    <w:p w14:paraId="2721B16B" w14:textId="77777777" w:rsidR="00BD7DC7" w:rsidRDefault="00BD7DC7" w:rsidP="00125B1B">
      <w:pPr>
        <w:pStyle w:val="NoSpacing"/>
        <w:jc w:val="center"/>
      </w:pPr>
      <w:r>
        <w:t>APPENDIX B</w:t>
      </w:r>
    </w:p>
    <w:p w14:paraId="0CD08FA6" w14:textId="73949B96" w:rsidR="00125B1B" w:rsidRDefault="00125B1B" w:rsidP="00125B1B">
      <w:pPr>
        <w:pStyle w:val="NoSpacing"/>
        <w:jc w:val="center"/>
      </w:pPr>
      <w:r>
        <w:t>Rubric for Evaluation of the Folk Studies MA Comprehensive Exams</w:t>
      </w:r>
    </w:p>
    <w:p w14:paraId="38238176" w14:textId="77777777" w:rsidR="00125B1B" w:rsidRDefault="00125B1B" w:rsidP="00125B1B">
      <w:pPr>
        <w:pStyle w:val="NoSpacing"/>
        <w:jc w:val="center"/>
      </w:pPr>
      <w:r>
        <w:t>Revised for shadow-implementation 2021-2022</w:t>
      </w:r>
    </w:p>
    <w:p w14:paraId="452A6183" w14:textId="77777777" w:rsidR="00125B1B" w:rsidRDefault="00125B1B" w:rsidP="00125B1B">
      <w:pPr>
        <w:pStyle w:val="NoSpacing"/>
        <w:jc w:val="center"/>
      </w:pPr>
    </w:p>
    <w:tbl>
      <w:tblPr>
        <w:tblStyle w:val="TableGrid"/>
        <w:tblW w:w="12170" w:type="dxa"/>
        <w:jc w:val="center"/>
        <w:tblLayout w:type="fixed"/>
        <w:tblLook w:val="04A0" w:firstRow="1" w:lastRow="0" w:firstColumn="1" w:lastColumn="0" w:noHBand="0" w:noVBand="1"/>
      </w:tblPr>
      <w:tblGrid>
        <w:gridCol w:w="2065"/>
        <w:gridCol w:w="2160"/>
        <w:gridCol w:w="2430"/>
        <w:gridCol w:w="1185"/>
        <w:gridCol w:w="885"/>
        <w:gridCol w:w="1190"/>
        <w:gridCol w:w="700"/>
        <w:gridCol w:w="135"/>
        <w:gridCol w:w="270"/>
        <w:gridCol w:w="270"/>
        <w:gridCol w:w="855"/>
        <w:gridCol w:w="25"/>
      </w:tblGrid>
      <w:tr w:rsidR="00125B1B" w:rsidRPr="00491C45" w14:paraId="032EDBBF" w14:textId="77777777" w:rsidTr="00DF2360">
        <w:trPr>
          <w:gridAfter w:val="1"/>
          <w:wAfter w:w="25" w:type="dxa"/>
          <w:jc w:val="center"/>
        </w:trPr>
        <w:tc>
          <w:tcPr>
            <w:tcW w:w="2065" w:type="dxa"/>
            <w:tcBorders>
              <w:bottom w:val="single" w:sz="4" w:space="0" w:color="auto"/>
            </w:tcBorders>
            <w:shd w:val="clear" w:color="auto" w:fill="E7E6E6" w:themeFill="background2"/>
          </w:tcPr>
          <w:p w14:paraId="05EBA9AC" w14:textId="77777777" w:rsidR="00125B1B" w:rsidRPr="007079DB" w:rsidRDefault="00125B1B" w:rsidP="009879D2">
            <w:pPr>
              <w:jc w:val="center"/>
              <w:rPr>
                <w:b/>
                <w:sz w:val="22"/>
                <w:szCs w:val="22"/>
              </w:rPr>
            </w:pPr>
            <w:r w:rsidRPr="007079DB">
              <w:rPr>
                <w:b/>
                <w:sz w:val="22"/>
                <w:szCs w:val="22"/>
              </w:rPr>
              <w:t>Criteria for evaluation</w:t>
            </w:r>
          </w:p>
        </w:tc>
        <w:tc>
          <w:tcPr>
            <w:tcW w:w="2160" w:type="dxa"/>
            <w:tcBorders>
              <w:bottom w:val="single" w:sz="4" w:space="0" w:color="auto"/>
            </w:tcBorders>
            <w:shd w:val="clear" w:color="auto" w:fill="E7E6E6" w:themeFill="background2"/>
          </w:tcPr>
          <w:p w14:paraId="3CD8DF1C" w14:textId="77777777" w:rsidR="00125B1B" w:rsidRPr="007079DB" w:rsidRDefault="00125B1B" w:rsidP="009879D2">
            <w:pPr>
              <w:jc w:val="center"/>
              <w:rPr>
                <w:b/>
                <w:sz w:val="22"/>
                <w:szCs w:val="22"/>
              </w:rPr>
            </w:pPr>
            <w:r w:rsidRPr="007079DB">
              <w:rPr>
                <w:b/>
                <w:sz w:val="22"/>
                <w:szCs w:val="22"/>
              </w:rPr>
              <w:t>Excellent</w:t>
            </w:r>
          </w:p>
          <w:p w14:paraId="66F414C7" w14:textId="77777777" w:rsidR="00125B1B" w:rsidRPr="007079DB" w:rsidRDefault="00125B1B" w:rsidP="009879D2">
            <w:pPr>
              <w:jc w:val="center"/>
              <w:rPr>
                <w:b/>
                <w:sz w:val="22"/>
                <w:szCs w:val="22"/>
              </w:rPr>
            </w:pPr>
            <w:r w:rsidRPr="007079DB">
              <w:rPr>
                <w:b/>
                <w:sz w:val="22"/>
                <w:szCs w:val="22"/>
              </w:rPr>
              <w:t>4</w:t>
            </w:r>
          </w:p>
        </w:tc>
        <w:tc>
          <w:tcPr>
            <w:tcW w:w="2430" w:type="dxa"/>
            <w:tcBorders>
              <w:bottom w:val="single" w:sz="4" w:space="0" w:color="auto"/>
            </w:tcBorders>
            <w:shd w:val="clear" w:color="auto" w:fill="E7E6E6" w:themeFill="background2"/>
          </w:tcPr>
          <w:p w14:paraId="3CCE0DCE" w14:textId="77777777" w:rsidR="00125B1B" w:rsidRPr="007079DB" w:rsidRDefault="00125B1B" w:rsidP="009879D2">
            <w:pPr>
              <w:jc w:val="center"/>
              <w:rPr>
                <w:b/>
                <w:sz w:val="22"/>
                <w:szCs w:val="22"/>
              </w:rPr>
            </w:pPr>
            <w:r w:rsidRPr="007079DB">
              <w:rPr>
                <w:b/>
                <w:sz w:val="22"/>
                <w:szCs w:val="22"/>
              </w:rPr>
              <w:t>Satisfactory</w:t>
            </w:r>
          </w:p>
          <w:p w14:paraId="47F466CF" w14:textId="77777777" w:rsidR="00125B1B" w:rsidRPr="007079DB" w:rsidRDefault="00125B1B" w:rsidP="009879D2">
            <w:pPr>
              <w:jc w:val="center"/>
              <w:rPr>
                <w:b/>
                <w:sz w:val="22"/>
                <w:szCs w:val="22"/>
              </w:rPr>
            </w:pPr>
            <w:r w:rsidRPr="007079DB">
              <w:rPr>
                <w:b/>
                <w:sz w:val="22"/>
                <w:szCs w:val="22"/>
              </w:rPr>
              <w:t>3</w:t>
            </w:r>
          </w:p>
        </w:tc>
        <w:tc>
          <w:tcPr>
            <w:tcW w:w="2070" w:type="dxa"/>
            <w:gridSpan w:val="2"/>
            <w:tcBorders>
              <w:bottom w:val="single" w:sz="4" w:space="0" w:color="auto"/>
            </w:tcBorders>
            <w:shd w:val="clear" w:color="auto" w:fill="E7E6E6" w:themeFill="background2"/>
          </w:tcPr>
          <w:p w14:paraId="0618FE47" w14:textId="77777777" w:rsidR="00125B1B" w:rsidRPr="007079DB" w:rsidRDefault="00125B1B" w:rsidP="009879D2">
            <w:pPr>
              <w:jc w:val="center"/>
              <w:rPr>
                <w:b/>
                <w:sz w:val="22"/>
                <w:szCs w:val="22"/>
              </w:rPr>
            </w:pPr>
            <w:r w:rsidRPr="007079DB">
              <w:rPr>
                <w:b/>
                <w:sz w:val="22"/>
                <w:szCs w:val="22"/>
              </w:rPr>
              <w:t>Unsatisfactory</w:t>
            </w:r>
          </w:p>
          <w:p w14:paraId="07DF8C90" w14:textId="77777777" w:rsidR="00125B1B" w:rsidRPr="007079DB" w:rsidRDefault="00125B1B" w:rsidP="009879D2">
            <w:pPr>
              <w:jc w:val="center"/>
              <w:rPr>
                <w:b/>
                <w:sz w:val="22"/>
                <w:szCs w:val="22"/>
              </w:rPr>
            </w:pPr>
            <w:r w:rsidRPr="007079DB">
              <w:rPr>
                <w:b/>
                <w:sz w:val="22"/>
                <w:szCs w:val="22"/>
              </w:rPr>
              <w:t>2</w:t>
            </w:r>
          </w:p>
        </w:tc>
        <w:tc>
          <w:tcPr>
            <w:tcW w:w="1890" w:type="dxa"/>
            <w:gridSpan w:val="2"/>
            <w:tcBorders>
              <w:bottom w:val="single" w:sz="4" w:space="0" w:color="auto"/>
            </w:tcBorders>
            <w:shd w:val="clear" w:color="auto" w:fill="E7E6E6" w:themeFill="background2"/>
          </w:tcPr>
          <w:p w14:paraId="26202E94" w14:textId="77777777" w:rsidR="00125B1B" w:rsidRPr="007079DB" w:rsidRDefault="00125B1B" w:rsidP="009879D2">
            <w:pPr>
              <w:jc w:val="center"/>
              <w:rPr>
                <w:b/>
                <w:sz w:val="22"/>
                <w:szCs w:val="22"/>
              </w:rPr>
            </w:pPr>
            <w:r w:rsidRPr="007079DB">
              <w:rPr>
                <w:b/>
                <w:sz w:val="22"/>
                <w:szCs w:val="22"/>
              </w:rPr>
              <w:t>Fail</w:t>
            </w:r>
          </w:p>
          <w:p w14:paraId="3BA7BB6F" w14:textId="77777777" w:rsidR="00125B1B" w:rsidRPr="007079DB" w:rsidRDefault="00125B1B" w:rsidP="009879D2">
            <w:pPr>
              <w:jc w:val="center"/>
              <w:rPr>
                <w:b/>
                <w:sz w:val="22"/>
                <w:szCs w:val="22"/>
              </w:rPr>
            </w:pPr>
            <w:r w:rsidRPr="007079DB">
              <w:rPr>
                <w:b/>
                <w:sz w:val="22"/>
                <w:szCs w:val="22"/>
              </w:rPr>
              <w:t>1</w:t>
            </w:r>
          </w:p>
        </w:tc>
        <w:tc>
          <w:tcPr>
            <w:tcW w:w="1530" w:type="dxa"/>
            <w:gridSpan w:val="4"/>
            <w:tcBorders>
              <w:bottom w:val="single" w:sz="4" w:space="0" w:color="auto"/>
            </w:tcBorders>
            <w:shd w:val="clear" w:color="auto" w:fill="E7E6E6" w:themeFill="background2"/>
          </w:tcPr>
          <w:p w14:paraId="2CCE58BB" w14:textId="77777777" w:rsidR="00125B1B" w:rsidRPr="007079DB" w:rsidRDefault="00125B1B" w:rsidP="009879D2">
            <w:pPr>
              <w:jc w:val="center"/>
              <w:rPr>
                <w:b/>
                <w:sz w:val="22"/>
                <w:szCs w:val="22"/>
              </w:rPr>
            </w:pPr>
            <w:r w:rsidRPr="007079DB">
              <w:rPr>
                <w:b/>
                <w:sz w:val="22"/>
                <w:szCs w:val="22"/>
              </w:rPr>
              <w:t>SCORE</w:t>
            </w:r>
          </w:p>
        </w:tc>
      </w:tr>
      <w:tr w:rsidR="00125B1B" w14:paraId="277F0DDB" w14:textId="77777777" w:rsidTr="00DF2360">
        <w:trPr>
          <w:jc w:val="center"/>
        </w:trPr>
        <w:tc>
          <w:tcPr>
            <w:tcW w:w="7840" w:type="dxa"/>
            <w:gridSpan w:val="4"/>
            <w:tcBorders>
              <w:top w:val="single" w:sz="4" w:space="0" w:color="auto"/>
              <w:left w:val="single" w:sz="4" w:space="0" w:color="auto"/>
              <w:bottom w:val="single" w:sz="4" w:space="0" w:color="auto"/>
              <w:right w:val="nil"/>
            </w:tcBorders>
            <w:shd w:val="clear" w:color="auto" w:fill="AEAAAA" w:themeFill="background2" w:themeFillShade="BF"/>
          </w:tcPr>
          <w:p w14:paraId="37B0F1C0" w14:textId="77777777" w:rsidR="00125B1B" w:rsidRPr="007079DB" w:rsidRDefault="00125B1B" w:rsidP="00125B1B">
            <w:pPr>
              <w:pStyle w:val="ListParagraph"/>
              <w:numPr>
                <w:ilvl w:val="0"/>
                <w:numId w:val="2"/>
              </w:numPr>
              <w:spacing w:after="0" w:line="240" w:lineRule="auto"/>
              <w:rPr>
                <w:rFonts w:cstheme="minorHAnsi"/>
                <w:b/>
              </w:rPr>
            </w:pPr>
            <w:r w:rsidRPr="007079DB">
              <w:rPr>
                <w:rFonts w:cstheme="minorHAnsi"/>
                <w:b/>
              </w:rPr>
              <w:t xml:space="preserve">1: Methods, theory, and history of the discipline of folklore </w:t>
            </w:r>
          </w:p>
        </w:tc>
        <w:tc>
          <w:tcPr>
            <w:tcW w:w="2075" w:type="dxa"/>
            <w:gridSpan w:val="2"/>
            <w:tcBorders>
              <w:top w:val="single" w:sz="4" w:space="0" w:color="auto"/>
              <w:left w:val="nil"/>
              <w:bottom w:val="single" w:sz="4" w:space="0" w:color="auto"/>
              <w:right w:val="nil"/>
            </w:tcBorders>
            <w:shd w:val="clear" w:color="auto" w:fill="AEAAAA" w:themeFill="background2" w:themeFillShade="BF"/>
          </w:tcPr>
          <w:p w14:paraId="1A37118B" w14:textId="77777777" w:rsidR="00125B1B" w:rsidRPr="007079DB" w:rsidRDefault="00125B1B" w:rsidP="009879D2">
            <w:pPr>
              <w:rPr>
                <w:sz w:val="22"/>
                <w:szCs w:val="22"/>
              </w:rPr>
            </w:pPr>
          </w:p>
        </w:tc>
        <w:tc>
          <w:tcPr>
            <w:tcW w:w="835" w:type="dxa"/>
            <w:gridSpan w:val="2"/>
            <w:tcBorders>
              <w:top w:val="single" w:sz="4" w:space="0" w:color="auto"/>
              <w:left w:val="nil"/>
              <w:bottom w:val="single" w:sz="4" w:space="0" w:color="auto"/>
              <w:right w:val="nil"/>
            </w:tcBorders>
            <w:shd w:val="clear" w:color="auto" w:fill="AEAAAA" w:themeFill="background2" w:themeFillShade="BF"/>
          </w:tcPr>
          <w:p w14:paraId="4DA8D437" w14:textId="77777777" w:rsidR="00125B1B" w:rsidRPr="007079DB" w:rsidRDefault="00125B1B" w:rsidP="009879D2">
            <w:pPr>
              <w:rPr>
                <w:sz w:val="22"/>
                <w:szCs w:val="22"/>
              </w:rPr>
            </w:pPr>
          </w:p>
        </w:tc>
        <w:tc>
          <w:tcPr>
            <w:tcW w:w="270" w:type="dxa"/>
            <w:tcBorders>
              <w:top w:val="single" w:sz="4" w:space="0" w:color="auto"/>
              <w:left w:val="nil"/>
              <w:bottom w:val="single" w:sz="4" w:space="0" w:color="auto"/>
              <w:right w:val="nil"/>
            </w:tcBorders>
            <w:shd w:val="clear" w:color="auto" w:fill="AEAAAA" w:themeFill="background2" w:themeFillShade="BF"/>
          </w:tcPr>
          <w:p w14:paraId="60E23033" w14:textId="77777777" w:rsidR="00125B1B" w:rsidRPr="007079DB" w:rsidRDefault="00125B1B" w:rsidP="009879D2">
            <w:pPr>
              <w:rPr>
                <w:sz w:val="22"/>
                <w:szCs w:val="22"/>
              </w:rPr>
            </w:pPr>
          </w:p>
        </w:tc>
        <w:tc>
          <w:tcPr>
            <w:tcW w:w="270" w:type="dxa"/>
            <w:tcBorders>
              <w:top w:val="single" w:sz="4" w:space="0" w:color="auto"/>
              <w:left w:val="nil"/>
              <w:bottom w:val="single" w:sz="4" w:space="0" w:color="auto"/>
              <w:right w:val="nil"/>
            </w:tcBorders>
            <w:shd w:val="clear" w:color="auto" w:fill="AEAAAA" w:themeFill="background2" w:themeFillShade="BF"/>
          </w:tcPr>
          <w:p w14:paraId="605FF5C8" w14:textId="77777777" w:rsidR="00125B1B" w:rsidRPr="007079DB" w:rsidRDefault="00125B1B" w:rsidP="009879D2">
            <w:pPr>
              <w:rPr>
                <w:sz w:val="22"/>
                <w:szCs w:val="22"/>
              </w:rPr>
            </w:pPr>
          </w:p>
        </w:tc>
        <w:tc>
          <w:tcPr>
            <w:tcW w:w="880" w:type="dxa"/>
            <w:gridSpan w:val="2"/>
            <w:tcBorders>
              <w:top w:val="single" w:sz="4" w:space="0" w:color="auto"/>
              <w:left w:val="nil"/>
              <w:bottom w:val="single" w:sz="4" w:space="0" w:color="auto"/>
              <w:right w:val="single" w:sz="4" w:space="0" w:color="auto"/>
            </w:tcBorders>
            <w:shd w:val="clear" w:color="auto" w:fill="AEAAAA" w:themeFill="background2" w:themeFillShade="BF"/>
          </w:tcPr>
          <w:p w14:paraId="5C64F104" w14:textId="77777777" w:rsidR="00125B1B" w:rsidRPr="007079DB" w:rsidRDefault="00125B1B" w:rsidP="009879D2">
            <w:pPr>
              <w:rPr>
                <w:sz w:val="22"/>
                <w:szCs w:val="22"/>
              </w:rPr>
            </w:pPr>
          </w:p>
        </w:tc>
      </w:tr>
      <w:tr w:rsidR="00125B1B" w14:paraId="03079BA5" w14:textId="77777777" w:rsidTr="00DF2360">
        <w:trPr>
          <w:gridAfter w:val="1"/>
          <w:wAfter w:w="25" w:type="dxa"/>
          <w:jc w:val="center"/>
        </w:trPr>
        <w:tc>
          <w:tcPr>
            <w:tcW w:w="2065" w:type="dxa"/>
            <w:tcBorders>
              <w:top w:val="single" w:sz="4" w:space="0" w:color="auto"/>
            </w:tcBorders>
            <w:shd w:val="clear" w:color="auto" w:fill="E7E6E6" w:themeFill="background2"/>
          </w:tcPr>
          <w:p w14:paraId="50435782" w14:textId="77777777" w:rsidR="00125B1B" w:rsidRPr="007079DB" w:rsidRDefault="00125B1B" w:rsidP="009879D2">
            <w:pPr>
              <w:rPr>
                <w:b/>
                <w:sz w:val="22"/>
                <w:szCs w:val="22"/>
              </w:rPr>
            </w:pPr>
            <w:r w:rsidRPr="007079DB">
              <w:rPr>
                <w:b/>
                <w:sz w:val="22"/>
                <w:szCs w:val="22"/>
              </w:rPr>
              <w:t xml:space="preserve">Responds </w:t>
            </w:r>
            <w:r>
              <w:rPr>
                <w:b/>
                <w:sz w:val="22"/>
                <w:szCs w:val="22"/>
              </w:rPr>
              <w:t xml:space="preserve">directly and comprehensively </w:t>
            </w:r>
            <w:r w:rsidRPr="007079DB">
              <w:rPr>
                <w:b/>
                <w:sz w:val="22"/>
                <w:szCs w:val="22"/>
              </w:rPr>
              <w:t>to the question asked</w:t>
            </w:r>
            <w:r>
              <w:rPr>
                <w:b/>
                <w:sz w:val="22"/>
                <w:szCs w:val="22"/>
              </w:rPr>
              <w:t xml:space="preserve"> </w:t>
            </w:r>
          </w:p>
        </w:tc>
        <w:tc>
          <w:tcPr>
            <w:tcW w:w="2160" w:type="dxa"/>
            <w:tcBorders>
              <w:top w:val="single" w:sz="4" w:space="0" w:color="auto"/>
            </w:tcBorders>
          </w:tcPr>
          <w:p w14:paraId="428104F9" w14:textId="77777777" w:rsidR="00125B1B" w:rsidRPr="007079DB" w:rsidRDefault="00125B1B" w:rsidP="009879D2">
            <w:pPr>
              <w:rPr>
                <w:sz w:val="22"/>
                <w:szCs w:val="22"/>
              </w:rPr>
            </w:pPr>
            <w:r w:rsidRPr="007079DB">
              <w:rPr>
                <w:sz w:val="22"/>
                <w:szCs w:val="22"/>
              </w:rPr>
              <w:t xml:space="preserve">Fully </w:t>
            </w:r>
            <w:r>
              <w:rPr>
                <w:sz w:val="22"/>
                <w:szCs w:val="22"/>
              </w:rPr>
              <w:t xml:space="preserve">and directly </w:t>
            </w:r>
            <w:r w:rsidRPr="007079DB">
              <w:rPr>
                <w:sz w:val="22"/>
                <w:szCs w:val="22"/>
              </w:rPr>
              <w:t>responds to the question asked and avoids making points not relevant to the question</w:t>
            </w:r>
          </w:p>
        </w:tc>
        <w:tc>
          <w:tcPr>
            <w:tcW w:w="2430" w:type="dxa"/>
            <w:tcBorders>
              <w:top w:val="single" w:sz="4" w:space="0" w:color="auto"/>
            </w:tcBorders>
          </w:tcPr>
          <w:p w14:paraId="6AA889C3" w14:textId="77777777" w:rsidR="00125B1B" w:rsidRPr="007079DB" w:rsidRDefault="00125B1B" w:rsidP="009879D2">
            <w:pPr>
              <w:rPr>
                <w:sz w:val="22"/>
                <w:szCs w:val="22"/>
              </w:rPr>
            </w:pPr>
            <w:r w:rsidRPr="007079DB">
              <w:rPr>
                <w:sz w:val="22"/>
                <w:szCs w:val="22"/>
              </w:rPr>
              <w:t>Responds to the question asked with few points not directly relevant to the question</w:t>
            </w:r>
          </w:p>
        </w:tc>
        <w:tc>
          <w:tcPr>
            <w:tcW w:w="2070" w:type="dxa"/>
            <w:gridSpan w:val="2"/>
            <w:tcBorders>
              <w:top w:val="single" w:sz="4" w:space="0" w:color="auto"/>
            </w:tcBorders>
          </w:tcPr>
          <w:p w14:paraId="5EB9FEB7" w14:textId="77777777" w:rsidR="00125B1B" w:rsidRPr="007079DB" w:rsidRDefault="00125B1B" w:rsidP="009879D2">
            <w:pPr>
              <w:rPr>
                <w:sz w:val="22"/>
                <w:szCs w:val="22"/>
              </w:rPr>
            </w:pPr>
            <w:r w:rsidRPr="007079DB">
              <w:rPr>
                <w:sz w:val="22"/>
                <w:szCs w:val="22"/>
              </w:rPr>
              <w:t>Responds in part to the question asked, but is diverted by points not relevant to the question</w:t>
            </w:r>
          </w:p>
        </w:tc>
        <w:tc>
          <w:tcPr>
            <w:tcW w:w="1890" w:type="dxa"/>
            <w:gridSpan w:val="2"/>
            <w:tcBorders>
              <w:top w:val="single" w:sz="4" w:space="0" w:color="auto"/>
            </w:tcBorders>
          </w:tcPr>
          <w:p w14:paraId="206D9C82" w14:textId="77777777" w:rsidR="00125B1B" w:rsidRPr="007079DB" w:rsidRDefault="00125B1B" w:rsidP="009879D2">
            <w:pPr>
              <w:rPr>
                <w:sz w:val="22"/>
                <w:szCs w:val="22"/>
              </w:rPr>
            </w:pPr>
            <w:r w:rsidRPr="007079DB">
              <w:rPr>
                <w:sz w:val="22"/>
                <w:szCs w:val="22"/>
              </w:rPr>
              <w:t>Fails to respond to the question asked</w:t>
            </w:r>
          </w:p>
        </w:tc>
        <w:tc>
          <w:tcPr>
            <w:tcW w:w="1530" w:type="dxa"/>
            <w:gridSpan w:val="4"/>
            <w:tcBorders>
              <w:top w:val="single" w:sz="4" w:space="0" w:color="auto"/>
            </w:tcBorders>
          </w:tcPr>
          <w:p w14:paraId="2819DB87" w14:textId="77777777" w:rsidR="00125B1B" w:rsidRPr="007079DB" w:rsidRDefault="00125B1B" w:rsidP="009879D2">
            <w:pPr>
              <w:rPr>
                <w:sz w:val="22"/>
                <w:szCs w:val="22"/>
              </w:rPr>
            </w:pPr>
          </w:p>
        </w:tc>
      </w:tr>
      <w:tr w:rsidR="00125B1B" w:rsidRPr="00E05C9F" w14:paraId="68AF6E1D" w14:textId="77777777" w:rsidTr="00DF2360">
        <w:trPr>
          <w:gridAfter w:val="1"/>
          <w:wAfter w:w="25" w:type="dxa"/>
          <w:jc w:val="center"/>
        </w:trPr>
        <w:tc>
          <w:tcPr>
            <w:tcW w:w="2065" w:type="dxa"/>
            <w:shd w:val="clear" w:color="auto" w:fill="E7E6E6" w:themeFill="background2"/>
          </w:tcPr>
          <w:p w14:paraId="55EAB500" w14:textId="77777777" w:rsidR="00125B1B" w:rsidRPr="00E05C9F" w:rsidRDefault="00125B1B" w:rsidP="009879D2">
            <w:pPr>
              <w:rPr>
                <w:b/>
                <w:sz w:val="22"/>
                <w:szCs w:val="22"/>
              </w:rPr>
            </w:pPr>
            <w:r w:rsidRPr="00E05C9F">
              <w:rPr>
                <w:b/>
                <w:sz w:val="22"/>
                <w:szCs w:val="22"/>
              </w:rPr>
              <w:t>Demonstrates an accurate working knowledge of the methods, theories, and history of the field</w:t>
            </w:r>
          </w:p>
          <w:p w14:paraId="282E935A" w14:textId="77777777" w:rsidR="00125B1B" w:rsidRPr="00E05C9F" w:rsidRDefault="00125B1B" w:rsidP="009879D2">
            <w:pPr>
              <w:rPr>
                <w:b/>
                <w:sz w:val="22"/>
                <w:szCs w:val="22"/>
              </w:rPr>
            </w:pPr>
          </w:p>
        </w:tc>
        <w:tc>
          <w:tcPr>
            <w:tcW w:w="2160" w:type="dxa"/>
          </w:tcPr>
          <w:p w14:paraId="1DD79FB7" w14:textId="77777777" w:rsidR="00125B1B" w:rsidRPr="00E05C9F" w:rsidRDefault="00125B1B" w:rsidP="009879D2">
            <w:pPr>
              <w:rPr>
                <w:bCs/>
                <w:sz w:val="22"/>
                <w:szCs w:val="22"/>
              </w:rPr>
            </w:pPr>
            <w:r w:rsidRPr="00E05C9F">
              <w:rPr>
                <w:bCs/>
                <w:sz w:val="22"/>
                <w:szCs w:val="22"/>
              </w:rPr>
              <w:t>Demonstrates a thorough, accurate, and clearly articulated knowledge of the methods, theories, and history of the field</w:t>
            </w:r>
          </w:p>
        </w:tc>
        <w:tc>
          <w:tcPr>
            <w:tcW w:w="2430" w:type="dxa"/>
          </w:tcPr>
          <w:p w14:paraId="7416F5E9" w14:textId="77777777" w:rsidR="00125B1B" w:rsidRPr="00E05C9F" w:rsidRDefault="00125B1B" w:rsidP="009879D2">
            <w:pPr>
              <w:rPr>
                <w:bCs/>
                <w:sz w:val="22"/>
                <w:szCs w:val="22"/>
              </w:rPr>
            </w:pPr>
            <w:r w:rsidRPr="00E05C9F">
              <w:rPr>
                <w:bCs/>
                <w:sz w:val="22"/>
                <w:szCs w:val="22"/>
              </w:rPr>
              <w:t xml:space="preserve">Demonstrates </w:t>
            </w:r>
            <w:r>
              <w:rPr>
                <w:bCs/>
                <w:sz w:val="22"/>
                <w:szCs w:val="22"/>
              </w:rPr>
              <w:t xml:space="preserve">a </w:t>
            </w:r>
            <w:r w:rsidRPr="00E05C9F">
              <w:rPr>
                <w:bCs/>
                <w:sz w:val="22"/>
                <w:szCs w:val="22"/>
              </w:rPr>
              <w:t>satisfactory, accurate, and well-articulated knowledge of the</w:t>
            </w:r>
            <w:r w:rsidRPr="00E05C9F">
              <w:rPr>
                <w:b/>
                <w:sz w:val="22"/>
                <w:szCs w:val="22"/>
              </w:rPr>
              <w:t xml:space="preserve"> </w:t>
            </w:r>
            <w:r w:rsidRPr="00E05C9F">
              <w:rPr>
                <w:bCs/>
                <w:sz w:val="22"/>
                <w:szCs w:val="22"/>
              </w:rPr>
              <w:t>methods, theories, and history of the field</w:t>
            </w:r>
          </w:p>
        </w:tc>
        <w:tc>
          <w:tcPr>
            <w:tcW w:w="2070" w:type="dxa"/>
            <w:gridSpan w:val="2"/>
          </w:tcPr>
          <w:p w14:paraId="2FE4E1F5" w14:textId="77777777" w:rsidR="00125B1B" w:rsidRPr="00E05C9F" w:rsidRDefault="00125B1B" w:rsidP="009879D2">
            <w:pPr>
              <w:rPr>
                <w:bCs/>
                <w:sz w:val="22"/>
                <w:szCs w:val="22"/>
              </w:rPr>
            </w:pPr>
            <w:r w:rsidRPr="00E05C9F">
              <w:rPr>
                <w:bCs/>
                <w:sz w:val="22"/>
                <w:szCs w:val="22"/>
              </w:rPr>
              <w:t xml:space="preserve">Demonstrates </w:t>
            </w:r>
            <w:r>
              <w:rPr>
                <w:bCs/>
                <w:sz w:val="22"/>
                <w:szCs w:val="22"/>
              </w:rPr>
              <w:t xml:space="preserve">an </w:t>
            </w:r>
            <w:r w:rsidRPr="00E05C9F">
              <w:rPr>
                <w:bCs/>
                <w:sz w:val="22"/>
                <w:szCs w:val="22"/>
              </w:rPr>
              <w:t>unsatisfactory and/or inaccurate knowledge of the</w:t>
            </w:r>
            <w:r w:rsidRPr="00E05C9F">
              <w:rPr>
                <w:b/>
                <w:sz w:val="22"/>
                <w:szCs w:val="22"/>
              </w:rPr>
              <w:t xml:space="preserve"> </w:t>
            </w:r>
            <w:r w:rsidRPr="00E05C9F">
              <w:rPr>
                <w:bCs/>
                <w:sz w:val="22"/>
                <w:szCs w:val="22"/>
              </w:rPr>
              <w:t>methods, theories, and history of the field</w:t>
            </w:r>
          </w:p>
        </w:tc>
        <w:tc>
          <w:tcPr>
            <w:tcW w:w="1890" w:type="dxa"/>
            <w:gridSpan w:val="2"/>
          </w:tcPr>
          <w:p w14:paraId="7ABD46A6" w14:textId="77777777" w:rsidR="00125B1B" w:rsidRPr="00E05C9F" w:rsidRDefault="00125B1B" w:rsidP="009879D2">
            <w:pPr>
              <w:rPr>
                <w:sz w:val="22"/>
                <w:szCs w:val="22"/>
              </w:rPr>
            </w:pPr>
            <w:r w:rsidRPr="00E05C9F">
              <w:rPr>
                <w:bCs/>
                <w:sz w:val="22"/>
                <w:szCs w:val="22"/>
              </w:rPr>
              <w:t>Fails to demonstrate knowledge of the</w:t>
            </w:r>
            <w:r w:rsidRPr="00E05C9F">
              <w:rPr>
                <w:b/>
                <w:sz w:val="22"/>
                <w:szCs w:val="22"/>
              </w:rPr>
              <w:t xml:space="preserve"> </w:t>
            </w:r>
            <w:r w:rsidRPr="00E05C9F">
              <w:rPr>
                <w:bCs/>
                <w:sz w:val="22"/>
                <w:szCs w:val="22"/>
              </w:rPr>
              <w:t>methods, theories, and history of the field</w:t>
            </w:r>
          </w:p>
        </w:tc>
        <w:tc>
          <w:tcPr>
            <w:tcW w:w="1530" w:type="dxa"/>
            <w:gridSpan w:val="4"/>
          </w:tcPr>
          <w:p w14:paraId="4A4C358E" w14:textId="77777777" w:rsidR="00125B1B" w:rsidRPr="00E05C9F" w:rsidRDefault="00125B1B" w:rsidP="009879D2">
            <w:pPr>
              <w:rPr>
                <w:sz w:val="22"/>
                <w:szCs w:val="22"/>
              </w:rPr>
            </w:pPr>
          </w:p>
        </w:tc>
      </w:tr>
      <w:tr w:rsidR="00125B1B" w14:paraId="5F717F37" w14:textId="77777777" w:rsidTr="00DF2360">
        <w:trPr>
          <w:gridAfter w:val="1"/>
          <w:wAfter w:w="25" w:type="dxa"/>
          <w:jc w:val="center"/>
        </w:trPr>
        <w:tc>
          <w:tcPr>
            <w:tcW w:w="2065" w:type="dxa"/>
            <w:shd w:val="clear" w:color="auto" w:fill="E7E6E6" w:themeFill="background2"/>
          </w:tcPr>
          <w:p w14:paraId="2D202D19" w14:textId="77777777" w:rsidR="00125B1B" w:rsidRPr="00DF2360" w:rsidRDefault="00125B1B" w:rsidP="009879D2">
            <w:pPr>
              <w:rPr>
                <w:b/>
                <w:sz w:val="22"/>
                <w:szCs w:val="22"/>
              </w:rPr>
            </w:pPr>
            <w:r w:rsidRPr="00DF2360">
              <w:rPr>
                <w:b/>
                <w:sz w:val="22"/>
                <w:szCs w:val="22"/>
              </w:rPr>
              <w:t>Demonstrates a working conceptual knowledge of the methods, theories and history of the field</w:t>
            </w:r>
          </w:p>
          <w:p w14:paraId="466ED466" w14:textId="77777777" w:rsidR="00125B1B" w:rsidRDefault="00125B1B" w:rsidP="009879D2">
            <w:pPr>
              <w:rPr>
                <w:b/>
              </w:rPr>
            </w:pPr>
          </w:p>
        </w:tc>
        <w:tc>
          <w:tcPr>
            <w:tcW w:w="2160" w:type="dxa"/>
          </w:tcPr>
          <w:p w14:paraId="24D72F5D" w14:textId="77777777" w:rsidR="00125B1B" w:rsidRPr="007079DB" w:rsidRDefault="00125B1B" w:rsidP="009879D2">
            <w:pPr>
              <w:rPr>
                <w:bCs/>
              </w:rPr>
            </w:pPr>
            <w:r w:rsidRPr="00E05C9F">
              <w:rPr>
                <w:bCs/>
                <w:sz w:val="22"/>
                <w:szCs w:val="22"/>
              </w:rPr>
              <w:t xml:space="preserve">Demonstrates a thorough and clearly articulated </w:t>
            </w:r>
            <w:r>
              <w:rPr>
                <w:bCs/>
                <w:sz w:val="22"/>
                <w:szCs w:val="22"/>
              </w:rPr>
              <w:t xml:space="preserve">conceptual </w:t>
            </w:r>
            <w:r w:rsidRPr="00E05C9F">
              <w:rPr>
                <w:bCs/>
                <w:sz w:val="22"/>
                <w:szCs w:val="22"/>
              </w:rPr>
              <w:t>knowledge of the methods, theories, and history of the field</w:t>
            </w:r>
          </w:p>
        </w:tc>
        <w:tc>
          <w:tcPr>
            <w:tcW w:w="2430" w:type="dxa"/>
          </w:tcPr>
          <w:p w14:paraId="6E40C23F" w14:textId="77777777" w:rsidR="00125B1B" w:rsidRPr="007079DB" w:rsidRDefault="00125B1B" w:rsidP="009879D2">
            <w:pPr>
              <w:rPr>
                <w:bCs/>
              </w:rPr>
            </w:pPr>
            <w:r w:rsidRPr="00E05C9F">
              <w:rPr>
                <w:bCs/>
                <w:sz w:val="22"/>
                <w:szCs w:val="22"/>
              </w:rPr>
              <w:t xml:space="preserve">Demonstrates </w:t>
            </w:r>
            <w:r>
              <w:rPr>
                <w:bCs/>
                <w:sz w:val="22"/>
                <w:szCs w:val="22"/>
              </w:rPr>
              <w:t xml:space="preserve">a </w:t>
            </w:r>
            <w:r w:rsidRPr="00E05C9F">
              <w:rPr>
                <w:bCs/>
                <w:sz w:val="22"/>
                <w:szCs w:val="22"/>
              </w:rPr>
              <w:t xml:space="preserve">satisfactory and well-articulated </w:t>
            </w:r>
            <w:r>
              <w:rPr>
                <w:bCs/>
                <w:sz w:val="22"/>
                <w:szCs w:val="22"/>
              </w:rPr>
              <w:t xml:space="preserve">conceptual </w:t>
            </w:r>
            <w:r w:rsidRPr="00E05C9F">
              <w:rPr>
                <w:bCs/>
                <w:sz w:val="22"/>
                <w:szCs w:val="22"/>
              </w:rPr>
              <w:t>knowledge of the</w:t>
            </w:r>
            <w:r w:rsidRPr="00E05C9F">
              <w:rPr>
                <w:b/>
                <w:sz w:val="22"/>
                <w:szCs w:val="22"/>
              </w:rPr>
              <w:t xml:space="preserve"> </w:t>
            </w:r>
            <w:r w:rsidRPr="00E05C9F">
              <w:rPr>
                <w:bCs/>
                <w:sz w:val="22"/>
                <w:szCs w:val="22"/>
              </w:rPr>
              <w:t>methods, theories, and history of the field</w:t>
            </w:r>
          </w:p>
        </w:tc>
        <w:tc>
          <w:tcPr>
            <w:tcW w:w="2070" w:type="dxa"/>
            <w:gridSpan w:val="2"/>
          </w:tcPr>
          <w:p w14:paraId="4568E552" w14:textId="77777777" w:rsidR="00125B1B" w:rsidRPr="007079DB" w:rsidRDefault="00125B1B" w:rsidP="009879D2">
            <w:pPr>
              <w:rPr>
                <w:bCs/>
              </w:rPr>
            </w:pPr>
            <w:r w:rsidRPr="00E05C9F">
              <w:rPr>
                <w:bCs/>
                <w:sz w:val="22"/>
                <w:szCs w:val="22"/>
              </w:rPr>
              <w:t xml:space="preserve">Demonstrates </w:t>
            </w:r>
            <w:r>
              <w:rPr>
                <w:bCs/>
                <w:sz w:val="22"/>
                <w:szCs w:val="22"/>
              </w:rPr>
              <w:t xml:space="preserve">an </w:t>
            </w:r>
            <w:r w:rsidRPr="00E05C9F">
              <w:rPr>
                <w:bCs/>
                <w:sz w:val="22"/>
                <w:szCs w:val="22"/>
              </w:rPr>
              <w:t xml:space="preserve">unsatisfactory </w:t>
            </w:r>
            <w:r>
              <w:rPr>
                <w:bCs/>
                <w:sz w:val="22"/>
                <w:szCs w:val="22"/>
              </w:rPr>
              <w:t xml:space="preserve">conceptual </w:t>
            </w:r>
            <w:r w:rsidRPr="00E05C9F">
              <w:rPr>
                <w:bCs/>
                <w:sz w:val="22"/>
                <w:szCs w:val="22"/>
              </w:rPr>
              <w:t>knowledge of the</w:t>
            </w:r>
            <w:r w:rsidRPr="00E05C9F">
              <w:rPr>
                <w:b/>
                <w:sz w:val="22"/>
                <w:szCs w:val="22"/>
              </w:rPr>
              <w:t xml:space="preserve"> </w:t>
            </w:r>
            <w:r w:rsidRPr="00E05C9F">
              <w:rPr>
                <w:bCs/>
                <w:sz w:val="22"/>
                <w:szCs w:val="22"/>
              </w:rPr>
              <w:t>methods, theories, and history of the field</w:t>
            </w:r>
          </w:p>
        </w:tc>
        <w:tc>
          <w:tcPr>
            <w:tcW w:w="1890" w:type="dxa"/>
            <w:gridSpan w:val="2"/>
          </w:tcPr>
          <w:p w14:paraId="64324D22" w14:textId="77777777" w:rsidR="00125B1B" w:rsidRPr="007079DB" w:rsidRDefault="00125B1B" w:rsidP="009879D2">
            <w:r w:rsidRPr="00E05C9F">
              <w:rPr>
                <w:bCs/>
                <w:sz w:val="22"/>
                <w:szCs w:val="22"/>
              </w:rPr>
              <w:t>Fails to demonstrate</w:t>
            </w:r>
            <w:r>
              <w:rPr>
                <w:bCs/>
                <w:sz w:val="22"/>
                <w:szCs w:val="22"/>
              </w:rPr>
              <w:t xml:space="preserve"> a conceptual </w:t>
            </w:r>
            <w:r w:rsidRPr="00E05C9F">
              <w:rPr>
                <w:bCs/>
                <w:sz w:val="22"/>
                <w:szCs w:val="22"/>
              </w:rPr>
              <w:t xml:space="preserve"> knowledge of the</w:t>
            </w:r>
            <w:r w:rsidRPr="00E05C9F">
              <w:rPr>
                <w:b/>
                <w:sz w:val="22"/>
                <w:szCs w:val="22"/>
              </w:rPr>
              <w:t xml:space="preserve"> </w:t>
            </w:r>
            <w:r w:rsidRPr="00E05C9F">
              <w:rPr>
                <w:bCs/>
                <w:sz w:val="22"/>
                <w:szCs w:val="22"/>
              </w:rPr>
              <w:t>methods, theories, and history of the field</w:t>
            </w:r>
          </w:p>
        </w:tc>
        <w:tc>
          <w:tcPr>
            <w:tcW w:w="1530" w:type="dxa"/>
            <w:gridSpan w:val="4"/>
          </w:tcPr>
          <w:p w14:paraId="78C60317" w14:textId="77777777" w:rsidR="00125B1B" w:rsidRPr="007079DB" w:rsidRDefault="00125B1B" w:rsidP="009879D2"/>
        </w:tc>
      </w:tr>
      <w:tr w:rsidR="00125B1B" w14:paraId="6AD51FE6" w14:textId="77777777" w:rsidTr="00DF2360">
        <w:trPr>
          <w:gridAfter w:val="1"/>
          <w:wAfter w:w="25" w:type="dxa"/>
          <w:jc w:val="center"/>
        </w:trPr>
        <w:tc>
          <w:tcPr>
            <w:tcW w:w="2065" w:type="dxa"/>
            <w:tcBorders>
              <w:top w:val="single" w:sz="4" w:space="0" w:color="auto"/>
              <w:left w:val="single" w:sz="4" w:space="0" w:color="auto"/>
              <w:bottom w:val="single" w:sz="4" w:space="0" w:color="auto"/>
              <w:right w:val="nil"/>
            </w:tcBorders>
            <w:shd w:val="clear" w:color="auto" w:fill="FFE599" w:themeFill="accent4" w:themeFillTint="66"/>
          </w:tcPr>
          <w:p w14:paraId="202A568C" w14:textId="77777777" w:rsidR="00125B1B" w:rsidRPr="007079DB" w:rsidRDefault="00125B1B" w:rsidP="009879D2">
            <w:pPr>
              <w:pStyle w:val="ListParagraph"/>
              <w:ind w:left="340"/>
              <w:rPr>
                <w:b/>
              </w:rPr>
            </w:pPr>
          </w:p>
        </w:tc>
        <w:tc>
          <w:tcPr>
            <w:tcW w:w="2160" w:type="dxa"/>
            <w:tcBorders>
              <w:top w:val="single" w:sz="4" w:space="0" w:color="auto"/>
              <w:left w:val="nil"/>
              <w:bottom w:val="single" w:sz="4" w:space="0" w:color="auto"/>
              <w:right w:val="nil"/>
            </w:tcBorders>
            <w:shd w:val="clear" w:color="auto" w:fill="FFE599" w:themeFill="accent4" w:themeFillTint="66"/>
          </w:tcPr>
          <w:p w14:paraId="1346EC1D" w14:textId="77777777" w:rsidR="00125B1B" w:rsidRPr="007079DB" w:rsidRDefault="00125B1B" w:rsidP="009879D2"/>
        </w:tc>
        <w:tc>
          <w:tcPr>
            <w:tcW w:w="2430" w:type="dxa"/>
            <w:tcBorders>
              <w:top w:val="single" w:sz="4" w:space="0" w:color="auto"/>
              <w:left w:val="nil"/>
              <w:bottom w:val="single" w:sz="4" w:space="0" w:color="auto"/>
              <w:right w:val="nil"/>
            </w:tcBorders>
            <w:shd w:val="clear" w:color="auto" w:fill="FFE599" w:themeFill="accent4" w:themeFillTint="66"/>
          </w:tcPr>
          <w:p w14:paraId="22DCD14E" w14:textId="77777777" w:rsidR="00125B1B" w:rsidRPr="007079DB" w:rsidRDefault="00125B1B" w:rsidP="009879D2"/>
        </w:tc>
        <w:tc>
          <w:tcPr>
            <w:tcW w:w="2070" w:type="dxa"/>
            <w:gridSpan w:val="2"/>
            <w:tcBorders>
              <w:top w:val="single" w:sz="4" w:space="0" w:color="auto"/>
              <w:left w:val="nil"/>
              <w:bottom w:val="single" w:sz="4" w:space="0" w:color="auto"/>
              <w:right w:val="nil"/>
            </w:tcBorders>
            <w:shd w:val="clear" w:color="auto" w:fill="FFE599" w:themeFill="accent4" w:themeFillTint="66"/>
          </w:tcPr>
          <w:p w14:paraId="0C565CBB" w14:textId="77777777" w:rsidR="00125B1B" w:rsidRPr="007079DB" w:rsidRDefault="00125B1B" w:rsidP="009879D2"/>
        </w:tc>
        <w:tc>
          <w:tcPr>
            <w:tcW w:w="1890" w:type="dxa"/>
            <w:gridSpan w:val="2"/>
            <w:tcBorders>
              <w:top w:val="single" w:sz="4" w:space="0" w:color="auto"/>
              <w:left w:val="nil"/>
              <w:bottom w:val="single" w:sz="4" w:space="0" w:color="auto"/>
              <w:right w:val="nil"/>
            </w:tcBorders>
            <w:shd w:val="clear" w:color="auto" w:fill="FFE599" w:themeFill="accent4" w:themeFillTint="66"/>
          </w:tcPr>
          <w:p w14:paraId="683018AB" w14:textId="77777777" w:rsidR="00125B1B" w:rsidRPr="007079DB" w:rsidRDefault="00125B1B" w:rsidP="009879D2">
            <w:r>
              <w:rPr>
                <w:b/>
              </w:rPr>
              <w:t>SCORE Q1:</w:t>
            </w:r>
          </w:p>
        </w:tc>
        <w:tc>
          <w:tcPr>
            <w:tcW w:w="1530" w:type="dxa"/>
            <w:gridSpan w:val="4"/>
            <w:tcBorders>
              <w:top w:val="single" w:sz="4" w:space="0" w:color="auto"/>
              <w:left w:val="nil"/>
              <w:bottom w:val="single" w:sz="4" w:space="0" w:color="auto"/>
              <w:right w:val="single" w:sz="4" w:space="0" w:color="auto"/>
            </w:tcBorders>
            <w:shd w:val="clear" w:color="auto" w:fill="FFE599" w:themeFill="accent4" w:themeFillTint="66"/>
          </w:tcPr>
          <w:p w14:paraId="182F54CE" w14:textId="77777777" w:rsidR="00125B1B" w:rsidRPr="007079DB" w:rsidRDefault="00125B1B" w:rsidP="009879D2"/>
        </w:tc>
      </w:tr>
      <w:tr w:rsidR="00125B1B" w14:paraId="6FF0AE03" w14:textId="77777777" w:rsidTr="00DF2360">
        <w:trPr>
          <w:gridAfter w:val="1"/>
          <w:wAfter w:w="25" w:type="dxa"/>
          <w:jc w:val="center"/>
        </w:trPr>
        <w:tc>
          <w:tcPr>
            <w:tcW w:w="2065" w:type="dxa"/>
            <w:tcBorders>
              <w:top w:val="single" w:sz="4" w:space="0" w:color="auto"/>
              <w:left w:val="single" w:sz="4" w:space="0" w:color="auto"/>
              <w:bottom w:val="single" w:sz="4" w:space="0" w:color="auto"/>
              <w:right w:val="nil"/>
            </w:tcBorders>
            <w:shd w:val="clear" w:color="auto" w:fill="AEAAAA" w:themeFill="background2" w:themeFillShade="BF"/>
          </w:tcPr>
          <w:p w14:paraId="0D35BC2F" w14:textId="77777777" w:rsidR="00125B1B" w:rsidRPr="007079DB" w:rsidRDefault="00125B1B" w:rsidP="00125B1B">
            <w:pPr>
              <w:pStyle w:val="ListParagraph"/>
              <w:numPr>
                <w:ilvl w:val="0"/>
                <w:numId w:val="3"/>
              </w:numPr>
              <w:spacing w:after="0" w:line="240" w:lineRule="auto"/>
              <w:ind w:left="340"/>
              <w:rPr>
                <w:b/>
              </w:rPr>
            </w:pPr>
            <w:r w:rsidRPr="007079DB">
              <w:rPr>
                <w:b/>
              </w:rPr>
              <w:t>2: Reading list</w:t>
            </w:r>
          </w:p>
        </w:tc>
        <w:tc>
          <w:tcPr>
            <w:tcW w:w="2160" w:type="dxa"/>
            <w:tcBorders>
              <w:top w:val="single" w:sz="4" w:space="0" w:color="auto"/>
              <w:left w:val="nil"/>
              <w:bottom w:val="single" w:sz="4" w:space="0" w:color="auto"/>
              <w:right w:val="nil"/>
            </w:tcBorders>
            <w:shd w:val="clear" w:color="auto" w:fill="AEAAAA" w:themeFill="background2" w:themeFillShade="BF"/>
          </w:tcPr>
          <w:p w14:paraId="618113D7" w14:textId="77777777" w:rsidR="00125B1B" w:rsidRPr="007079DB" w:rsidRDefault="00125B1B" w:rsidP="009879D2">
            <w:pPr>
              <w:rPr>
                <w:sz w:val="22"/>
                <w:szCs w:val="22"/>
              </w:rPr>
            </w:pPr>
          </w:p>
        </w:tc>
        <w:tc>
          <w:tcPr>
            <w:tcW w:w="2430" w:type="dxa"/>
            <w:tcBorders>
              <w:top w:val="single" w:sz="4" w:space="0" w:color="auto"/>
              <w:left w:val="nil"/>
              <w:bottom w:val="single" w:sz="4" w:space="0" w:color="auto"/>
              <w:right w:val="nil"/>
            </w:tcBorders>
            <w:shd w:val="clear" w:color="auto" w:fill="AEAAAA" w:themeFill="background2" w:themeFillShade="BF"/>
          </w:tcPr>
          <w:p w14:paraId="2FE304DC" w14:textId="77777777" w:rsidR="00125B1B" w:rsidRPr="007079DB" w:rsidRDefault="00125B1B" w:rsidP="009879D2">
            <w:pPr>
              <w:rPr>
                <w:sz w:val="22"/>
                <w:szCs w:val="22"/>
              </w:rPr>
            </w:pPr>
          </w:p>
        </w:tc>
        <w:tc>
          <w:tcPr>
            <w:tcW w:w="2070" w:type="dxa"/>
            <w:gridSpan w:val="2"/>
            <w:tcBorders>
              <w:top w:val="single" w:sz="4" w:space="0" w:color="auto"/>
              <w:left w:val="nil"/>
              <w:bottom w:val="single" w:sz="4" w:space="0" w:color="auto"/>
              <w:right w:val="nil"/>
            </w:tcBorders>
            <w:shd w:val="clear" w:color="auto" w:fill="AEAAAA" w:themeFill="background2" w:themeFillShade="BF"/>
          </w:tcPr>
          <w:p w14:paraId="333E3906" w14:textId="77777777" w:rsidR="00125B1B" w:rsidRPr="007079DB" w:rsidRDefault="00125B1B" w:rsidP="009879D2">
            <w:pPr>
              <w:rPr>
                <w:sz w:val="22"/>
                <w:szCs w:val="22"/>
              </w:rPr>
            </w:pPr>
          </w:p>
        </w:tc>
        <w:tc>
          <w:tcPr>
            <w:tcW w:w="1890" w:type="dxa"/>
            <w:gridSpan w:val="2"/>
            <w:tcBorders>
              <w:top w:val="single" w:sz="4" w:space="0" w:color="auto"/>
              <w:left w:val="nil"/>
              <w:bottom w:val="single" w:sz="4" w:space="0" w:color="auto"/>
              <w:right w:val="nil"/>
            </w:tcBorders>
            <w:shd w:val="clear" w:color="auto" w:fill="AEAAAA" w:themeFill="background2" w:themeFillShade="BF"/>
          </w:tcPr>
          <w:p w14:paraId="751E717F" w14:textId="77777777" w:rsidR="00125B1B" w:rsidRPr="007079DB" w:rsidRDefault="00125B1B" w:rsidP="009879D2">
            <w:pPr>
              <w:rPr>
                <w:sz w:val="22"/>
                <w:szCs w:val="22"/>
              </w:rPr>
            </w:pPr>
          </w:p>
        </w:tc>
        <w:tc>
          <w:tcPr>
            <w:tcW w:w="1530" w:type="dxa"/>
            <w:gridSpan w:val="4"/>
            <w:tcBorders>
              <w:top w:val="single" w:sz="4" w:space="0" w:color="auto"/>
              <w:left w:val="nil"/>
              <w:bottom w:val="single" w:sz="4" w:space="0" w:color="auto"/>
              <w:right w:val="single" w:sz="4" w:space="0" w:color="auto"/>
            </w:tcBorders>
            <w:shd w:val="clear" w:color="auto" w:fill="AEAAAA" w:themeFill="background2" w:themeFillShade="BF"/>
          </w:tcPr>
          <w:p w14:paraId="2BF4F891" w14:textId="77777777" w:rsidR="00125B1B" w:rsidRPr="007079DB" w:rsidRDefault="00125B1B" w:rsidP="009879D2">
            <w:pPr>
              <w:rPr>
                <w:sz w:val="22"/>
                <w:szCs w:val="22"/>
              </w:rPr>
            </w:pPr>
          </w:p>
        </w:tc>
      </w:tr>
      <w:tr w:rsidR="00125B1B" w14:paraId="6FF2C480" w14:textId="77777777" w:rsidTr="00DF2360">
        <w:trPr>
          <w:gridAfter w:val="1"/>
          <w:wAfter w:w="25" w:type="dxa"/>
          <w:jc w:val="center"/>
        </w:trPr>
        <w:tc>
          <w:tcPr>
            <w:tcW w:w="2065" w:type="dxa"/>
            <w:tcBorders>
              <w:top w:val="single" w:sz="4" w:space="0" w:color="auto"/>
            </w:tcBorders>
            <w:shd w:val="clear" w:color="auto" w:fill="E7E6E6" w:themeFill="background2"/>
          </w:tcPr>
          <w:p w14:paraId="7F509309" w14:textId="77777777" w:rsidR="00125B1B" w:rsidRDefault="00125B1B" w:rsidP="009879D2">
            <w:pPr>
              <w:rPr>
                <w:b/>
                <w:sz w:val="22"/>
                <w:szCs w:val="22"/>
              </w:rPr>
            </w:pPr>
            <w:r w:rsidRPr="007079DB">
              <w:rPr>
                <w:b/>
                <w:sz w:val="22"/>
                <w:szCs w:val="22"/>
              </w:rPr>
              <w:t xml:space="preserve">Responds </w:t>
            </w:r>
            <w:r>
              <w:rPr>
                <w:b/>
                <w:sz w:val="22"/>
                <w:szCs w:val="22"/>
              </w:rPr>
              <w:t xml:space="preserve">directly and comprehensively </w:t>
            </w:r>
            <w:r w:rsidRPr="007079DB">
              <w:rPr>
                <w:b/>
                <w:sz w:val="22"/>
                <w:szCs w:val="22"/>
              </w:rPr>
              <w:t>to the question asked</w:t>
            </w:r>
            <w:r>
              <w:rPr>
                <w:b/>
                <w:sz w:val="22"/>
                <w:szCs w:val="22"/>
              </w:rPr>
              <w:t xml:space="preserve">, using appropriate </w:t>
            </w:r>
            <w:r>
              <w:rPr>
                <w:b/>
                <w:sz w:val="22"/>
                <w:szCs w:val="22"/>
              </w:rPr>
              <w:lastRenderedPageBreak/>
              <w:t>selections from the reading list</w:t>
            </w:r>
          </w:p>
          <w:p w14:paraId="5125BA7A" w14:textId="77777777" w:rsidR="00125B1B" w:rsidRPr="007079DB" w:rsidRDefault="00125B1B" w:rsidP="009879D2">
            <w:pPr>
              <w:rPr>
                <w:b/>
                <w:sz w:val="22"/>
                <w:szCs w:val="22"/>
              </w:rPr>
            </w:pPr>
          </w:p>
        </w:tc>
        <w:tc>
          <w:tcPr>
            <w:tcW w:w="2160" w:type="dxa"/>
            <w:tcBorders>
              <w:top w:val="single" w:sz="4" w:space="0" w:color="auto"/>
            </w:tcBorders>
          </w:tcPr>
          <w:p w14:paraId="2F6FBE0D" w14:textId="77777777" w:rsidR="00125B1B" w:rsidRPr="007079DB" w:rsidRDefault="00125B1B" w:rsidP="009879D2">
            <w:pPr>
              <w:rPr>
                <w:sz w:val="22"/>
                <w:szCs w:val="22"/>
              </w:rPr>
            </w:pPr>
            <w:r w:rsidRPr="007079DB">
              <w:rPr>
                <w:sz w:val="22"/>
                <w:szCs w:val="22"/>
              </w:rPr>
              <w:lastRenderedPageBreak/>
              <w:t>Fully</w:t>
            </w:r>
            <w:r>
              <w:rPr>
                <w:sz w:val="22"/>
                <w:szCs w:val="22"/>
              </w:rPr>
              <w:t xml:space="preserve"> and directly </w:t>
            </w:r>
            <w:r w:rsidRPr="007079DB">
              <w:rPr>
                <w:sz w:val="22"/>
                <w:szCs w:val="22"/>
              </w:rPr>
              <w:t xml:space="preserve"> responds to the question asked</w:t>
            </w:r>
            <w:r>
              <w:rPr>
                <w:sz w:val="22"/>
                <w:szCs w:val="22"/>
              </w:rPr>
              <w:t xml:space="preserve">, using appropriate selections from the </w:t>
            </w:r>
            <w:r>
              <w:rPr>
                <w:sz w:val="22"/>
                <w:szCs w:val="22"/>
              </w:rPr>
              <w:lastRenderedPageBreak/>
              <w:t>reading list,</w:t>
            </w:r>
            <w:r w:rsidRPr="007079DB">
              <w:rPr>
                <w:sz w:val="22"/>
                <w:szCs w:val="22"/>
              </w:rPr>
              <w:t xml:space="preserve"> and avoids making points not relevant to the question</w:t>
            </w:r>
          </w:p>
        </w:tc>
        <w:tc>
          <w:tcPr>
            <w:tcW w:w="2430" w:type="dxa"/>
            <w:tcBorders>
              <w:top w:val="single" w:sz="4" w:space="0" w:color="auto"/>
            </w:tcBorders>
          </w:tcPr>
          <w:p w14:paraId="6CDAC97E" w14:textId="77777777" w:rsidR="00125B1B" w:rsidRPr="007079DB" w:rsidRDefault="00125B1B" w:rsidP="009879D2">
            <w:pPr>
              <w:rPr>
                <w:sz w:val="22"/>
                <w:szCs w:val="22"/>
              </w:rPr>
            </w:pPr>
            <w:r w:rsidRPr="007079DB">
              <w:rPr>
                <w:sz w:val="22"/>
                <w:szCs w:val="22"/>
              </w:rPr>
              <w:lastRenderedPageBreak/>
              <w:t>Responds to the question asked</w:t>
            </w:r>
            <w:r>
              <w:rPr>
                <w:sz w:val="22"/>
                <w:szCs w:val="22"/>
              </w:rPr>
              <w:t xml:space="preserve">, using appropriate selections from the reading </w:t>
            </w:r>
            <w:proofErr w:type="gramStart"/>
            <w:r>
              <w:rPr>
                <w:sz w:val="22"/>
                <w:szCs w:val="22"/>
              </w:rPr>
              <w:t>list,</w:t>
            </w:r>
            <w:r w:rsidRPr="007079DB">
              <w:rPr>
                <w:sz w:val="22"/>
                <w:szCs w:val="22"/>
              </w:rPr>
              <w:t xml:space="preserve">  with</w:t>
            </w:r>
            <w:proofErr w:type="gramEnd"/>
            <w:r w:rsidRPr="007079DB">
              <w:rPr>
                <w:sz w:val="22"/>
                <w:szCs w:val="22"/>
              </w:rPr>
              <w:t xml:space="preserve"> few points not </w:t>
            </w:r>
            <w:r w:rsidRPr="007079DB">
              <w:rPr>
                <w:sz w:val="22"/>
                <w:szCs w:val="22"/>
              </w:rPr>
              <w:lastRenderedPageBreak/>
              <w:t>directly relevant to the question</w:t>
            </w:r>
          </w:p>
        </w:tc>
        <w:tc>
          <w:tcPr>
            <w:tcW w:w="2070" w:type="dxa"/>
            <w:gridSpan w:val="2"/>
            <w:tcBorders>
              <w:top w:val="single" w:sz="4" w:space="0" w:color="auto"/>
            </w:tcBorders>
          </w:tcPr>
          <w:p w14:paraId="2070DFA3" w14:textId="77777777" w:rsidR="00125B1B" w:rsidRPr="007079DB" w:rsidRDefault="00125B1B" w:rsidP="009879D2">
            <w:pPr>
              <w:rPr>
                <w:sz w:val="22"/>
                <w:szCs w:val="22"/>
              </w:rPr>
            </w:pPr>
            <w:r w:rsidRPr="007079DB">
              <w:rPr>
                <w:sz w:val="22"/>
                <w:szCs w:val="22"/>
              </w:rPr>
              <w:lastRenderedPageBreak/>
              <w:t xml:space="preserve">Responds in part to the question asked, </w:t>
            </w:r>
            <w:r>
              <w:rPr>
                <w:sz w:val="22"/>
                <w:szCs w:val="22"/>
              </w:rPr>
              <w:t xml:space="preserve">with selections from the reading list of varying </w:t>
            </w:r>
            <w:r>
              <w:rPr>
                <w:sz w:val="22"/>
                <w:szCs w:val="22"/>
              </w:rPr>
              <w:lastRenderedPageBreak/>
              <w:t>appropriateness and/or</w:t>
            </w:r>
            <w:r w:rsidRPr="007079DB">
              <w:rPr>
                <w:sz w:val="22"/>
                <w:szCs w:val="22"/>
              </w:rPr>
              <w:t xml:space="preserve"> is diverted by points not relevant to the question</w:t>
            </w:r>
          </w:p>
        </w:tc>
        <w:tc>
          <w:tcPr>
            <w:tcW w:w="1890" w:type="dxa"/>
            <w:gridSpan w:val="2"/>
            <w:tcBorders>
              <w:top w:val="single" w:sz="4" w:space="0" w:color="auto"/>
            </w:tcBorders>
          </w:tcPr>
          <w:p w14:paraId="2540233E" w14:textId="77777777" w:rsidR="00125B1B" w:rsidRPr="007079DB" w:rsidRDefault="00125B1B" w:rsidP="009879D2">
            <w:pPr>
              <w:rPr>
                <w:sz w:val="22"/>
                <w:szCs w:val="22"/>
              </w:rPr>
            </w:pPr>
            <w:r w:rsidRPr="007079DB">
              <w:rPr>
                <w:sz w:val="22"/>
                <w:szCs w:val="22"/>
              </w:rPr>
              <w:lastRenderedPageBreak/>
              <w:t>Fails to respond</w:t>
            </w:r>
            <w:r>
              <w:rPr>
                <w:sz w:val="22"/>
                <w:szCs w:val="22"/>
              </w:rPr>
              <w:t xml:space="preserve"> directly</w:t>
            </w:r>
            <w:r w:rsidRPr="007079DB">
              <w:rPr>
                <w:sz w:val="22"/>
                <w:szCs w:val="22"/>
              </w:rPr>
              <w:t xml:space="preserve"> to the question asked</w:t>
            </w:r>
            <w:r>
              <w:rPr>
                <w:sz w:val="22"/>
                <w:szCs w:val="22"/>
              </w:rPr>
              <w:t xml:space="preserve"> and/or does not use appropriate </w:t>
            </w:r>
            <w:r>
              <w:rPr>
                <w:sz w:val="22"/>
                <w:szCs w:val="22"/>
              </w:rPr>
              <w:lastRenderedPageBreak/>
              <w:t>selections from the reading list</w:t>
            </w:r>
          </w:p>
        </w:tc>
        <w:tc>
          <w:tcPr>
            <w:tcW w:w="1530" w:type="dxa"/>
            <w:gridSpan w:val="4"/>
            <w:tcBorders>
              <w:top w:val="single" w:sz="4" w:space="0" w:color="auto"/>
            </w:tcBorders>
          </w:tcPr>
          <w:p w14:paraId="2894CFC0" w14:textId="77777777" w:rsidR="00125B1B" w:rsidRPr="007079DB" w:rsidRDefault="00125B1B" w:rsidP="009879D2">
            <w:pPr>
              <w:rPr>
                <w:sz w:val="22"/>
                <w:szCs w:val="22"/>
              </w:rPr>
            </w:pPr>
          </w:p>
        </w:tc>
      </w:tr>
      <w:tr w:rsidR="00125B1B" w14:paraId="51EADED3" w14:textId="77777777" w:rsidTr="00DF2360">
        <w:trPr>
          <w:gridAfter w:val="1"/>
          <w:wAfter w:w="25" w:type="dxa"/>
          <w:jc w:val="center"/>
        </w:trPr>
        <w:tc>
          <w:tcPr>
            <w:tcW w:w="2065" w:type="dxa"/>
            <w:shd w:val="clear" w:color="auto" w:fill="E7E6E6" w:themeFill="background2"/>
          </w:tcPr>
          <w:p w14:paraId="4F6954D7" w14:textId="77777777" w:rsidR="00125B1B" w:rsidRPr="007079DB" w:rsidRDefault="00125B1B" w:rsidP="009879D2">
            <w:pPr>
              <w:rPr>
                <w:b/>
                <w:sz w:val="22"/>
                <w:szCs w:val="22"/>
              </w:rPr>
            </w:pPr>
            <w:r w:rsidRPr="007079DB">
              <w:rPr>
                <w:b/>
                <w:sz w:val="22"/>
                <w:szCs w:val="22"/>
              </w:rPr>
              <w:t xml:space="preserve">Demonstrates </w:t>
            </w:r>
            <w:r>
              <w:rPr>
                <w:b/>
                <w:sz w:val="22"/>
                <w:szCs w:val="22"/>
              </w:rPr>
              <w:t xml:space="preserve">an accurate </w:t>
            </w:r>
            <w:r w:rsidRPr="007079DB">
              <w:rPr>
                <w:b/>
                <w:sz w:val="22"/>
                <w:szCs w:val="22"/>
              </w:rPr>
              <w:t xml:space="preserve">knowledge of </w:t>
            </w:r>
            <w:r>
              <w:rPr>
                <w:b/>
                <w:sz w:val="22"/>
                <w:szCs w:val="22"/>
              </w:rPr>
              <w:t xml:space="preserve">the specific selections from the </w:t>
            </w:r>
            <w:r w:rsidRPr="007079DB">
              <w:rPr>
                <w:b/>
                <w:sz w:val="22"/>
                <w:szCs w:val="22"/>
              </w:rPr>
              <w:t>comprehensive exam reading list</w:t>
            </w:r>
          </w:p>
        </w:tc>
        <w:tc>
          <w:tcPr>
            <w:tcW w:w="2160" w:type="dxa"/>
          </w:tcPr>
          <w:p w14:paraId="16E89D24" w14:textId="77777777" w:rsidR="00125B1B" w:rsidRPr="007079DB" w:rsidRDefault="00125B1B" w:rsidP="009879D2">
            <w:pPr>
              <w:rPr>
                <w:sz w:val="22"/>
                <w:szCs w:val="22"/>
              </w:rPr>
            </w:pPr>
            <w:r w:rsidRPr="007079DB">
              <w:rPr>
                <w:bCs/>
                <w:sz w:val="22"/>
                <w:szCs w:val="22"/>
              </w:rPr>
              <w:t>Demonstrates a thorough</w:t>
            </w:r>
            <w:r>
              <w:rPr>
                <w:bCs/>
                <w:sz w:val="22"/>
                <w:szCs w:val="22"/>
              </w:rPr>
              <w:t>, accurate,</w:t>
            </w:r>
            <w:r w:rsidRPr="007079DB">
              <w:rPr>
                <w:bCs/>
                <w:sz w:val="22"/>
                <w:szCs w:val="22"/>
              </w:rPr>
              <w:t xml:space="preserve"> and clearly articulated knowledge of the </w:t>
            </w:r>
            <w:r>
              <w:rPr>
                <w:bCs/>
                <w:sz w:val="22"/>
                <w:szCs w:val="22"/>
              </w:rPr>
              <w:t xml:space="preserve">specific selections from the </w:t>
            </w:r>
            <w:r w:rsidRPr="007079DB">
              <w:rPr>
                <w:bCs/>
                <w:sz w:val="22"/>
                <w:szCs w:val="22"/>
              </w:rPr>
              <w:t>reading list</w:t>
            </w:r>
          </w:p>
        </w:tc>
        <w:tc>
          <w:tcPr>
            <w:tcW w:w="2430" w:type="dxa"/>
          </w:tcPr>
          <w:p w14:paraId="74E12A2B" w14:textId="77777777" w:rsidR="00125B1B" w:rsidRPr="007079DB" w:rsidRDefault="00125B1B" w:rsidP="009879D2">
            <w:pPr>
              <w:rPr>
                <w:sz w:val="22"/>
                <w:szCs w:val="22"/>
              </w:rPr>
            </w:pPr>
            <w:r w:rsidRPr="00E05C9F">
              <w:rPr>
                <w:bCs/>
                <w:sz w:val="22"/>
                <w:szCs w:val="22"/>
              </w:rPr>
              <w:t xml:space="preserve">Demonstrates </w:t>
            </w:r>
            <w:r>
              <w:rPr>
                <w:bCs/>
                <w:sz w:val="22"/>
                <w:szCs w:val="22"/>
              </w:rPr>
              <w:t xml:space="preserve">a </w:t>
            </w:r>
            <w:r w:rsidRPr="00E05C9F">
              <w:rPr>
                <w:bCs/>
                <w:sz w:val="22"/>
                <w:szCs w:val="22"/>
              </w:rPr>
              <w:t xml:space="preserve">satisfactory, accurate, and well-articulated </w:t>
            </w:r>
            <w:r w:rsidRPr="007079DB">
              <w:rPr>
                <w:bCs/>
                <w:sz w:val="22"/>
                <w:szCs w:val="22"/>
              </w:rPr>
              <w:t xml:space="preserve">knowledge of the </w:t>
            </w:r>
            <w:r>
              <w:rPr>
                <w:bCs/>
                <w:sz w:val="22"/>
                <w:szCs w:val="22"/>
              </w:rPr>
              <w:t>specific selections from the r</w:t>
            </w:r>
            <w:r w:rsidRPr="007079DB">
              <w:rPr>
                <w:bCs/>
                <w:sz w:val="22"/>
                <w:szCs w:val="22"/>
              </w:rPr>
              <w:t>eading list</w:t>
            </w:r>
          </w:p>
        </w:tc>
        <w:tc>
          <w:tcPr>
            <w:tcW w:w="2070" w:type="dxa"/>
            <w:gridSpan w:val="2"/>
          </w:tcPr>
          <w:p w14:paraId="7D1BA762" w14:textId="77777777" w:rsidR="00125B1B" w:rsidRPr="007079DB" w:rsidRDefault="00125B1B" w:rsidP="009879D2">
            <w:pPr>
              <w:rPr>
                <w:sz w:val="22"/>
                <w:szCs w:val="22"/>
              </w:rPr>
            </w:pPr>
            <w:r w:rsidRPr="00E05C9F">
              <w:rPr>
                <w:bCs/>
                <w:sz w:val="22"/>
                <w:szCs w:val="22"/>
              </w:rPr>
              <w:t xml:space="preserve">Demonstrates </w:t>
            </w:r>
            <w:r>
              <w:rPr>
                <w:bCs/>
                <w:sz w:val="22"/>
                <w:szCs w:val="22"/>
              </w:rPr>
              <w:t xml:space="preserve">an </w:t>
            </w:r>
            <w:r w:rsidRPr="00E05C9F">
              <w:rPr>
                <w:bCs/>
                <w:sz w:val="22"/>
                <w:szCs w:val="22"/>
              </w:rPr>
              <w:t xml:space="preserve">unsatisfactory and/or inaccurate </w:t>
            </w:r>
            <w:r w:rsidRPr="007079DB">
              <w:rPr>
                <w:bCs/>
                <w:sz w:val="22"/>
                <w:szCs w:val="22"/>
              </w:rPr>
              <w:t xml:space="preserve">knowledge of </w:t>
            </w:r>
            <w:r>
              <w:rPr>
                <w:bCs/>
                <w:sz w:val="22"/>
                <w:szCs w:val="22"/>
              </w:rPr>
              <w:t xml:space="preserve">the specific selections from </w:t>
            </w:r>
            <w:r w:rsidRPr="007079DB">
              <w:rPr>
                <w:bCs/>
                <w:sz w:val="22"/>
                <w:szCs w:val="22"/>
              </w:rPr>
              <w:t>the reading list</w:t>
            </w:r>
          </w:p>
        </w:tc>
        <w:tc>
          <w:tcPr>
            <w:tcW w:w="1890" w:type="dxa"/>
            <w:gridSpan w:val="2"/>
          </w:tcPr>
          <w:p w14:paraId="28F14CDE" w14:textId="77777777" w:rsidR="00125B1B" w:rsidRPr="007079DB" w:rsidRDefault="00125B1B" w:rsidP="009879D2">
            <w:pPr>
              <w:rPr>
                <w:sz w:val="22"/>
                <w:szCs w:val="22"/>
              </w:rPr>
            </w:pPr>
            <w:r w:rsidRPr="007079DB">
              <w:rPr>
                <w:bCs/>
                <w:sz w:val="22"/>
                <w:szCs w:val="22"/>
              </w:rPr>
              <w:t xml:space="preserve">Fails to demonstrate knowledge of the </w:t>
            </w:r>
            <w:r>
              <w:rPr>
                <w:bCs/>
                <w:sz w:val="22"/>
                <w:szCs w:val="22"/>
              </w:rPr>
              <w:t xml:space="preserve">specific selections from the </w:t>
            </w:r>
            <w:r w:rsidRPr="007079DB">
              <w:rPr>
                <w:bCs/>
                <w:sz w:val="22"/>
                <w:szCs w:val="22"/>
              </w:rPr>
              <w:t>comprehensive exam reading list</w:t>
            </w:r>
          </w:p>
        </w:tc>
        <w:tc>
          <w:tcPr>
            <w:tcW w:w="1530" w:type="dxa"/>
            <w:gridSpan w:val="4"/>
          </w:tcPr>
          <w:p w14:paraId="4C1EBAA3" w14:textId="77777777" w:rsidR="00125B1B" w:rsidRPr="007079DB" w:rsidRDefault="00125B1B" w:rsidP="009879D2">
            <w:pPr>
              <w:rPr>
                <w:sz w:val="22"/>
                <w:szCs w:val="22"/>
              </w:rPr>
            </w:pPr>
          </w:p>
        </w:tc>
      </w:tr>
      <w:tr w:rsidR="00125B1B" w:rsidRPr="00C87B01" w14:paraId="0DE3C621" w14:textId="77777777" w:rsidTr="00DF2360">
        <w:trPr>
          <w:gridAfter w:val="1"/>
          <w:wAfter w:w="25" w:type="dxa"/>
          <w:jc w:val="center"/>
        </w:trPr>
        <w:tc>
          <w:tcPr>
            <w:tcW w:w="2065" w:type="dxa"/>
            <w:shd w:val="clear" w:color="auto" w:fill="E7E6E6" w:themeFill="background2"/>
          </w:tcPr>
          <w:p w14:paraId="3A7315CD" w14:textId="77777777" w:rsidR="00125B1B" w:rsidRPr="00C87B01" w:rsidRDefault="00125B1B" w:rsidP="009879D2">
            <w:pPr>
              <w:rPr>
                <w:b/>
                <w:sz w:val="22"/>
                <w:szCs w:val="22"/>
              </w:rPr>
            </w:pPr>
            <w:r w:rsidRPr="00C87B01">
              <w:rPr>
                <w:b/>
                <w:sz w:val="22"/>
                <w:szCs w:val="22"/>
              </w:rPr>
              <w:t xml:space="preserve">Demonstrates a working conceptual knowledge of </w:t>
            </w:r>
            <w:r>
              <w:rPr>
                <w:b/>
                <w:sz w:val="22"/>
                <w:szCs w:val="22"/>
              </w:rPr>
              <w:t xml:space="preserve">the </w:t>
            </w:r>
            <w:r w:rsidRPr="00C87B01">
              <w:rPr>
                <w:b/>
                <w:sz w:val="22"/>
                <w:szCs w:val="22"/>
              </w:rPr>
              <w:t>specific selections from the comprehensive exam reading list</w:t>
            </w:r>
          </w:p>
          <w:p w14:paraId="6C182872" w14:textId="77777777" w:rsidR="00125B1B" w:rsidRPr="00C87B01" w:rsidRDefault="00125B1B" w:rsidP="009879D2">
            <w:pPr>
              <w:rPr>
                <w:b/>
                <w:sz w:val="22"/>
                <w:szCs w:val="22"/>
              </w:rPr>
            </w:pPr>
          </w:p>
        </w:tc>
        <w:tc>
          <w:tcPr>
            <w:tcW w:w="2160" w:type="dxa"/>
          </w:tcPr>
          <w:p w14:paraId="75D4887C" w14:textId="77777777" w:rsidR="00125B1B" w:rsidRPr="00C87B01" w:rsidRDefault="00125B1B" w:rsidP="009879D2">
            <w:pPr>
              <w:rPr>
                <w:bCs/>
                <w:sz w:val="22"/>
                <w:szCs w:val="22"/>
              </w:rPr>
            </w:pPr>
            <w:r w:rsidRPr="00C87B01">
              <w:rPr>
                <w:bCs/>
                <w:sz w:val="22"/>
                <w:szCs w:val="22"/>
              </w:rPr>
              <w:t>Demonstrates a thorough and clearly articulated conceptual knowledge of the specific selections from the reading list</w:t>
            </w:r>
          </w:p>
        </w:tc>
        <w:tc>
          <w:tcPr>
            <w:tcW w:w="2430" w:type="dxa"/>
          </w:tcPr>
          <w:p w14:paraId="7584EC9D" w14:textId="77777777" w:rsidR="00125B1B" w:rsidRPr="00C87B01" w:rsidRDefault="00125B1B" w:rsidP="009879D2">
            <w:pPr>
              <w:rPr>
                <w:bCs/>
                <w:sz w:val="22"/>
                <w:szCs w:val="22"/>
              </w:rPr>
            </w:pPr>
            <w:r w:rsidRPr="00C87B01">
              <w:rPr>
                <w:bCs/>
                <w:sz w:val="22"/>
                <w:szCs w:val="22"/>
              </w:rPr>
              <w:t>Demonstrates a satisfactory and well-articulated conceptual knowledge of the specific selections from the reading list</w:t>
            </w:r>
          </w:p>
        </w:tc>
        <w:tc>
          <w:tcPr>
            <w:tcW w:w="2070" w:type="dxa"/>
            <w:gridSpan w:val="2"/>
          </w:tcPr>
          <w:p w14:paraId="07762EB6" w14:textId="77777777" w:rsidR="00125B1B" w:rsidRPr="00C87B01" w:rsidRDefault="00125B1B" w:rsidP="009879D2">
            <w:pPr>
              <w:rPr>
                <w:bCs/>
                <w:sz w:val="22"/>
                <w:szCs w:val="22"/>
              </w:rPr>
            </w:pPr>
            <w:r w:rsidRPr="00C87B01">
              <w:rPr>
                <w:bCs/>
                <w:sz w:val="22"/>
                <w:szCs w:val="22"/>
              </w:rPr>
              <w:t xml:space="preserve">Demonstrates an unsatisfactory </w:t>
            </w:r>
            <w:r>
              <w:rPr>
                <w:bCs/>
                <w:sz w:val="22"/>
                <w:szCs w:val="22"/>
              </w:rPr>
              <w:t xml:space="preserve">conceptual </w:t>
            </w:r>
            <w:r w:rsidRPr="00C87B01">
              <w:rPr>
                <w:bCs/>
                <w:sz w:val="22"/>
                <w:szCs w:val="22"/>
              </w:rPr>
              <w:t>knowledge of the specific selections from the reading list</w:t>
            </w:r>
          </w:p>
        </w:tc>
        <w:tc>
          <w:tcPr>
            <w:tcW w:w="1890" w:type="dxa"/>
            <w:gridSpan w:val="2"/>
          </w:tcPr>
          <w:p w14:paraId="5BEAB057" w14:textId="77777777" w:rsidR="00125B1B" w:rsidRPr="00C87B01" w:rsidRDefault="00125B1B" w:rsidP="009879D2">
            <w:pPr>
              <w:rPr>
                <w:bCs/>
                <w:sz w:val="22"/>
                <w:szCs w:val="22"/>
              </w:rPr>
            </w:pPr>
            <w:r w:rsidRPr="00C87B01">
              <w:rPr>
                <w:bCs/>
                <w:sz w:val="22"/>
                <w:szCs w:val="22"/>
              </w:rPr>
              <w:t>Fails to demonstrate a conceptual knowledge of the specific selections from the reading list</w:t>
            </w:r>
          </w:p>
        </w:tc>
        <w:tc>
          <w:tcPr>
            <w:tcW w:w="1530" w:type="dxa"/>
            <w:gridSpan w:val="4"/>
          </w:tcPr>
          <w:p w14:paraId="557BEA99" w14:textId="77777777" w:rsidR="00125B1B" w:rsidRPr="00C87B01" w:rsidRDefault="00125B1B" w:rsidP="009879D2">
            <w:pPr>
              <w:rPr>
                <w:sz w:val="22"/>
                <w:szCs w:val="22"/>
              </w:rPr>
            </w:pPr>
          </w:p>
        </w:tc>
      </w:tr>
      <w:tr w:rsidR="00125B1B" w14:paraId="6ABA05E3" w14:textId="77777777" w:rsidTr="00DF2360">
        <w:tblPrEx>
          <w:jc w:val="left"/>
        </w:tblPrEx>
        <w:trPr>
          <w:gridAfter w:val="1"/>
          <w:wAfter w:w="25" w:type="dxa"/>
        </w:trPr>
        <w:tc>
          <w:tcPr>
            <w:tcW w:w="2065" w:type="dxa"/>
            <w:shd w:val="clear" w:color="auto" w:fill="FFE599" w:themeFill="accent4" w:themeFillTint="66"/>
          </w:tcPr>
          <w:p w14:paraId="76348B98" w14:textId="77777777" w:rsidR="00125B1B" w:rsidRPr="007079DB" w:rsidRDefault="00125B1B" w:rsidP="009879D2">
            <w:pPr>
              <w:pStyle w:val="ListParagraph"/>
              <w:ind w:left="340"/>
              <w:rPr>
                <w:b/>
              </w:rPr>
            </w:pPr>
          </w:p>
        </w:tc>
        <w:tc>
          <w:tcPr>
            <w:tcW w:w="2160" w:type="dxa"/>
            <w:shd w:val="clear" w:color="auto" w:fill="FFE599" w:themeFill="accent4" w:themeFillTint="66"/>
          </w:tcPr>
          <w:p w14:paraId="58DC3B7B" w14:textId="77777777" w:rsidR="00125B1B" w:rsidRPr="007079DB" w:rsidRDefault="00125B1B" w:rsidP="009879D2"/>
        </w:tc>
        <w:tc>
          <w:tcPr>
            <w:tcW w:w="2430" w:type="dxa"/>
            <w:shd w:val="clear" w:color="auto" w:fill="FFE599" w:themeFill="accent4" w:themeFillTint="66"/>
          </w:tcPr>
          <w:p w14:paraId="13E2C1DE" w14:textId="77777777" w:rsidR="00125B1B" w:rsidRPr="007079DB" w:rsidRDefault="00125B1B" w:rsidP="009879D2"/>
        </w:tc>
        <w:tc>
          <w:tcPr>
            <w:tcW w:w="2070" w:type="dxa"/>
            <w:gridSpan w:val="2"/>
            <w:shd w:val="clear" w:color="auto" w:fill="FFE599" w:themeFill="accent4" w:themeFillTint="66"/>
          </w:tcPr>
          <w:p w14:paraId="7D340F80" w14:textId="77777777" w:rsidR="00125B1B" w:rsidRPr="007079DB" w:rsidRDefault="00125B1B" w:rsidP="009879D2"/>
        </w:tc>
        <w:tc>
          <w:tcPr>
            <w:tcW w:w="1890" w:type="dxa"/>
            <w:gridSpan w:val="2"/>
            <w:shd w:val="clear" w:color="auto" w:fill="FFE599" w:themeFill="accent4" w:themeFillTint="66"/>
          </w:tcPr>
          <w:p w14:paraId="5143A7FF" w14:textId="77777777" w:rsidR="00125B1B" w:rsidRPr="007079DB" w:rsidRDefault="00125B1B" w:rsidP="009879D2">
            <w:r>
              <w:rPr>
                <w:b/>
              </w:rPr>
              <w:t>SCORE Q2:</w:t>
            </w:r>
          </w:p>
        </w:tc>
        <w:tc>
          <w:tcPr>
            <w:tcW w:w="1530" w:type="dxa"/>
            <w:gridSpan w:val="4"/>
            <w:shd w:val="clear" w:color="auto" w:fill="FFE599" w:themeFill="accent4" w:themeFillTint="66"/>
          </w:tcPr>
          <w:p w14:paraId="2B90BD47" w14:textId="77777777" w:rsidR="00125B1B" w:rsidRPr="007079DB" w:rsidRDefault="00125B1B" w:rsidP="009879D2"/>
        </w:tc>
      </w:tr>
    </w:tbl>
    <w:p w14:paraId="238BCC62" w14:textId="2C07C3F7" w:rsidR="00C9572C" w:rsidRDefault="00C9572C" w:rsidP="00125B1B"/>
    <w:p w14:paraId="40F592A1" w14:textId="2806F14C" w:rsidR="00BD7DC7" w:rsidRDefault="00BD7DC7" w:rsidP="00125B1B"/>
    <w:p w14:paraId="2D63BD0A" w14:textId="6657E699" w:rsidR="00BD7DC7" w:rsidRDefault="00BD7DC7">
      <w:r>
        <w:br w:type="page"/>
      </w:r>
    </w:p>
    <w:p w14:paraId="21B6F38E" w14:textId="6F055892" w:rsidR="00BD7DC7" w:rsidRDefault="00BD7DC7" w:rsidP="00BD7DC7">
      <w:pPr>
        <w:jc w:val="center"/>
      </w:pPr>
      <w:r>
        <w:lastRenderedPageBreak/>
        <w:t>APPENDIX C</w:t>
      </w:r>
    </w:p>
    <w:p w14:paraId="59140D37" w14:textId="77777777" w:rsidR="00BD7DC7" w:rsidRDefault="00BD7DC7" w:rsidP="00BD7DC7">
      <w:pPr>
        <w:jc w:val="center"/>
      </w:pPr>
      <w:r>
        <w:t>Folk Studies (069)</w:t>
      </w:r>
    </w:p>
    <w:p w14:paraId="714BE1D4" w14:textId="350A6BB0" w:rsidR="00BD7DC7" w:rsidRDefault="00BD7DC7" w:rsidP="00BD7DC7">
      <w:pPr>
        <w:jc w:val="center"/>
      </w:pPr>
      <w:r>
        <w:t xml:space="preserve">Rubric for </w:t>
      </w:r>
      <w:r w:rsidR="00FB076F">
        <w:t>E</w:t>
      </w:r>
      <w:r>
        <w:t xml:space="preserve">valuation of Online Portfolios </w:t>
      </w:r>
    </w:p>
    <w:p w14:paraId="0723739C" w14:textId="77777777" w:rsidR="00BD7DC7" w:rsidRDefault="00BD7DC7" w:rsidP="00BD7DC7">
      <w:pPr>
        <w:jc w:val="center"/>
      </w:pPr>
      <w:r>
        <w:t>Implemented 2019-2020</w:t>
      </w:r>
    </w:p>
    <w:p w14:paraId="7616E93B" w14:textId="77777777" w:rsidR="00BD7DC7" w:rsidRDefault="00BD7DC7" w:rsidP="00BD7DC7">
      <w:pPr>
        <w:jc w:val="center"/>
      </w:pPr>
    </w:p>
    <w:tbl>
      <w:tblPr>
        <w:tblStyle w:val="TableGrid"/>
        <w:tblW w:w="0" w:type="auto"/>
        <w:jc w:val="center"/>
        <w:tblLook w:val="04A0" w:firstRow="1" w:lastRow="0" w:firstColumn="1" w:lastColumn="0" w:noHBand="0" w:noVBand="1"/>
      </w:tblPr>
      <w:tblGrid>
        <w:gridCol w:w="2245"/>
        <w:gridCol w:w="2160"/>
        <w:gridCol w:w="1689"/>
        <w:gridCol w:w="2026"/>
        <w:gridCol w:w="2026"/>
        <w:gridCol w:w="1483"/>
      </w:tblGrid>
      <w:tr w:rsidR="00BD7DC7" w:rsidRPr="00491C45" w14:paraId="427AAC55" w14:textId="77777777" w:rsidTr="009879D2">
        <w:trPr>
          <w:jc w:val="center"/>
        </w:trPr>
        <w:tc>
          <w:tcPr>
            <w:tcW w:w="2245" w:type="dxa"/>
            <w:shd w:val="clear" w:color="auto" w:fill="E7E6E6" w:themeFill="background2"/>
          </w:tcPr>
          <w:p w14:paraId="67FE7A29" w14:textId="77777777" w:rsidR="00BD7DC7" w:rsidRPr="00491C45" w:rsidRDefault="00BD7DC7" w:rsidP="009879D2">
            <w:pPr>
              <w:jc w:val="center"/>
              <w:rPr>
                <w:b/>
              </w:rPr>
            </w:pPr>
            <w:bookmarkStart w:id="9" w:name="_Hlk49938431"/>
            <w:r>
              <w:rPr>
                <w:b/>
              </w:rPr>
              <w:t>Criteria for evaluation</w:t>
            </w:r>
          </w:p>
        </w:tc>
        <w:tc>
          <w:tcPr>
            <w:tcW w:w="2160" w:type="dxa"/>
            <w:shd w:val="clear" w:color="auto" w:fill="E7E6E6" w:themeFill="background2"/>
          </w:tcPr>
          <w:p w14:paraId="28A16F4E" w14:textId="77777777" w:rsidR="00BD7DC7" w:rsidRDefault="00BD7DC7" w:rsidP="009879D2">
            <w:pPr>
              <w:jc w:val="center"/>
              <w:rPr>
                <w:b/>
              </w:rPr>
            </w:pPr>
            <w:r w:rsidRPr="00491C45">
              <w:rPr>
                <w:b/>
              </w:rPr>
              <w:t>Exemplary</w:t>
            </w:r>
          </w:p>
          <w:p w14:paraId="5437D934" w14:textId="77777777" w:rsidR="00BD7DC7" w:rsidRPr="00491C45" w:rsidRDefault="00BD7DC7" w:rsidP="009879D2">
            <w:pPr>
              <w:jc w:val="center"/>
              <w:rPr>
                <w:b/>
              </w:rPr>
            </w:pPr>
            <w:r>
              <w:rPr>
                <w:b/>
              </w:rPr>
              <w:t>4</w:t>
            </w:r>
          </w:p>
        </w:tc>
        <w:tc>
          <w:tcPr>
            <w:tcW w:w="1661" w:type="dxa"/>
            <w:shd w:val="clear" w:color="auto" w:fill="E7E6E6" w:themeFill="background2"/>
          </w:tcPr>
          <w:p w14:paraId="7D947FDF" w14:textId="77777777" w:rsidR="00BD7DC7" w:rsidRDefault="00BD7DC7" w:rsidP="009879D2">
            <w:pPr>
              <w:jc w:val="center"/>
              <w:rPr>
                <w:b/>
              </w:rPr>
            </w:pPr>
            <w:r>
              <w:rPr>
                <w:b/>
              </w:rPr>
              <w:t>Excellent</w:t>
            </w:r>
          </w:p>
          <w:p w14:paraId="44FA8200" w14:textId="77777777" w:rsidR="00BD7DC7" w:rsidRPr="00491C45" w:rsidRDefault="00BD7DC7" w:rsidP="009879D2">
            <w:pPr>
              <w:jc w:val="center"/>
              <w:rPr>
                <w:b/>
              </w:rPr>
            </w:pPr>
            <w:r>
              <w:rPr>
                <w:b/>
              </w:rPr>
              <w:t>3</w:t>
            </w:r>
          </w:p>
        </w:tc>
        <w:tc>
          <w:tcPr>
            <w:tcW w:w="2026" w:type="dxa"/>
            <w:shd w:val="clear" w:color="auto" w:fill="E7E6E6" w:themeFill="background2"/>
          </w:tcPr>
          <w:p w14:paraId="595A1ABB" w14:textId="77777777" w:rsidR="00BD7DC7" w:rsidRDefault="00BD7DC7" w:rsidP="009879D2">
            <w:pPr>
              <w:jc w:val="center"/>
              <w:rPr>
                <w:b/>
              </w:rPr>
            </w:pPr>
            <w:r w:rsidRPr="00491C45">
              <w:rPr>
                <w:b/>
              </w:rPr>
              <w:t>Satisfactory</w:t>
            </w:r>
          </w:p>
          <w:p w14:paraId="70C064E0" w14:textId="77777777" w:rsidR="00BD7DC7" w:rsidRPr="00491C45" w:rsidRDefault="00BD7DC7" w:rsidP="009879D2">
            <w:pPr>
              <w:jc w:val="center"/>
              <w:rPr>
                <w:b/>
              </w:rPr>
            </w:pPr>
            <w:r>
              <w:rPr>
                <w:b/>
              </w:rPr>
              <w:t>2</w:t>
            </w:r>
          </w:p>
        </w:tc>
        <w:tc>
          <w:tcPr>
            <w:tcW w:w="2026" w:type="dxa"/>
            <w:shd w:val="clear" w:color="auto" w:fill="E7E6E6" w:themeFill="background2"/>
          </w:tcPr>
          <w:p w14:paraId="1FEAE9A0" w14:textId="77777777" w:rsidR="00BD7DC7" w:rsidRDefault="00BD7DC7" w:rsidP="009879D2">
            <w:pPr>
              <w:jc w:val="center"/>
              <w:rPr>
                <w:b/>
              </w:rPr>
            </w:pPr>
            <w:r w:rsidRPr="00491C45">
              <w:rPr>
                <w:b/>
              </w:rPr>
              <w:t>Unsatisfactory</w:t>
            </w:r>
          </w:p>
          <w:p w14:paraId="12116988" w14:textId="77777777" w:rsidR="00BD7DC7" w:rsidRPr="00491C45" w:rsidRDefault="00BD7DC7" w:rsidP="009879D2">
            <w:pPr>
              <w:jc w:val="center"/>
              <w:rPr>
                <w:b/>
              </w:rPr>
            </w:pPr>
            <w:r>
              <w:rPr>
                <w:b/>
              </w:rPr>
              <w:t>1</w:t>
            </w:r>
          </w:p>
        </w:tc>
        <w:tc>
          <w:tcPr>
            <w:tcW w:w="1483" w:type="dxa"/>
            <w:shd w:val="clear" w:color="auto" w:fill="E7E6E6" w:themeFill="background2"/>
          </w:tcPr>
          <w:p w14:paraId="410A480B" w14:textId="77777777" w:rsidR="00BD7DC7" w:rsidRPr="00491C45" w:rsidRDefault="00BD7DC7" w:rsidP="009879D2">
            <w:pPr>
              <w:jc w:val="center"/>
              <w:rPr>
                <w:b/>
              </w:rPr>
            </w:pPr>
            <w:r>
              <w:rPr>
                <w:b/>
              </w:rPr>
              <w:t>SCORE</w:t>
            </w:r>
          </w:p>
        </w:tc>
      </w:tr>
      <w:tr w:rsidR="00BD7DC7" w14:paraId="77185AB6" w14:textId="77777777" w:rsidTr="009879D2">
        <w:trPr>
          <w:jc w:val="center"/>
        </w:trPr>
        <w:tc>
          <w:tcPr>
            <w:tcW w:w="2245" w:type="dxa"/>
            <w:shd w:val="clear" w:color="auto" w:fill="E7E6E6" w:themeFill="background2"/>
          </w:tcPr>
          <w:p w14:paraId="773206A7" w14:textId="77777777" w:rsidR="00BD7DC7" w:rsidRPr="002533B7" w:rsidRDefault="00BD7DC7" w:rsidP="009879D2">
            <w:pPr>
              <w:pStyle w:val="ListParagraph"/>
              <w:numPr>
                <w:ilvl w:val="0"/>
                <w:numId w:val="1"/>
              </w:numPr>
              <w:spacing w:after="0" w:line="240" w:lineRule="auto"/>
              <w:ind w:left="180" w:hanging="180"/>
              <w:rPr>
                <w:b/>
              </w:rPr>
            </w:pPr>
            <w:r w:rsidRPr="002533B7">
              <w:rPr>
                <w:b/>
              </w:rPr>
              <w:t>Clearly demonstrate the skills, competencies, and achievements you have mastered during your time in the Folk Studies MA program.</w:t>
            </w:r>
          </w:p>
        </w:tc>
        <w:tc>
          <w:tcPr>
            <w:tcW w:w="2160" w:type="dxa"/>
          </w:tcPr>
          <w:p w14:paraId="55362356" w14:textId="77777777" w:rsidR="00BD7DC7" w:rsidRDefault="00BD7DC7" w:rsidP="009879D2">
            <w:r>
              <w:t>Demonstration of skills, competencies and achievements is thorough, clear, and exceeds expectations.</w:t>
            </w:r>
          </w:p>
        </w:tc>
        <w:tc>
          <w:tcPr>
            <w:tcW w:w="1661" w:type="dxa"/>
          </w:tcPr>
          <w:p w14:paraId="18F67F06" w14:textId="77777777" w:rsidR="00BD7DC7" w:rsidRDefault="00BD7DC7" w:rsidP="009879D2">
            <w:r>
              <w:t>Demonstration of skills, competencies and achievements is thorough and clear.</w:t>
            </w:r>
          </w:p>
        </w:tc>
        <w:tc>
          <w:tcPr>
            <w:tcW w:w="2026" w:type="dxa"/>
          </w:tcPr>
          <w:p w14:paraId="4373C86B" w14:textId="77777777" w:rsidR="00BD7DC7" w:rsidRDefault="00BD7DC7" w:rsidP="009879D2">
            <w:r>
              <w:t xml:space="preserve">Demonstration of skills, competencies and achievements is reasonably thorough and clear, but could be improved. </w:t>
            </w:r>
          </w:p>
        </w:tc>
        <w:tc>
          <w:tcPr>
            <w:tcW w:w="2026" w:type="dxa"/>
          </w:tcPr>
          <w:p w14:paraId="4BDC9666" w14:textId="77777777" w:rsidR="00BD7DC7" w:rsidRDefault="00BD7DC7" w:rsidP="009879D2">
            <w:r>
              <w:t>Demonstration of skills, competencies and achievement is inadequate and/or unclear.</w:t>
            </w:r>
          </w:p>
        </w:tc>
        <w:tc>
          <w:tcPr>
            <w:tcW w:w="1483" w:type="dxa"/>
          </w:tcPr>
          <w:p w14:paraId="6882A59D" w14:textId="77777777" w:rsidR="00BD7DC7" w:rsidRDefault="00BD7DC7" w:rsidP="009879D2"/>
        </w:tc>
      </w:tr>
      <w:tr w:rsidR="00BD7DC7" w14:paraId="100D9114" w14:textId="77777777" w:rsidTr="009879D2">
        <w:trPr>
          <w:jc w:val="center"/>
        </w:trPr>
        <w:tc>
          <w:tcPr>
            <w:tcW w:w="2245" w:type="dxa"/>
            <w:shd w:val="clear" w:color="auto" w:fill="E7E6E6" w:themeFill="background2"/>
          </w:tcPr>
          <w:p w14:paraId="7C5D00C8" w14:textId="77777777" w:rsidR="00BD7DC7" w:rsidRPr="00491C45" w:rsidRDefault="00BD7DC7" w:rsidP="009879D2">
            <w:pPr>
              <w:pStyle w:val="ListParagraph"/>
              <w:numPr>
                <w:ilvl w:val="0"/>
                <w:numId w:val="1"/>
              </w:numPr>
              <w:spacing w:after="0" w:line="240" w:lineRule="auto"/>
              <w:ind w:left="180" w:hanging="180"/>
              <w:rPr>
                <w:b/>
              </w:rPr>
            </w:pPr>
            <w:r w:rsidRPr="00491C45">
              <w:rPr>
                <w:b/>
              </w:rPr>
              <w:t xml:space="preserve">Project a </w:t>
            </w:r>
            <w:r w:rsidRPr="00B67F89">
              <w:rPr>
                <w:b/>
              </w:rPr>
              <w:t>clean, professional, and consistent theme across pages and items.</w:t>
            </w:r>
          </w:p>
        </w:tc>
        <w:tc>
          <w:tcPr>
            <w:tcW w:w="2160" w:type="dxa"/>
          </w:tcPr>
          <w:p w14:paraId="16F404DA" w14:textId="77777777" w:rsidR="00BD7DC7" w:rsidRDefault="00BD7DC7" w:rsidP="009879D2">
            <w:r>
              <w:t>A c</w:t>
            </w:r>
            <w:r w:rsidRPr="00B67F89">
              <w:t>lean, professional, and consistent theme is projected across pages and items</w:t>
            </w:r>
            <w:r>
              <w:t xml:space="preserve"> and demonstrates thoughtful consideration of potential professional audiences. </w:t>
            </w:r>
          </w:p>
        </w:tc>
        <w:tc>
          <w:tcPr>
            <w:tcW w:w="1661" w:type="dxa"/>
          </w:tcPr>
          <w:p w14:paraId="2A6ACCFA" w14:textId="77777777" w:rsidR="00BD7DC7" w:rsidRPr="00B67F89" w:rsidRDefault="00BD7DC7" w:rsidP="009879D2">
            <w:r>
              <w:t>A c</w:t>
            </w:r>
            <w:r w:rsidRPr="00B67F89">
              <w:t>lean, professional, and consistent theme is projected across pages and items.</w:t>
            </w:r>
          </w:p>
        </w:tc>
        <w:tc>
          <w:tcPr>
            <w:tcW w:w="2026" w:type="dxa"/>
          </w:tcPr>
          <w:p w14:paraId="5E466BFC" w14:textId="77777777" w:rsidR="00BD7DC7" w:rsidRDefault="00BD7DC7" w:rsidP="009879D2">
            <w:r>
              <w:t xml:space="preserve">Pages and items are generally clean, </w:t>
            </w:r>
            <w:proofErr w:type="gramStart"/>
            <w:r>
              <w:t>professional</w:t>
            </w:r>
            <w:proofErr w:type="gramEnd"/>
            <w:r>
              <w:t xml:space="preserve"> and consistent, but could be improved.</w:t>
            </w:r>
          </w:p>
        </w:tc>
        <w:tc>
          <w:tcPr>
            <w:tcW w:w="2026" w:type="dxa"/>
          </w:tcPr>
          <w:p w14:paraId="4EA9823B" w14:textId="77777777" w:rsidR="00BD7DC7" w:rsidRDefault="00BD7DC7" w:rsidP="009879D2">
            <w:r>
              <w:t>Pages and items are not clean, professional, and/or consistent.</w:t>
            </w:r>
          </w:p>
        </w:tc>
        <w:tc>
          <w:tcPr>
            <w:tcW w:w="1483" w:type="dxa"/>
          </w:tcPr>
          <w:p w14:paraId="57F5E98C" w14:textId="77777777" w:rsidR="00BD7DC7" w:rsidRDefault="00BD7DC7" w:rsidP="009879D2"/>
        </w:tc>
      </w:tr>
      <w:tr w:rsidR="00BD7DC7" w14:paraId="59D4FD9E" w14:textId="77777777" w:rsidTr="009879D2">
        <w:trPr>
          <w:jc w:val="center"/>
        </w:trPr>
        <w:tc>
          <w:tcPr>
            <w:tcW w:w="2245" w:type="dxa"/>
            <w:shd w:val="clear" w:color="auto" w:fill="E7E6E6" w:themeFill="background2"/>
          </w:tcPr>
          <w:p w14:paraId="73837159" w14:textId="77777777" w:rsidR="00BD7DC7" w:rsidRPr="00491C45" w:rsidRDefault="00BD7DC7" w:rsidP="009879D2">
            <w:pPr>
              <w:pStyle w:val="ListParagraph"/>
              <w:numPr>
                <w:ilvl w:val="0"/>
                <w:numId w:val="1"/>
              </w:numPr>
              <w:spacing w:after="0" w:line="240" w:lineRule="auto"/>
              <w:ind w:left="180" w:hanging="180"/>
              <w:rPr>
                <w:b/>
              </w:rPr>
            </w:pPr>
            <w:r>
              <w:rPr>
                <w:b/>
              </w:rPr>
              <w:t>E</w:t>
            </w:r>
            <w:r w:rsidRPr="00491C45">
              <w:rPr>
                <w:b/>
              </w:rPr>
              <w:t xml:space="preserve">asy </w:t>
            </w:r>
            <w:r>
              <w:rPr>
                <w:b/>
              </w:rPr>
              <w:t>of</w:t>
            </w:r>
            <w:r w:rsidRPr="00491C45">
              <w:rPr>
                <w:b/>
              </w:rPr>
              <w:t xml:space="preserve"> navigat</w:t>
            </w:r>
            <w:r>
              <w:rPr>
                <w:b/>
              </w:rPr>
              <w:t>ion</w:t>
            </w:r>
            <w:r w:rsidRPr="00491C45">
              <w:rPr>
                <w:b/>
              </w:rPr>
              <w:t xml:space="preserve"> with a clear, intuitive method of organizing each page and the collection of pages.</w:t>
            </w:r>
          </w:p>
        </w:tc>
        <w:tc>
          <w:tcPr>
            <w:tcW w:w="2160" w:type="dxa"/>
          </w:tcPr>
          <w:p w14:paraId="14A04F4F" w14:textId="77777777" w:rsidR="00BD7DC7" w:rsidRDefault="00BD7DC7" w:rsidP="009879D2">
            <w:r>
              <w:t xml:space="preserve">Portfolio is consistently easy to navigate and well-organized, and the collection of pages is well-integrated </w:t>
            </w:r>
            <w:proofErr w:type="gramStart"/>
            <w:r>
              <w:t>in order to</w:t>
            </w:r>
            <w:proofErr w:type="gramEnd"/>
            <w:r>
              <w:t xml:space="preserve"> create a cohesive site.</w:t>
            </w:r>
          </w:p>
        </w:tc>
        <w:tc>
          <w:tcPr>
            <w:tcW w:w="1661" w:type="dxa"/>
          </w:tcPr>
          <w:p w14:paraId="650F336F" w14:textId="77777777" w:rsidR="00BD7DC7" w:rsidRDefault="00BD7DC7" w:rsidP="009879D2">
            <w:r>
              <w:t>Portfolio is consistently easy to navigate and well-organized.</w:t>
            </w:r>
          </w:p>
        </w:tc>
        <w:tc>
          <w:tcPr>
            <w:tcW w:w="2026" w:type="dxa"/>
          </w:tcPr>
          <w:p w14:paraId="133509D6" w14:textId="77777777" w:rsidR="00BD7DC7" w:rsidRDefault="00BD7DC7" w:rsidP="009879D2">
            <w:r>
              <w:t xml:space="preserve">Portfolio is generally easy to navigate and well </w:t>
            </w:r>
            <w:proofErr w:type="gramStart"/>
            <w:r>
              <w:t>organized, but</w:t>
            </w:r>
            <w:proofErr w:type="gramEnd"/>
            <w:r>
              <w:t xml:space="preserve"> could be improved.</w:t>
            </w:r>
          </w:p>
        </w:tc>
        <w:tc>
          <w:tcPr>
            <w:tcW w:w="2026" w:type="dxa"/>
          </w:tcPr>
          <w:p w14:paraId="74C7086B" w14:textId="77777777" w:rsidR="00BD7DC7" w:rsidRDefault="00BD7DC7" w:rsidP="009879D2">
            <w:r>
              <w:t>Portfolio is not easy to navigate and/or well organized.</w:t>
            </w:r>
          </w:p>
        </w:tc>
        <w:tc>
          <w:tcPr>
            <w:tcW w:w="1483" w:type="dxa"/>
          </w:tcPr>
          <w:p w14:paraId="129ADB1F" w14:textId="77777777" w:rsidR="00BD7DC7" w:rsidRDefault="00BD7DC7" w:rsidP="009879D2"/>
        </w:tc>
      </w:tr>
      <w:tr w:rsidR="00BD7DC7" w14:paraId="2D4BC088" w14:textId="77777777" w:rsidTr="009879D2">
        <w:trPr>
          <w:jc w:val="center"/>
        </w:trPr>
        <w:tc>
          <w:tcPr>
            <w:tcW w:w="2245" w:type="dxa"/>
            <w:shd w:val="clear" w:color="auto" w:fill="E7E6E6" w:themeFill="background2"/>
          </w:tcPr>
          <w:p w14:paraId="5B126991" w14:textId="77777777" w:rsidR="00BD7DC7" w:rsidRPr="00491C45" w:rsidRDefault="00BD7DC7" w:rsidP="009879D2">
            <w:pPr>
              <w:pStyle w:val="ListParagraph"/>
              <w:numPr>
                <w:ilvl w:val="0"/>
                <w:numId w:val="1"/>
              </w:numPr>
              <w:spacing w:after="0" w:line="240" w:lineRule="auto"/>
              <w:ind w:left="180" w:hanging="180"/>
              <w:rPr>
                <w:b/>
              </w:rPr>
            </w:pPr>
            <w:r w:rsidRPr="00491C45">
              <w:rPr>
                <w:b/>
              </w:rPr>
              <w:lastRenderedPageBreak/>
              <w:t>Offer material items in formats that are accessible and convenient for your visitor.</w:t>
            </w:r>
          </w:p>
        </w:tc>
        <w:tc>
          <w:tcPr>
            <w:tcW w:w="2160" w:type="dxa"/>
          </w:tcPr>
          <w:p w14:paraId="6C68D157" w14:textId="77777777" w:rsidR="00BD7DC7" w:rsidRDefault="00BD7DC7" w:rsidP="009879D2">
            <w:r>
              <w:t>Items are in formats that are accessible and convenient, with detailed attention to differing forms of access.</w:t>
            </w:r>
          </w:p>
        </w:tc>
        <w:tc>
          <w:tcPr>
            <w:tcW w:w="1661" w:type="dxa"/>
          </w:tcPr>
          <w:p w14:paraId="0C33E581" w14:textId="77777777" w:rsidR="00BD7DC7" w:rsidRDefault="00BD7DC7" w:rsidP="009879D2">
            <w:r>
              <w:t>Items are in formats that are accessible and convenient.</w:t>
            </w:r>
          </w:p>
        </w:tc>
        <w:tc>
          <w:tcPr>
            <w:tcW w:w="2026" w:type="dxa"/>
          </w:tcPr>
          <w:p w14:paraId="3DF832BF" w14:textId="77777777" w:rsidR="00BD7DC7" w:rsidRDefault="00BD7DC7" w:rsidP="009879D2">
            <w:r>
              <w:t xml:space="preserve">Items are generally in formats that are accessible and </w:t>
            </w:r>
            <w:proofErr w:type="gramStart"/>
            <w:r>
              <w:t>convenient, but</w:t>
            </w:r>
            <w:proofErr w:type="gramEnd"/>
            <w:r>
              <w:t xml:space="preserve"> could be improved.</w:t>
            </w:r>
          </w:p>
        </w:tc>
        <w:tc>
          <w:tcPr>
            <w:tcW w:w="2026" w:type="dxa"/>
          </w:tcPr>
          <w:p w14:paraId="75BF9BA8" w14:textId="77777777" w:rsidR="00BD7DC7" w:rsidRDefault="00BD7DC7" w:rsidP="009879D2">
            <w:r>
              <w:t>Items are not in formats that are accessible and/or convenient.</w:t>
            </w:r>
          </w:p>
        </w:tc>
        <w:tc>
          <w:tcPr>
            <w:tcW w:w="1483" w:type="dxa"/>
          </w:tcPr>
          <w:p w14:paraId="52C366CE" w14:textId="77777777" w:rsidR="00BD7DC7" w:rsidRDefault="00BD7DC7" w:rsidP="009879D2"/>
        </w:tc>
      </w:tr>
      <w:tr w:rsidR="00BD7DC7" w14:paraId="73F178E6" w14:textId="77777777" w:rsidTr="009879D2">
        <w:trPr>
          <w:jc w:val="center"/>
        </w:trPr>
        <w:tc>
          <w:tcPr>
            <w:tcW w:w="2245" w:type="dxa"/>
            <w:shd w:val="clear" w:color="auto" w:fill="E7E6E6" w:themeFill="background2"/>
          </w:tcPr>
          <w:p w14:paraId="4E25F720" w14:textId="77777777" w:rsidR="00BD7DC7" w:rsidRPr="00491C45" w:rsidRDefault="00BD7DC7" w:rsidP="009879D2">
            <w:pPr>
              <w:pStyle w:val="ListParagraph"/>
              <w:numPr>
                <w:ilvl w:val="0"/>
                <w:numId w:val="1"/>
              </w:numPr>
              <w:spacing w:after="0" w:line="240" w:lineRule="auto"/>
              <w:ind w:left="180" w:hanging="180"/>
              <w:rPr>
                <w:b/>
              </w:rPr>
            </w:pPr>
            <w:r w:rsidRPr="00491C45">
              <w:rPr>
                <w:b/>
              </w:rPr>
              <w:t>Include photos or images but do so considering the purpose and audience of your site</w:t>
            </w:r>
            <w:r>
              <w:rPr>
                <w:b/>
              </w:rPr>
              <w:t>.</w:t>
            </w:r>
          </w:p>
        </w:tc>
        <w:tc>
          <w:tcPr>
            <w:tcW w:w="2160" w:type="dxa"/>
          </w:tcPr>
          <w:p w14:paraId="218658AC" w14:textId="77777777" w:rsidR="00BD7DC7" w:rsidRDefault="00BD7DC7" w:rsidP="009879D2">
            <w:r>
              <w:t xml:space="preserve">Photos or images are well chosen and combine to create a visually polished site. </w:t>
            </w:r>
          </w:p>
        </w:tc>
        <w:tc>
          <w:tcPr>
            <w:tcW w:w="1661" w:type="dxa"/>
          </w:tcPr>
          <w:p w14:paraId="3A04945A" w14:textId="77777777" w:rsidR="00BD7DC7" w:rsidRDefault="00BD7DC7" w:rsidP="009879D2">
            <w:r>
              <w:t>Photos or images are well chosen.</w:t>
            </w:r>
          </w:p>
        </w:tc>
        <w:tc>
          <w:tcPr>
            <w:tcW w:w="2026" w:type="dxa"/>
          </w:tcPr>
          <w:p w14:paraId="5CBC20AD" w14:textId="77777777" w:rsidR="00BD7DC7" w:rsidRDefault="00BD7DC7" w:rsidP="009879D2">
            <w:r>
              <w:t xml:space="preserve">Some photos and images are well chosen, but some could be improved. </w:t>
            </w:r>
          </w:p>
        </w:tc>
        <w:tc>
          <w:tcPr>
            <w:tcW w:w="2026" w:type="dxa"/>
          </w:tcPr>
          <w:p w14:paraId="383E80D6" w14:textId="77777777" w:rsidR="00BD7DC7" w:rsidRDefault="00BD7DC7" w:rsidP="009879D2">
            <w:r>
              <w:t>Photos and images are not well chosen.</w:t>
            </w:r>
          </w:p>
        </w:tc>
        <w:tc>
          <w:tcPr>
            <w:tcW w:w="1483" w:type="dxa"/>
          </w:tcPr>
          <w:p w14:paraId="50E17279" w14:textId="77777777" w:rsidR="00BD7DC7" w:rsidRDefault="00BD7DC7" w:rsidP="009879D2"/>
        </w:tc>
      </w:tr>
      <w:tr w:rsidR="00BD7DC7" w14:paraId="68716754" w14:textId="77777777" w:rsidTr="009879D2">
        <w:trPr>
          <w:jc w:val="center"/>
        </w:trPr>
        <w:tc>
          <w:tcPr>
            <w:tcW w:w="2245" w:type="dxa"/>
            <w:shd w:val="clear" w:color="auto" w:fill="E7E6E6" w:themeFill="background2"/>
          </w:tcPr>
          <w:p w14:paraId="11B813CE" w14:textId="77777777" w:rsidR="00BD7DC7" w:rsidRPr="00491C45" w:rsidRDefault="00BD7DC7" w:rsidP="009879D2">
            <w:pPr>
              <w:pStyle w:val="ListParagraph"/>
              <w:numPr>
                <w:ilvl w:val="0"/>
                <w:numId w:val="1"/>
              </w:numPr>
              <w:spacing w:after="0" w:line="240" w:lineRule="auto"/>
              <w:ind w:left="180" w:hanging="180"/>
              <w:rPr>
                <w:b/>
              </w:rPr>
            </w:pPr>
            <w:r w:rsidRPr="00491C45">
              <w:rPr>
                <w:b/>
              </w:rPr>
              <w:t>Follow acceptable standards for Internet content delivery</w:t>
            </w:r>
            <w:r>
              <w:rPr>
                <w:b/>
              </w:rPr>
              <w:t xml:space="preserve"> and accessibility. </w:t>
            </w:r>
          </w:p>
        </w:tc>
        <w:tc>
          <w:tcPr>
            <w:tcW w:w="2160" w:type="dxa"/>
          </w:tcPr>
          <w:p w14:paraId="5DDC903D" w14:textId="77777777" w:rsidR="00BD7DC7" w:rsidRDefault="00BD7DC7" w:rsidP="009879D2">
            <w:r>
              <w:t>Portfolio exceeds acceptable standards for Internet content delivery and accessibility.</w:t>
            </w:r>
          </w:p>
        </w:tc>
        <w:tc>
          <w:tcPr>
            <w:tcW w:w="1661" w:type="dxa"/>
          </w:tcPr>
          <w:p w14:paraId="71965C28" w14:textId="77777777" w:rsidR="00BD7DC7" w:rsidRDefault="00BD7DC7" w:rsidP="009879D2">
            <w:r>
              <w:t>Portfolio follows acceptable standards for Internet content delivery and accessibility.</w:t>
            </w:r>
          </w:p>
        </w:tc>
        <w:tc>
          <w:tcPr>
            <w:tcW w:w="2026" w:type="dxa"/>
          </w:tcPr>
          <w:p w14:paraId="305A6F3B" w14:textId="77777777" w:rsidR="00BD7DC7" w:rsidRDefault="00BD7DC7" w:rsidP="009879D2">
            <w:r>
              <w:t xml:space="preserve">Portfolio generally follows acceptable standards for Internet content and </w:t>
            </w:r>
            <w:proofErr w:type="gramStart"/>
            <w:r>
              <w:t>accessibility, but</w:t>
            </w:r>
            <w:proofErr w:type="gramEnd"/>
            <w:r>
              <w:t xml:space="preserve"> could use improvement.</w:t>
            </w:r>
          </w:p>
        </w:tc>
        <w:tc>
          <w:tcPr>
            <w:tcW w:w="2026" w:type="dxa"/>
          </w:tcPr>
          <w:p w14:paraId="1869F849" w14:textId="77777777" w:rsidR="00BD7DC7" w:rsidRDefault="00BD7DC7" w:rsidP="009879D2">
            <w:r>
              <w:t>Portfolio does not follow acceptable standards for Internet content and accessibility.</w:t>
            </w:r>
          </w:p>
        </w:tc>
        <w:tc>
          <w:tcPr>
            <w:tcW w:w="1483" w:type="dxa"/>
          </w:tcPr>
          <w:p w14:paraId="3466D7CB" w14:textId="77777777" w:rsidR="00BD7DC7" w:rsidRDefault="00BD7DC7" w:rsidP="009879D2"/>
        </w:tc>
      </w:tr>
      <w:tr w:rsidR="00BD7DC7" w14:paraId="1C8E2ECB" w14:textId="77777777" w:rsidTr="009879D2">
        <w:trPr>
          <w:jc w:val="center"/>
        </w:trPr>
        <w:tc>
          <w:tcPr>
            <w:tcW w:w="2245" w:type="dxa"/>
            <w:shd w:val="clear" w:color="auto" w:fill="E7E6E6" w:themeFill="background2"/>
          </w:tcPr>
          <w:p w14:paraId="6195E086" w14:textId="77777777" w:rsidR="00BD7DC7" w:rsidRPr="00491C45" w:rsidRDefault="00BD7DC7" w:rsidP="009879D2">
            <w:pPr>
              <w:pStyle w:val="ListParagraph"/>
              <w:numPr>
                <w:ilvl w:val="0"/>
                <w:numId w:val="1"/>
              </w:numPr>
              <w:spacing w:after="0" w:line="240" w:lineRule="auto"/>
              <w:ind w:left="180" w:hanging="180"/>
              <w:rPr>
                <w:b/>
              </w:rPr>
            </w:pPr>
            <w:r>
              <w:rPr>
                <w:b/>
              </w:rPr>
              <w:t>Provide a professional presentation of the portfolio during the oral defense.</w:t>
            </w:r>
          </w:p>
        </w:tc>
        <w:tc>
          <w:tcPr>
            <w:tcW w:w="2160" w:type="dxa"/>
          </w:tcPr>
          <w:p w14:paraId="4DD35ACE" w14:textId="77777777" w:rsidR="00BD7DC7" w:rsidRDefault="00BD7DC7" w:rsidP="009879D2">
            <w:r>
              <w:t>Presentation is professional and exceeds expectations.</w:t>
            </w:r>
          </w:p>
        </w:tc>
        <w:tc>
          <w:tcPr>
            <w:tcW w:w="1661" w:type="dxa"/>
          </w:tcPr>
          <w:p w14:paraId="404F80C7" w14:textId="77777777" w:rsidR="00BD7DC7" w:rsidRDefault="00BD7DC7" w:rsidP="009879D2">
            <w:r>
              <w:t>Presentation is professional.</w:t>
            </w:r>
          </w:p>
        </w:tc>
        <w:tc>
          <w:tcPr>
            <w:tcW w:w="2026" w:type="dxa"/>
          </w:tcPr>
          <w:p w14:paraId="450C3A5E" w14:textId="77777777" w:rsidR="00BD7DC7" w:rsidRDefault="00BD7DC7" w:rsidP="009879D2">
            <w:r>
              <w:t xml:space="preserve">Presentation is </w:t>
            </w:r>
            <w:proofErr w:type="gramStart"/>
            <w:r>
              <w:t>professional, but</w:t>
            </w:r>
            <w:proofErr w:type="gramEnd"/>
            <w:r>
              <w:t xml:space="preserve"> could use improvement.</w:t>
            </w:r>
          </w:p>
        </w:tc>
        <w:tc>
          <w:tcPr>
            <w:tcW w:w="2026" w:type="dxa"/>
          </w:tcPr>
          <w:p w14:paraId="01280D75" w14:textId="77777777" w:rsidR="00BD7DC7" w:rsidRDefault="00BD7DC7" w:rsidP="009879D2">
            <w:r>
              <w:t>Presentation is not sufficiently professional.</w:t>
            </w:r>
          </w:p>
        </w:tc>
        <w:tc>
          <w:tcPr>
            <w:tcW w:w="1483" w:type="dxa"/>
          </w:tcPr>
          <w:p w14:paraId="7898E4CB" w14:textId="77777777" w:rsidR="00BD7DC7" w:rsidRDefault="00BD7DC7" w:rsidP="009879D2"/>
        </w:tc>
      </w:tr>
    </w:tbl>
    <w:p w14:paraId="15A5E81B" w14:textId="77777777" w:rsidR="00BD7DC7" w:rsidRDefault="00BD7DC7" w:rsidP="00BD7DC7"/>
    <w:p w14:paraId="18C61CCB" w14:textId="77777777" w:rsidR="00BD7DC7" w:rsidRDefault="00BD7DC7" w:rsidP="00BD7DC7">
      <w:bookmarkStart w:id="10" w:name="_Hlk30075717"/>
      <w:bookmarkEnd w:id="9"/>
      <w:r>
        <w:t xml:space="preserve">All graduate faculty will score each student’s portfolio/presentation based on this rubric, and scores will be averaged. </w:t>
      </w:r>
    </w:p>
    <w:p w14:paraId="034B4814" w14:textId="77777777" w:rsidR="00BD7DC7" w:rsidRDefault="00BD7DC7" w:rsidP="00BD7DC7"/>
    <w:bookmarkEnd w:id="10"/>
    <w:p w14:paraId="7A18E0CF" w14:textId="1604CFAA" w:rsidR="00BD7DC7" w:rsidRDefault="00BD7DC7" w:rsidP="00BD7DC7">
      <w:r>
        <w:t xml:space="preserve">A student must receive an average of 20 or above to achieve “exemplary” and 14 or above, </w:t>
      </w:r>
      <w:r w:rsidRPr="00262A56">
        <w:rPr>
          <w:i/>
          <w:iCs/>
        </w:rPr>
        <w:t xml:space="preserve">with no average score </w:t>
      </w:r>
      <w:r>
        <w:rPr>
          <w:i/>
          <w:iCs/>
        </w:rPr>
        <w:t xml:space="preserve">in </w:t>
      </w:r>
      <w:r w:rsidRPr="00262A56">
        <w:rPr>
          <w:i/>
          <w:iCs/>
        </w:rPr>
        <w:t>any individual category</w:t>
      </w:r>
      <w:r>
        <w:rPr>
          <w:i/>
          <w:iCs/>
        </w:rPr>
        <w:t xml:space="preserve"> at or </w:t>
      </w:r>
      <w:r w:rsidRPr="00262A56">
        <w:rPr>
          <w:i/>
          <w:iCs/>
        </w:rPr>
        <w:t xml:space="preserve">below </w:t>
      </w:r>
      <w:r>
        <w:rPr>
          <w:i/>
          <w:iCs/>
        </w:rPr>
        <w:t>1</w:t>
      </w:r>
      <w:r>
        <w:t>, to receive “satisfactory</w:t>
      </w:r>
      <w:r w:rsidRPr="00262A56">
        <w:t>.” Any student receiving “unsatisfactory” must revise their portfolio until it is re-evaluated by the faculty and deemed “satisfactory.”</w:t>
      </w:r>
      <w:r>
        <w:t xml:space="preserve"> </w:t>
      </w:r>
      <w:r w:rsidRPr="00C9572C">
        <w:t xml:space="preserve">If a student receives “unsatisfactory” and must </w:t>
      </w:r>
      <w:proofErr w:type="gramStart"/>
      <w:r w:rsidRPr="00C9572C">
        <w:t>revise, but</w:t>
      </w:r>
      <w:proofErr w:type="gramEnd"/>
      <w:r w:rsidRPr="00C9572C">
        <w:t xml:space="preserve"> received “satisfactory” or above on criteria #7, the student can choose to either retain the original score on that metric or to re-present the revised portfolio and be re-scored on the metric.</w:t>
      </w:r>
      <w:r>
        <w:t xml:space="preserve"> </w:t>
      </w:r>
    </w:p>
    <w:p w14:paraId="519F712B" w14:textId="6CC5523D" w:rsidR="00B474B7" w:rsidRDefault="00B474B7" w:rsidP="00BD7DC7"/>
    <w:p w14:paraId="68F0E345" w14:textId="7C4BCAAB" w:rsidR="00B474B7" w:rsidRDefault="00B474B7" w:rsidP="00BD7DC7"/>
    <w:p w14:paraId="02AB04F3" w14:textId="75E99772" w:rsidR="00B474B7" w:rsidRDefault="00B474B7" w:rsidP="00BD7DC7"/>
    <w:tbl>
      <w:tblPr>
        <w:tblStyle w:val="TableGrid"/>
        <w:tblW w:w="0" w:type="auto"/>
        <w:tblLook w:val="04A0" w:firstRow="1" w:lastRow="0" w:firstColumn="1" w:lastColumn="0" w:noHBand="0" w:noVBand="1"/>
      </w:tblPr>
      <w:tblGrid>
        <w:gridCol w:w="3685"/>
        <w:gridCol w:w="1800"/>
        <w:gridCol w:w="3566"/>
        <w:gridCol w:w="2643"/>
        <w:gridCol w:w="2696"/>
      </w:tblGrid>
      <w:tr w:rsidR="00B474B7" w:rsidRPr="00B474B7" w14:paraId="08A81CDE" w14:textId="77777777" w:rsidTr="00B474B7">
        <w:trPr>
          <w:trHeight w:val="375"/>
        </w:trPr>
        <w:tc>
          <w:tcPr>
            <w:tcW w:w="9051" w:type="dxa"/>
            <w:gridSpan w:val="3"/>
            <w:noWrap/>
            <w:hideMark/>
          </w:tcPr>
          <w:p w14:paraId="3B372E66" w14:textId="77777777" w:rsidR="00B474B7" w:rsidRPr="00B474B7" w:rsidRDefault="00B474B7">
            <w:pPr>
              <w:rPr>
                <w:b/>
                <w:bCs/>
              </w:rPr>
            </w:pPr>
            <w:r w:rsidRPr="00B474B7">
              <w:rPr>
                <w:b/>
                <w:bCs/>
              </w:rPr>
              <w:lastRenderedPageBreak/>
              <w:t>CURRICULUM MAP 2021-2022</w:t>
            </w:r>
          </w:p>
        </w:tc>
        <w:tc>
          <w:tcPr>
            <w:tcW w:w="2643" w:type="dxa"/>
            <w:noWrap/>
            <w:hideMark/>
          </w:tcPr>
          <w:p w14:paraId="4EFBDC31" w14:textId="77777777" w:rsidR="00B474B7" w:rsidRPr="00B474B7" w:rsidRDefault="00B474B7">
            <w:pPr>
              <w:rPr>
                <w:b/>
                <w:bCs/>
              </w:rPr>
            </w:pPr>
          </w:p>
        </w:tc>
        <w:tc>
          <w:tcPr>
            <w:tcW w:w="2696" w:type="dxa"/>
            <w:noWrap/>
            <w:hideMark/>
          </w:tcPr>
          <w:p w14:paraId="2F3B152D" w14:textId="77777777" w:rsidR="00B474B7" w:rsidRPr="00B474B7" w:rsidRDefault="00B474B7"/>
        </w:tc>
      </w:tr>
      <w:tr w:rsidR="00B474B7" w:rsidRPr="00B474B7" w14:paraId="6C06C36B" w14:textId="77777777" w:rsidTr="00B474B7">
        <w:trPr>
          <w:trHeight w:val="375"/>
        </w:trPr>
        <w:tc>
          <w:tcPr>
            <w:tcW w:w="3685" w:type="dxa"/>
            <w:noWrap/>
            <w:hideMark/>
          </w:tcPr>
          <w:p w14:paraId="346828FF" w14:textId="77777777" w:rsidR="00B474B7" w:rsidRPr="00B474B7" w:rsidRDefault="00B474B7">
            <w:pPr>
              <w:rPr>
                <w:b/>
                <w:bCs/>
              </w:rPr>
            </w:pPr>
            <w:r w:rsidRPr="00B474B7">
              <w:rPr>
                <w:b/>
                <w:bCs/>
              </w:rPr>
              <w:t> </w:t>
            </w:r>
          </w:p>
        </w:tc>
        <w:tc>
          <w:tcPr>
            <w:tcW w:w="1800" w:type="dxa"/>
            <w:noWrap/>
            <w:hideMark/>
          </w:tcPr>
          <w:p w14:paraId="1AF988E5" w14:textId="77777777" w:rsidR="00B474B7" w:rsidRPr="00B474B7" w:rsidRDefault="00B474B7">
            <w:pPr>
              <w:rPr>
                <w:b/>
                <w:bCs/>
              </w:rPr>
            </w:pPr>
          </w:p>
        </w:tc>
        <w:tc>
          <w:tcPr>
            <w:tcW w:w="3566" w:type="dxa"/>
            <w:noWrap/>
            <w:hideMark/>
          </w:tcPr>
          <w:p w14:paraId="72056CE4" w14:textId="77777777" w:rsidR="00B474B7" w:rsidRPr="00B474B7" w:rsidRDefault="00B474B7"/>
        </w:tc>
        <w:tc>
          <w:tcPr>
            <w:tcW w:w="2643" w:type="dxa"/>
            <w:noWrap/>
            <w:hideMark/>
          </w:tcPr>
          <w:p w14:paraId="552F4D67" w14:textId="77777777" w:rsidR="00B474B7" w:rsidRPr="00B474B7" w:rsidRDefault="00B474B7"/>
        </w:tc>
        <w:tc>
          <w:tcPr>
            <w:tcW w:w="2696" w:type="dxa"/>
            <w:noWrap/>
            <w:hideMark/>
          </w:tcPr>
          <w:p w14:paraId="12B95BE3" w14:textId="77777777" w:rsidR="00B474B7" w:rsidRPr="00B474B7" w:rsidRDefault="00B474B7"/>
        </w:tc>
      </w:tr>
      <w:tr w:rsidR="00B474B7" w:rsidRPr="00B474B7" w14:paraId="31469000" w14:textId="77777777" w:rsidTr="00B474B7">
        <w:trPr>
          <w:trHeight w:val="300"/>
        </w:trPr>
        <w:tc>
          <w:tcPr>
            <w:tcW w:w="3685" w:type="dxa"/>
            <w:noWrap/>
            <w:hideMark/>
          </w:tcPr>
          <w:p w14:paraId="5A83C34D" w14:textId="77777777" w:rsidR="00B474B7" w:rsidRPr="00B474B7" w:rsidRDefault="00B474B7">
            <w:pPr>
              <w:rPr>
                <w:b/>
                <w:bCs/>
              </w:rPr>
            </w:pPr>
            <w:r w:rsidRPr="00B474B7">
              <w:rPr>
                <w:b/>
                <w:bCs/>
              </w:rPr>
              <w:t>Program name:</w:t>
            </w:r>
          </w:p>
        </w:tc>
        <w:tc>
          <w:tcPr>
            <w:tcW w:w="8009" w:type="dxa"/>
            <w:gridSpan w:val="3"/>
            <w:noWrap/>
            <w:hideMark/>
          </w:tcPr>
          <w:p w14:paraId="0BE83C50" w14:textId="77777777" w:rsidR="00B474B7" w:rsidRPr="00B474B7" w:rsidRDefault="00B474B7">
            <w:r w:rsidRPr="00B474B7">
              <w:t>Folk Studies MA</w:t>
            </w:r>
          </w:p>
        </w:tc>
        <w:tc>
          <w:tcPr>
            <w:tcW w:w="2696" w:type="dxa"/>
            <w:noWrap/>
            <w:hideMark/>
          </w:tcPr>
          <w:p w14:paraId="675E8CA5" w14:textId="77777777" w:rsidR="00B474B7" w:rsidRPr="00B474B7" w:rsidRDefault="00B474B7"/>
        </w:tc>
      </w:tr>
      <w:tr w:rsidR="00B474B7" w:rsidRPr="00B474B7" w14:paraId="70FBA984" w14:textId="77777777" w:rsidTr="00B474B7">
        <w:trPr>
          <w:trHeight w:val="300"/>
        </w:trPr>
        <w:tc>
          <w:tcPr>
            <w:tcW w:w="3685" w:type="dxa"/>
            <w:noWrap/>
            <w:hideMark/>
          </w:tcPr>
          <w:p w14:paraId="7B0F25B7" w14:textId="77777777" w:rsidR="00B474B7" w:rsidRPr="00B474B7" w:rsidRDefault="00B474B7">
            <w:pPr>
              <w:rPr>
                <w:b/>
                <w:bCs/>
              </w:rPr>
            </w:pPr>
            <w:r w:rsidRPr="00B474B7">
              <w:rPr>
                <w:b/>
                <w:bCs/>
              </w:rPr>
              <w:t>Department:</w:t>
            </w:r>
          </w:p>
        </w:tc>
        <w:tc>
          <w:tcPr>
            <w:tcW w:w="8009" w:type="dxa"/>
            <w:gridSpan w:val="3"/>
            <w:noWrap/>
            <w:hideMark/>
          </w:tcPr>
          <w:p w14:paraId="0F26D5E5" w14:textId="77777777" w:rsidR="00B474B7" w:rsidRPr="00B474B7" w:rsidRDefault="00B474B7">
            <w:r w:rsidRPr="00B474B7">
              <w:t>Folk Studies and Anthropology</w:t>
            </w:r>
          </w:p>
        </w:tc>
        <w:tc>
          <w:tcPr>
            <w:tcW w:w="2696" w:type="dxa"/>
            <w:noWrap/>
            <w:hideMark/>
          </w:tcPr>
          <w:p w14:paraId="5FE861C5" w14:textId="77777777" w:rsidR="00B474B7" w:rsidRPr="00B474B7" w:rsidRDefault="00B474B7"/>
        </w:tc>
      </w:tr>
      <w:tr w:rsidR="00B474B7" w:rsidRPr="00B474B7" w14:paraId="10E68689" w14:textId="77777777" w:rsidTr="00B474B7">
        <w:trPr>
          <w:trHeight w:val="300"/>
        </w:trPr>
        <w:tc>
          <w:tcPr>
            <w:tcW w:w="3685" w:type="dxa"/>
            <w:noWrap/>
            <w:hideMark/>
          </w:tcPr>
          <w:p w14:paraId="01A31CD3" w14:textId="77777777" w:rsidR="00B474B7" w:rsidRPr="00B474B7" w:rsidRDefault="00B474B7">
            <w:pPr>
              <w:rPr>
                <w:b/>
                <w:bCs/>
              </w:rPr>
            </w:pPr>
            <w:r w:rsidRPr="00B474B7">
              <w:rPr>
                <w:b/>
                <w:bCs/>
              </w:rPr>
              <w:t>College:</w:t>
            </w:r>
          </w:p>
        </w:tc>
        <w:tc>
          <w:tcPr>
            <w:tcW w:w="8009" w:type="dxa"/>
            <w:gridSpan w:val="3"/>
            <w:noWrap/>
            <w:hideMark/>
          </w:tcPr>
          <w:p w14:paraId="69958578" w14:textId="77777777" w:rsidR="00B474B7" w:rsidRPr="00B474B7" w:rsidRDefault="00B474B7">
            <w:r w:rsidRPr="00B474B7">
              <w:t>PCAL</w:t>
            </w:r>
          </w:p>
        </w:tc>
        <w:tc>
          <w:tcPr>
            <w:tcW w:w="2696" w:type="dxa"/>
            <w:noWrap/>
            <w:hideMark/>
          </w:tcPr>
          <w:p w14:paraId="282E3CFD" w14:textId="77777777" w:rsidR="00B474B7" w:rsidRPr="00B474B7" w:rsidRDefault="00B474B7"/>
        </w:tc>
      </w:tr>
      <w:tr w:rsidR="00B474B7" w:rsidRPr="00B474B7" w14:paraId="59242FCD" w14:textId="77777777" w:rsidTr="00B474B7">
        <w:trPr>
          <w:trHeight w:val="300"/>
        </w:trPr>
        <w:tc>
          <w:tcPr>
            <w:tcW w:w="3685" w:type="dxa"/>
            <w:noWrap/>
            <w:hideMark/>
          </w:tcPr>
          <w:p w14:paraId="76C3FA53" w14:textId="77777777" w:rsidR="00B474B7" w:rsidRPr="00B474B7" w:rsidRDefault="00B474B7">
            <w:pPr>
              <w:rPr>
                <w:b/>
                <w:bCs/>
              </w:rPr>
            </w:pPr>
            <w:r w:rsidRPr="00B474B7">
              <w:rPr>
                <w:b/>
                <w:bCs/>
              </w:rPr>
              <w:t>Contact person:</w:t>
            </w:r>
          </w:p>
        </w:tc>
        <w:tc>
          <w:tcPr>
            <w:tcW w:w="8009" w:type="dxa"/>
            <w:gridSpan w:val="3"/>
            <w:noWrap/>
            <w:hideMark/>
          </w:tcPr>
          <w:p w14:paraId="57674A12" w14:textId="77777777" w:rsidR="00B474B7" w:rsidRPr="00B474B7" w:rsidRDefault="00B474B7">
            <w:r w:rsidRPr="00B474B7">
              <w:t>Ann Ferrell, Folk Studies Program Director</w:t>
            </w:r>
          </w:p>
        </w:tc>
        <w:tc>
          <w:tcPr>
            <w:tcW w:w="2696" w:type="dxa"/>
            <w:noWrap/>
            <w:hideMark/>
          </w:tcPr>
          <w:p w14:paraId="30918190" w14:textId="77777777" w:rsidR="00B474B7" w:rsidRPr="00B474B7" w:rsidRDefault="00B474B7"/>
        </w:tc>
      </w:tr>
      <w:tr w:rsidR="00B474B7" w:rsidRPr="00B474B7" w14:paraId="2E3F48DB" w14:textId="77777777" w:rsidTr="00B474B7">
        <w:trPr>
          <w:trHeight w:val="300"/>
        </w:trPr>
        <w:tc>
          <w:tcPr>
            <w:tcW w:w="3685" w:type="dxa"/>
            <w:noWrap/>
            <w:hideMark/>
          </w:tcPr>
          <w:p w14:paraId="5C4AB80B" w14:textId="77777777" w:rsidR="00B474B7" w:rsidRPr="00B474B7" w:rsidRDefault="00B474B7">
            <w:pPr>
              <w:rPr>
                <w:b/>
                <w:bCs/>
              </w:rPr>
            </w:pPr>
            <w:r w:rsidRPr="00B474B7">
              <w:rPr>
                <w:b/>
                <w:bCs/>
              </w:rPr>
              <w:t>Email:</w:t>
            </w:r>
          </w:p>
        </w:tc>
        <w:tc>
          <w:tcPr>
            <w:tcW w:w="8009" w:type="dxa"/>
            <w:gridSpan w:val="3"/>
            <w:noWrap/>
            <w:hideMark/>
          </w:tcPr>
          <w:p w14:paraId="39835F67" w14:textId="77777777" w:rsidR="00B474B7" w:rsidRPr="00B474B7" w:rsidRDefault="00B474B7">
            <w:pPr>
              <w:rPr>
                <w:u w:val="single"/>
              </w:rPr>
            </w:pPr>
            <w:hyperlink r:id="rId7" w:history="1">
              <w:r w:rsidRPr="00B474B7">
                <w:rPr>
                  <w:rStyle w:val="Hyperlink"/>
                </w:rPr>
                <w:t>ann.ferrell@wku.edu</w:t>
              </w:r>
            </w:hyperlink>
          </w:p>
        </w:tc>
        <w:tc>
          <w:tcPr>
            <w:tcW w:w="2696" w:type="dxa"/>
            <w:noWrap/>
            <w:hideMark/>
          </w:tcPr>
          <w:p w14:paraId="7FEFD159" w14:textId="77777777" w:rsidR="00B474B7" w:rsidRPr="00B474B7" w:rsidRDefault="00B474B7">
            <w:pPr>
              <w:rPr>
                <w:u w:val="single"/>
              </w:rPr>
            </w:pPr>
          </w:p>
        </w:tc>
      </w:tr>
      <w:tr w:rsidR="00B474B7" w:rsidRPr="00B474B7" w14:paraId="0EC24C91" w14:textId="77777777" w:rsidTr="00B474B7">
        <w:trPr>
          <w:trHeight w:val="402"/>
        </w:trPr>
        <w:tc>
          <w:tcPr>
            <w:tcW w:w="3685" w:type="dxa"/>
            <w:noWrap/>
            <w:hideMark/>
          </w:tcPr>
          <w:p w14:paraId="4CDAC769" w14:textId="77777777" w:rsidR="00B474B7" w:rsidRPr="00B474B7" w:rsidRDefault="00B474B7">
            <w:r w:rsidRPr="00B474B7">
              <w:t> </w:t>
            </w:r>
          </w:p>
        </w:tc>
        <w:tc>
          <w:tcPr>
            <w:tcW w:w="1800" w:type="dxa"/>
            <w:noWrap/>
            <w:hideMark/>
          </w:tcPr>
          <w:p w14:paraId="0020D66C" w14:textId="77777777" w:rsidR="00B474B7" w:rsidRPr="00B474B7" w:rsidRDefault="00B474B7"/>
        </w:tc>
        <w:tc>
          <w:tcPr>
            <w:tcW w:w="3566" w:type="dxa"/>
            <w:noWrap/>
            <w:hideMark/>
          </w:tcPr>
          <w:p w14:paraId="06CEA775" w14:textId="77777777" w:rsidR="00B474B7" w:rsidRPr="00B474B7" w:rsidRDefault="00B474B7"/>
        </w:tc>
        <w:tc>
          <w:tcPr>
            <w:tcW w:w="2643" w:type="dxa"/>
            <w:noWrap/>
            <w:hideMark/>
          </w:tcPr>
          <w:p w14:paraId="40FAEC27" w14:textId="77777777" w:rsidR="00B474B7" w:rsidRPr="00B474B7" w:rsidRDefault="00B474B7"/>
        </w:tc>
        <w:tc>
          <w:tcPr>
            <w:tcW w:w="2696" w:type="dxa"/>
            <w:noWrap/>
            <w:hideMark/>
          </w:tcPr>
          <w:p w14:paraId="7542624E" w14:textId="77777777" w:rsidR="00B474B7" w:rsidRPr="00B474B7" w:rsidRDefault="00B474B7"/>
        </w:tc>
      </w:tr>
      <w:tr w:rsidR="00B474B7" w:rsidRPr="00B474B7" w14:paraId="19CF0BFA" w14:textId="77777777" w:rsidTr="00B474B7">
        <w:trPr>
          <w:trHeight w:val="402"/>
        </w:trPr>
        <w:tc>
          <w:tcPr>
            <w:tcW w:w="5485" w:type="dxa"/>
            <w:gridSpan w:val="2"/>
            <w:noWrap/>
            <w:hideMark/>
          </w:tcPr>
          <w:p w14:paraId="4EFFFE76" w14:textId="77777777" w:rsidR="00B474B7" w:rsidRPr="00B474B7" w:rsidRDefault="00B474B7">
            <w:pPr>
              <w:rPr>
                <w:b/>
                <w:bCs/>
                <w:u w:val="single"/>
              </w:rPr>
            </w:pPr>
            <w:r w:rsidRPr="00B474B7">
              <w:rPr>
                <w:b/>
                <w:bCs/>
                <w:u w:val="single"/>
              </w:rPr>
              <w:t>KEY:</w:t>
            </w:r>
          </w:p>
        </w:tc>
        <w:tc>
          <w:tcPr>
            <w:tcW w:w="3566" w:type="dxa"/>
            <w:noWrap/>
            <w:hideMark/>
          </w:tcPr>
          <w:p w14:paraId="4DD1E004" w14:textId="77777777" w:rsidR="00B474B7" w:rsidRPr="00B474B7" w:rsidRDefault="00B474B7">
            <w:pPr>
              <w:rPr>
                <w:b/>
                <w:bCs/>
                <w:u w:val="single"/>
              </w:rPr>
            </w:pPr>
          </w:p>
        </w:tc>
        <w:tc>
          <w:tcPr>
            <w:tcW w:w="2643" w:type="dxa"/>
            <w:noWrap/>
            <w:hideMark/>
          </w:tcPr>
          <w:p w14:paraId="078BC98E" w14:textId="77777777" w:rsidR="00B474B7" w:rsidRPr="00B474B7" w:rsidRDefault="00B474B7"/>
        </w:tc>
        <w:tc>
          <w:tcPr>
            <w:tcW w:w="2696" w:type="dxa"/>
            <w:noWrap/>
            <w:hideMark/>
          </w:tcPr>
          <w:p w14:paraId="18C006BC" w14:textId="77777777" w:rsidR="00B474B7" w:rsidRPr="00B474B7" w:rsidRDefault="00B474B7"/>
        </w:tc>
      </w:tr>
      <w:tr w:rsidR="00B474B7" w:rsidRPr="00B474B7" w14:paraId="2926D7A2" w14:textId="77777777" w:rsidTr="00B474B7">
        <w:trPr>
          <w:trHeight w:val="402"/>
        </w:trPr>
        <w:tc>
          <w:tcPr>
            <w:tcW w:w="5485" w:type="dxa"/>
            <w:gridSpan w:val="2"/>
            <w:noWrap/>
            <w:hideMark/>
          </w:tcPr>
          <w:p w14:paraId="370B39B5" w14:textId="77777777" w:rsidR="00B474B7" w:rsidRPr="00B474B7" w:rsidRDefault="00B474B7">
            <w:pPr>
              <w:rPr>
                <w:b/>
                <w:bCs/>
              </w:rPr>
            </w:pPr>
            <w:r w:rsidRPr="00B474B7">
              <w:rPr>
                <w:b/>
                <w:bCs/>
              </w:rPr>
              <w:t>I = Introduced</w:t>
            </w:r>
          </w:p>
        </w:tc>
        <w:tc>
          <w:tcPr>
            <w:tcW w:w="3566" w:type="dxa"/>
            <w:noWrap/>
            <w:hideMark/>
          </w:tcPr>
          <w:p w14:paraId="44B19DF5" w14:textId="77777777" w:rsidR="00B474B7" w:rsidRPr="00B474B7" w:rsidRDefault="00B474B7">
            <w:pPr>
              <w:rPr>
                <w:b/>
                <w:bCs/>
              </w:rPr>
            </w:pPr>
          </w:p>
        </w:tc>
        <w:tc>
          <w:tcPr>
            <w:tcW w:w="2643" w:type="dxa"/>
            <w:noWrap/>
            <w:hideMark/>
          </w:tcPr>
          <w:p w14:paraId="6D05AB99" w14:textId="77777777" w:rsidR="00B474B7" w:rsidRPr="00B474B7" w:rsidRDefault="00B474B7"/>
        </w:tc>
        <w:tc>
          <w:tcPr>
            <w:tcW w:w="2696" w:type="dxa"/>
            <w:noWrap/>
            <w:hideMark/>
          </w:tcPr>
          <w:p w14:paraId="0D95067E" w14:textId="77777777" w:rsidR="00B474B7" w:rsidRPr="00B474B7" w:rsidRDefault="00B474B7"/>
        </w:tc>
      </w:tr>
      <w:tr w:rsidR="00B474B7" w:rsidRPr="00B474B7" w14:paraId="4FC8CDCE" w14:textId="77777777" w:rsidTr="00B474B7">
        <w:trPr>
          <w:trHeight w:val="402"/>
        </w:trPr>
        <w:tc>
          <w:tcPr>
            <w:tcW w:w="5485" w:type="dxa"/>
            <w:gridSpan w:val="2"/>
            <w:noWrap/>
            <w:hideMark/>
          </w:tcPr>
          <w:p w14:paraId="522B1CBF" w14:textId="77777777" w:rsidR="00B474B7" w:rsidRPr="00B474B7" w:rsidRDefault="00B474B7">
            <w:pPr>
              <w:rPr>
                <w:b/>
                <w:bCs/>
              </w:rPr>
            </w:pPr>
            <w:r w:rsidRPr="00B474B7">
              <w:rPr>
                <w:b/>
                <w:bCs/>
              </w:rPr>
              <w:t>R = Reinforced/Developed</w:t>
            </w:r>
          </w:p>
        </w:tc>
        <w:tc>
          <w:tcPr>
            <w:tcW w:w="3566" w:type="dxa"/>
            <w:noWrap/>
            <w:hideMark/>
          </w:tcPr>
          <w:p w14:paraId="5AFA9C62" w14:textId="77777777" w:rsidR="00B474B7" w:rsidRPr="00B474B7" w:rsidRDefault="00B474B7">
            <w:pPr>
              <w:rPr>
                <w:b/>
                <w:bCs/>
              </w:rPr>
            </w:pPr>
          </w:p>
        </w:tc>
        <w:tc>
          <w:tcPr>
            <w:tcW w:w="2643" w:type="dxa"/>
            <w:noWrap/>
            <w:hideMark/>
          </w:tcPr>
          <w:p w14:paraId="5B4E4300" w14:textId="77777777" w:rsidR="00B474B7" w:rsidRPr="00B474B7" w:rsidRDefault="00B474B7"/>
        </w:tc>
        <w:tc>
          <w:tcPr>
            <w:tcW w:w="2696" w:type="dxa"/>
            <w:noWrap/>
            <w:hideMark/>
          </w:tcPr>
          <w:p w14:paraId="646D4A50" w14:textId="77777777" w:rsidR="00B474B7" w:rsidRPr="00B474B7" w:rsidRDefault="00B474B7"/>
        </w:tc>
      </w:tr>
      <w:tr w:rsidR="00B474B7" w:rsidRPr="00B474B7" w14:paraId="5D6DB1C1" w14:textId="77777777" w:rsidTr="00B474B7">
        <w:trPr>
          <w:trHeight w:val="402"/>
        </w:trPr>
        <w:tc>
          <w:tcPr>
            <w:tcW w:w="5485" w:type="dxa"/>
            <w:gridSpan w:val="2"/>
            <w:noWrap/>
            <w:hideMark/>
          </w:tcPr>
          <w:p w14:paraId="658C4382" w14:textId="77777777" w:rsidR="00B474B7" w:rsidRPr="00B474B7" w:rsidRDefault="00B474B7">
            <w:pPr>
              <w:rPr>
                <w:b/>
                <w:bCs/>
              </w:rPr>
            </w:pPr>
            <w:r w:rsidRPr="00B474B7">
              <w:rPr>
                <w:b/>
                <w:bCs/>
              </w:rPr>
              <w:t>M = Mastered</w:t>
            </w:r>
          </w:p>
        </w:tc>
        <w:tc>
          <w:tcPr>
            <w:tcW w:w="3566" w:type="dxa"/>
            <w:noWrap/>
            <w:hideMark/>
          </w:tcPr>
          <w:p w14:paraId="5106ACBD" w14:textId="77777777" w:rsidR="00B474B7" w:rsidRPr="00B474B7" w:rsidRDefault="00B474B7">
            <w:pPr>
              <w:rPr>
                <w:b/>
                <w:bCs/>
              </w:rPr>
            </w:pPr>
          </w:p>
        </w:tc>
        <w:tc>
          <w:tcPr>
            <w:tcW w:w="2643" w:type="dxa"/>
            <w:noWrap/>
            <w:hideMark/>
          </w:tcPr>
          <w:p w14:paraId="081DB8B0" w14:textId="77777777" w:rsidR="00B474B7" w:rsidRPr="00B474B7" w:rsidRDefault="00B474B7"/>
        </w:tc>
        <w:tc>
          <w:tcPr>
            <w:tcW w:w="2696" w:type="dxa"/>
            <w:noWrap/>
            <w:hideMark/>
          </w:tcPr>
          <w:p w14:paraId="7742EC3C" w14:textId="77777777" w:rsidR="00B474B7" w:rsidRPr="00B474B7" w:rsidRDefault="00B474B7"/>
        </w:tc>
      </w:tr>
      <w:tr w:rsidR="00B474B7" w:rsidRPr="00B474B7" w14:paraId="47393EAA" w14:textId="77777777" w:rsidTr="00B474B7">
        <w:trPr>
          <w:trHeight w:val="360"/>
        </w:trPr>
        <w:tc>
          <w:tcPr>
            <w:tcW w:w="5485" w:type="dxa"/>
            <w:gridSpan w:val="2"/>
            <w:noWrap/>
            <w:hideMark/>
          </w:tcPr>
          <w:p w14:paraId="544931F9" w14:textId="77777777" w:rsidR="00B474B7" w:rsidRPr="00B474B7" w:rsidRDefault="00B474B7">
            <w:pPr>
              <w:rPr>
                <w:b/>
                <w:bCs/>
              </w:rPr>
            </w:pPr>
            <w:r w:rsidRPr="00B474B7">
              <w:rPr>
                <w:b/>
                <w:bCs/>
              </w:rPr>
              <w:t>A = Assessed</w:t>
            </w:r>
          </w:p>
        </w:tc>
        <w:tc>
          <w:tcPr>
            <w:tcW w:w="3566" w:type="dxa"/>
            <w:noWrap/>
            <w:hideMark/>
          </w:tcPr>
          <w:p w14:paraId="170EF6C6" w14:textId="77777777" w:rsidR="00B474B7" w:rsidRPr="00B474B7" w:rsidRDefault="00B474B7">
            <w:pPr>
              <w:rPr>
                <w:b/>
                <w:bCs/>
              </w:rPr>
            </w:pPr>
          </w:p>
        </w:tc>
        <w:tc>
          <w:tcPr>
            <w:tcW w:w="2643" w:type="dxa"/>
            <w:noWrap/>
            <w:hideMark/>
          </w:tcPr>
          <w:p w14:paraId="341DD130" w14:textId="77777777" w:rsidR="00B474B7" w:rsidRPr="00B474B7" w:rsidRDefault="00B474B7"/>
        </w:tc>
        <w:tc>
          <w:tcPr>
            <w:tcW w:w="2696" w:type="dxa"/>
            <w:noWrap/>
            <w:hideMark/>
          </w:tcPr>
          <w:p w14:paraId="76EEEE4F" w14:textId="77777777" w:rsidR="00B474B7" w:rsidRPr="00B474B7" w:rsidRDefault="00B474B7"/>
        </w:tc>
      </w:tr>
      <w:tr w:rsidR="00B474B7" w:rsidRPr="00B474B7" w14:paraId="25E9E05E" w14:textId="77777777" w:rsidTr="00B474B7">
        <w:trPr>
          <w:trHeight w:val="360"/>
        </w:trPr>
        <w:tc>
          <w:tcPr>
            <w:tcW w:w="3685" w:type="dxa"/>
            <w:noWrap/>
            <w:hideMark/>
          </w:tcPr>
          <w:p w14:paraId="7A25E43C" w14:textId="77777777" w:rsidR="00B474B7" w:rsidRPr="00B474B7" w:rsidRDefault="00B474B7">
            <w:pPr>
              <w:rPr>
                <w:b/>
                <w:bCs/>
              </w:rPr>
            </w:pPr>
            <w:r w:rsidRPr="00B474B7">
              <w:rPr>
                <w:b/>
                <w:bCs/>
              </w:rPr>
              <w:t> </w:t>
            </w:r>
          </w:p>
        </w:tc>
        <w:tc>
          <w:tcPr>
            <w:tcW w:w="1800" w:type="dxa"/>
            <w:noWrap/>
            <w:hideMark/>
          </w:tcPr>
          <w:p w14:paraId="1AB1C1E4" w14:textId="77777777" w:rsidR="00B474B7" w:rsidRPr="00B474B7" w:rsidRDefault="00B474B7">
            <w:pPr>
              <w:rPr>
                <w:b/>
                <w:bCs/>
              </w:rPr>
            </w:pPr>
          </w:p>
        </w:tc>
        <w:tc>
          <w:tcPr>
            <w:tcW w:w="3566" w:type="dxa"/>
            <w:noWrap/>
            <w:hideMark/>
          </w:tcPr>
          <w:p w14:paraId="3068177A" w14:textId="77777777" w:rsidR="00B474B7" w:rsidRPr="00B474B7" w:rsidRDefault="00B474B7"/>
        </w:tc>
        <w:tc>
          <w:tcPr>
            <w:tcW w:w="2643" w:type="dxa"/>
            <w:noWrap/>
            <w:hideMark/>
          </w:tcPr>
          <w:p w14:paraId="24598062" w14:textId="77777777" w:rsidR="00B474B7" w:rsidRPr="00B474B7" w:rsidRDefault="00B474B7"/>
        </w:tc>
        <w:tc>
          <w:tcPr>
            <w:tcW w:w="2696" w:type="dxa"/>
            <w:noWrap/>
            <w:hideMark/>
          </w:tcPr>
          <w:p w14:paraId="189EFA02" w14:textId="77777777" w:rsidR="00B474B7" w:rsidRPr="00B474B7" w:rsidRDefault="00B474B7"/>
        </w:tc>
      </w:tr>
      <w:tr w:rsidR="00B474B7" w:rsidRPr="00B474B7" w14:paraId="340C0456" w14:textId="77777777" w:rsidTr="00B474B7">
        <w:trPr>
          <w:trHeight w:val="300"/>
        </w:trPr>
        <w:tc>
          <w:tcPr>
            <w:tcW w:w="3685" w:type="dxa"/>
            <w:noWrap/>
            <w:hideMark/>
          </w:tcPr>
          <w:p w14:paraId="18512E1F" w14:textId="77777777" w:rsidR="00B474B7" w:rsidRPr="00B474B7" w:rsidRDefault="00B474B7">
            <w:pPr>
              <w:rPr>
                <w:b/>
                <w:bCs/>
              </w:rPr>
            </w:pPr>
            <w:r w:rsidRPr="00B474B7">
              <w:rPr>
                <w:b/>
                <w:bCs/>
              </w:rPr>
              <w:t>Research Thesis concentration</w:t>
            </w:r>
          </w:p>
        </w:tc>
        <w:tc>
          <w:tcPr>
            <w:tcW w:w="1800" w:type="dxa"/>
            <w:noWrap/>
            <w:hideMark/>
          </w:tcPr>
          <w:p w14:paraId="7D632909" w14:textId="77777777" w:rsidR="00B474B7" w:rsidRPr="00B474B7" w:rsidRDefault="00B474B7">
            <w:pPr>
              <w:rPr>
                <w:b/>
                <w:bCs/>
              </w:rPr>
            </w:pPr>
          </w:p>
        </w:tc>
        <w:tc>
          <w:tcPr>
            <w:tcW w:w="3566" w:type="dxa"/>
            <w:noWrap/>
            <w:hideMark/>
          </w:tcPr>
          <w:p w14:paraId="602A2CF0" w14:textId="77777777" w:rsidR="00B474B7" w:rsidRPr="00B474B7" w:rsidRDefault="00B474B7"/>
        </w:tc>
        <w:tc>
          <w:tcPr>
            <w:tcW w:w="5339" w:type="dxa"/>
            <w:gridSpan w:val="2"/>
            <w:noWrap/>
            <w:hideMark/>
          </w:tcPr>
          <w:p w14:paraId="4D0AD7F7" w14:textId="77777777" w:rsidR="00B474B7" w:rsidRPr="00B474B7" w:rsidRDefault="00B474B7" w:rsidP="00B474B7">
            <w:pPr>
              <w:rPr>
                <w:b/>
                <w:bCs/>
              </w:rPr>
            </w:pPr>
            <w:r w:rsidRPr="00B474B7">
              <w:rPr>
                <w:b/>
                <w:bCs/>
              </w:rPr>
              <w:t>LEARNING OUTCOMES</w:t>
            </w:r>
          </w:p>
        </w:tc>
      </w:tr>
      <w:tr w:rsidR="00B474B7" w:rsidRPr="00B474B7" w14:paraId="60D21083" w14:textId="77777777" w:rsidTr="00B474B7">
        <w:trPr>
          <w:trHeight w:val="1440"/>
        </w:trPr>
        <w:tc>
          <w:tcPr>
            <w:tcW w:w="3685" w:type="dxa"/>
            <w:shd w:val="clear" w:color="auto" w:fill="8EAADB" w:themeFill="accent1" w:themeFillTint="99"/>
            <w:noWrap/>
            <w:hideMark/>
          </w:tcPr>
          <w:p w14:paraId="4C0F1668" w14:textId="77777777" w:rsidR="00B474B7" w:rsidRPr="00B474B7" w:rsidRDefault="00B474B7">
            <w:pPr>
              <w:rPr>
                <w:b/>
                <w:bCs/>
              </w:rPr>
            </w:pPr>
            <w:r w:rsidRPr="00B474B7">
              <w:rPr>
                <w:b/>
                <w:bCs/>
              </w:rPr>
              <w:t>Course Subject</w:t>
            </w:r>
          </w:p>
        </w:tc>
        <w:tc>
          <w:tcPr>
            <w:tcW w:w="1800" w:type="dxa"/>
            <w:shd w:val="clear" w:color="auto" w:fill="8EAADB" w:themeFill="accent1" w:themeFillTint="99"/>
            <w:noWrap/>
            <w:hideMark/>
          </w:tcPr>
          <w:p w14:paraId="79DB7256" w14:textId="77777777" w:rsidR="00B474B7" w:rsidRPr="00B474B7" w:rsidRDefault="00B474B7">
            <w:pPr>
              <w:rPr>
                <w:b/>
                <w:bCs/>
              </w:rPr>
            </w:pPr>
            <w:r w:rsidRPr="00B474B7">
              <w:rPr>
                <w:b/>
                <w:bCs/>
              </w:rPr>
              <w:t>Number</w:t>
            </w:r>
          </w:p>
        </w:tc>
        <w:tc>
          <w:tcPr>
            <w:tcW w:w="3566" w:type="dxa"/>
            <w:shd w:val="clear" w:color="auto" w:fill="8EAADB" w:themeFill="accent1" w:themeFillTint="99"/>
            <w:noWrap/>
            <w:hideMark/>
          </w:tcPr>
          <w:p w14:paraId="72BE5649" w14:textId="77777777" w:rsidR="00B474B7" w:rsidRPr="00B474B7" w:rsidRDefault="00B474B7">
            <w:pPr>
              <w:rPr>
                <w:b/>
                <w:bCs/>
              </w:rPr>
            </w:pPr>
            <w:r w:rsidRPr="00B474B7">
              <w:rPr>
                <w:b/>
                <w:bCs/>
              </w:rPr>
              <w:t>Course Title</w:t>
            </w:r>
          </w:p>
        </w:tc>
        <w:tc>
          <w:tcPr>
            <w:tcW w:w="2643" w:type="dxa"/>
            <w:shd w:val="clear" w:color="auto" w:fill="8EAADB" w:themeFill="accent1" w:themeFillTint="99"/>
            <w:hideMark/>
          </w:tcPr>
          <w:p w14:paraId="0B0110E7" w14:textId="77777777" w:rsidR="00B474B7" w:rsidRPr="00B474B7" w:rsidRDefault="00B474B7">
            <w:pPr>
              <w:rPr>
                <w:b/>
                <w:bCs/>
              </w:rPr>
            </w:pPr>
            <w:r w:rsidRPr="00B474B7">
              <w:rPr>
                <w:b/>
                <w:bCs/>
              </w:rPr>
              <w:t>LO1: Demonstrate competency in the history, methods, and theories of the discipline of folklore</w:t>
            </w:r>
          </w:p>
        </w:tc>
        <w:tc>
          <w:tcPr>
            <w:tcW w:w="2696" w:type="dxa"/>
            <w:shd w:val="clear" w:color="auto" w:fill="8EAADB" w:themeFill="accent1" w:themeFillTint="99"/>
            <w:hideMark/>
          </w:tcPr>
          <w:p w14:paraId="42F2346D" w14:textId="77777777" w:rsidR="00B474B7" w:rsidRPr="00B474B7" w:rsidRDefault="00B474B7">
            <w:pPr>
              <w:rPr>
                <w:b/>
                <w:bCs/>
              </w:rPr>
            </w:pPr>
            <w:r w:rsidRPr="00B474B7">
              <w:rPr>
                <w:b/>
                <w:bCs/>
              </w:rPr>
              <w:t>LO2: Demonstrate ability to produce professional-level products</w:t>
            </w:r>
          </w:p>
        </w:tc>
      </w:tr>
      <w:tr w:rsidR="00B474B7" w:rsidRPr="00B474B7" w14:paraId="6FC14890" w14:textId="77777777" w:rsidTr="00B474B7">
        <w:trPr>
          <w:trHeight w:val="300"/>
        </w:trPr>
        <w:tc>
          <w:tcPr>
            <w:tcW w:w="3685" w:type="dxa"/>
            <w:noWrap/>
            <w:hideMark/>
          </w:tcPr>
          <w:p w14:paraId="75D06666" w14:textId="77777777" w:rsidR="00B474B7" w:rsidRPr="00B474B7" w:rsidRDefault="00B474B7">
            <w:r w:rsidRPr="00B474B7">
              <w:t>FLK</w:t>
            </w:r>
          </w:p>
        </w:tc>
        <w:tc>
          <w:tcPr>
            <w:tcW w:w="1800" w:type="dxa"/>
            <w:noWrap/>
            <w:hideMark/>
          </w:tcPr>
          <w:p w14:paraId="56F55E13" w14:textId="77777777" w:rsidR="00B474B7" w:rsidRPr="00B474B7" w:rsidRDefault="00B474B7">
            <w:r w:rsidRPr="00B474B7">
              <w:t>569</w:t>
            </w:r>
          </w:p>
        </w:tc>
        <w:tc>
          <w:tcPr>
            <w:tcW w:w="3566" w:type="dxa"/>
            <w:noWrap/>
            <w:hideMark/>
          </w:tcPr>
          <w:p w14:paraId="1E26E508" w14:textId="77777777" w:rsidR="00B474B7" w:rsidRPr="00B474B7" w:rsidRDefault="00B474B7">
            <w:r w:rsidRPr="00B474B7">
              <w:t>Folklore Genres</w:t>
            </w:r>
          </w:p>
        </w:tc>
        <w:tc>
          <w:tcPr>
            <w:tcW w:w="2643" w:type="dxa"/>
            <w:noWrap/>
            <w:hideMark/>
          </w:tcPr>
          <w:p w14:paraId="552D2D7C" w14:textId="77777777" w:rsidR="00B474B7" w:rsidRPr="00B474B7" w:rsidRDefault="00B474B7" w:rsidP="00B474B7">
            <w:r w:rsidRPr="00B474B7">
              <w:t>I</w:t>
            </w:r>
          </w:p>
        </w:tc>
        <w:tc>
          <w:tcPr>
            <w:tcW w:w="2696" w:type="dxa"/>
            <w:noWrap/>
            <w:hideMark/>
          </w:tcPr>
          <w:p w14:paraId="4136D61F" w14:textId="77777777" w:rsidR="00B474B7" w:rsidRPr="00B474B7" w:rsidRDefault="00B474B7" w:rsidP="00B474B7">
            <w:r w:rsidRPr="00B474B7">
              <w:t> </w:t>
            </w:r>
          </w:p>
        </w:tc>
      </w:tr>
      <w:tr w:rsidR="00B474B7" w:rsidRPr="00B474B7" w14:paraId="23E0CECA" w14:textId="77777777" w:rsidTr="00B474B7">
        <w:trPr>
          <w:trHeight w:val="330"/>
        </w:trPr>
        <w:tc>
          <w:tcPr>
            <w:tcW w:w="3685" w:type="dxa"/>
            <w:noWrap/>
            <w:hideMark/>
          </w:tcPr>
          <w:p w14:paraId="6509AC54" w14:textId="77777777" w:rsidR="00B474B7" w:rsidRPr="00B474B7" w:rsidRDefault="00B474B7">
            <w:r w:rsidRPr="00B474B7">
              <w:t>FLK</w:t>
            </w:r>
          </w:p>
        </w:tc>
        <w:tc>
          <w:tcPr>
            <w:tcW w:w="1800" w:type="dxa"/>
            <w:noWrap/>
            <w:hideMark/>
          </w:tcPr>
          <w:p w14:paraId="3F2501A2" w14:textId="77777777" w:rsidR="00B474B7" w:rsidRPr="00B474B7" w:rsidRDefault="00B474B7">
            <w:r w:rsidRPr="00B474B7">
              <w:t>578</w:t>
            </w:r>
          </w:p>
        </w:tc>
        <w:tc>
          <w:tcPr>
            <w:tcW w:w="3566" w:type="dxa"/>
            <w:noWrap/>
            <w:hideMark/>
          </w:tcPr>
          <w:p w14:paraId="09BC8C01" w14:textId="77777777" w:rsidR="00B474B7" w:rsidRPr="00B474B7" w:rsidRDefault="00B474B7">
            <w:r w:rsidRPr="00B474B7">
              <w:t>Folklore Fieldwork</w:t>
            </w:r>
          </w:p>
        </w:tc>
        <w:tc>
          <w:tcPr>
            <w:tcW w:w="2643" w:type="dxa"/>
            <w:noWrap/>
            <w:hideMark/>
          </w:tcPr>
          <w:p w14:paraId="2153C846" w14:textId="77777777" w:rsidR="00B474B7" w:rsidRPr="00B474B7" w:rsidRDefault="00B474B7" w:rsidP="00B474B7">
            <w:r w:rsidRPr="00B474B7">
              <w:t>I</w:t>
            </w:r>
          </w:p>
        </w:tc>
        <w:tc>
          <w:tcPr>
            <w:tcW w:w="2696" w:type="dxa"/>
            <w:noWrap/>
            <w:hideMark/>
          </w:tcPr>
          <w:p w14:paraId="2636EAF7" w14:textId="77777777" w:rsidR="00B474B7" w:rsidRPr="00B474B7" w:rsidRDefault="00B474B7" w:rsidP="00B474B7">
            <w:r w:rsidRPr="00B474B7">
              <w:t>I</w:t>
            </w:r>
          </w:p>
        </w:tc>
      </w:tr>
      <w:tr w:rsidR="00B474B7" w:rsidRPr="00B474B7" w14:paraId="6D981714" w14:textId="77777777" w:rsidTr="00B474B7">
        <w:trPr>
          <w:trHeight w:val="319"/>
        </w:trPr>
        <w:tc>
          <w:tcPr>
            <w:tcW w:w="3685" w:type="dxa"/>
            <w:noWrap/>
            <w:hideMark/>
          </w:tcPr>
          <w:p w14:paraId="0269D2AF" w14:textId="77777777" w:rsidR="00B474B7" w:rsidRPr="00B474B7" w:rsidRDefault="00B474B7">
            <w:r w:rsidRPr="00B474B7">
              <w:t>FLK</w:t>
            </w:r>
          </w:p>
        </w:tc>
        <w:tc>
          <w:tcPr>
            <w:tcW w:w="1800" w:type="dxa"/>
            <w:noWrap/>
            <w:hideMark/>
          </w:tcPr>
          <w:p w14:paraId="30C43900" w14:textId="77777777" w:rsidR="00B474B7" w:rsidRPr="00B474B7" w:rsidRDefault="00B474B7">
            <w:r w:rsidRPr="00B474B7">
              <w:t>577</w:t>
            </w:r>
          </w:p>
        </w:tc>
        <w:tc>
          <w:tcPr>
            <w:tcW w:w="3566" w:type="dxa"/>
            <w:noWrap/>
            <w:hideMark/>
          </w:tcPr>
          <w:p w14:paraId="72CB7C08" w14:textId="77777777" w:rsidR="00B474B7" w:rsidRPr="00B474B7" w:rsidRDefault="00B474B7">
            <w:r w:rsidRPr="00B474B7">
              <w:t>Folklore Theory</w:t>
            </w:r>
          </w:p>
        </w:tc>
        <w:tc>
          <w:tcPr>
            <w:tcW w:w="2643" w:type="dxa"/>
            <w:noWrap/>
            <w:hideMark/>
          </w:tcPr>
          <w:p w14:paraId="0362373F" w14:textId="77777777" w:rsidR="00B474B7" w:rsidRPr="00B474B7" w:rsidRDefault="00B474B7" w:rsidP="00B474B7">
            <w:r w:rsidRPr="00B474B7">
              <w:t>R</w:t>
            </w:r>
          </w:p>
        </w:tc>
        <w:tc>
          <w:tcPr>
            <w:tcW w:w="2696" w:type="dxa"/>
            <w:noWrap/>
            <w:hideMark/>
          </w:tcPr>
          <w:p w14:paraId="69EE1492" w14:textId="77777777" w:rsidR="00B474B7" w:rsidRPr="00B474B7" w:rsidRDefault="00B474B7" w:rsidP="00B474B7">
            <w:r w:rsidRPr="00B474B7">
              <w:t>R</w:t>
            </w:r>
          </w:p>
        </w:tc>
      </w:tr>
      <w:tr w:rsidR="00B474B7" w:rsidRPr="00B474B7" w14:paraId="6AC26CAE" w14:textId="77777777" w:rsidTr="00B474B7">
        <w:trPr>
          <w:trHeight w:val="300"/>
        </w:trPr>
        <w:tc>
          <w:tcPr>
            <w:tcW w:w="3685" w:type="dxa"/>
            <w:noWrap/>
            <w:hideMark/>
          </w:tcPr>
          <w:p w14:paraId="7EBA45A2" w14:textId="77777777" w:rsidR="00B474B7" w:rsidRPr="00B474B7" w:rsidRDefault="00B474B7">
            <w:r w:rsidRPr="00B474B7">
              <w:t>FLK</w:t>
            </w:r>
          </w:p>
        </w:tc>
        <w:tc>
          <w:tcPr>
            <w:tcW w:w="1800" w:type="dxa"/>
            <w:noWrap/>
            <w:hideMark/>
          </w:tcPr>
          <w:p w14:paraId="4B0E634B" w14:textId="77777777" w:rsidR="00B474B7" w:rsidRPr="00B474B7" w:rsidRDefault="00B474B7">
            <w:r w:rsidRPr="00B474B7">
              <w:t>561</w:t>
            </w:r>
          </w:p>
        </w:tc>
        <w:tc>
          <w:tcPr>
            <w:tcW w:w="3566" w:type="dxa"/>
            <w:noWrap/>
            <w:hideMark/>
          </w:tcPr>
          <w:p w14:paraId="02040F70" w14:textId="77777777" w:rsidR="00B474B7" w:rsidRPr="00B474B7" w:rsidRDefault="00B474B7">
            <w:r w:rsidRPr="00B474B7">
              <w:t>Folk Art</w:t>
            </w:r>
          </w:p>
        </w:tc>
        <w:tc>
          <w:tcPr>
            <w:tcW w:w="2643" w:type="dxa"/>
            <w:noWrap/>
            <w:hideMark/>
          </w:tcPr>
          <w:p w14:paraId="70D0F155" w14:textId="77777777" w:rsidR="00B474B7" w:rsidRPr="00B474B7" w:rsidRDefault="00B474B7" w:rsidP="00B474B7">
            <w:r w:rsidRPr="00B474B7">
              <w:t>R</w:t>
            </w:r>
          </w:p>
        </w:tc>
        <w:tc>
          <w:tcPr>
            <w:tcW w:w="2696" w:type="dxa"/>
            <w:noWrap/>
            <w:hideMark/>
          </w:tcPr>
          <w:p w14:paraId="1AC74C2F" w14:textId="77777777" w:rsidR="00B474B7" w:rsidRPr="00B474B7" w:rsidRDefault="00B474B7" w:rsidP="00B474B7">
            <w:r w:rsidRPr="00B474B7">
              <w:t>R</w:t>
            </w:r>
          </w:p>
        </w:tc>
      </w:tr>
      <w:tr w:rsidR="00B474B7" w:rsidRPr="00B474B7" w14:paraId="433F1565" w14:textId="77777777" w:rsidTr="00B474B7">
        <w:trPr>
          <w:trHeight w:val="300"/>
        </w:trPr>
        <w:tc>
          <w:tcPr>
            <w:tcW w:w="3685" w:type="dxa"/>
            <w:noWrap/>
            <w:hideMark/>
          </w:tcPr>
          <w:p w14:paraId="3FD04599" w14:textId="77777777" w:rsidR="00B474B7" w:rsidRPr="00B474B7" w:rsidRDefault="00B474B7">
            <w:r w:rsidRPr="00B474B7">
              <w:t>FLK</w:t>
            </w:r>
          </w:p>
        </w:tc>
        <w:tc>
          <w:tcPr>
            <w:tcW w:w="1800" w:type="dxa"/>
            <w:noWrap/>
            <w:hideMark/>
          </w:tcPr>
          <w:p w14:paraId="340AD81F" w14:textId="77777777" w:rsidR="00B474B7" w:rsidRPr="00B474B7" w:rsidRDefault="00B474B7">
            <w:r w:rsidRPr="00B474B7">
              <w:t>571</w:t>
            </w:r>
          </w:p>
        </w:tc>
        <w:tc>
          <w:tcPr>
            <w:tcW w:w="3566" w:type="dxa"/>
            <w:noWrap/>
            <w:hideMark/>
          </w:tcPr>
          <w:p w14:paraId="1F11F96D" w14:textId="77777777" w:rsidR="00B474B7" w:rsidRPr="00B474B7" w:rsidRDefault="00B474B7">
            <w:r w:rsidRPr="00B474B7">
              <w:t>Folk Narrative</w:t>
            </w:r>
          </w:p>
        </w:tc>
        <w:tc>
          <w:tcPr>
            <w:tcW w:w="2643" w:type="dxa"/>
            <w:noWrap/>
            <w:hideMark/>
          </w:tcPr>
          <w:p w14:paraId="0F9A8E1D" w14:textId="77777777" w:rsidR="00B474B7" w:rsidRPr="00B474B7" w:rsidRDefault="00B474B7" w:rsidP="00B474B7">
            <w:r w:rsidRPr="00B474B7">
              <w:t>R</w:t>
            </w:r>
          </w:p>
        </w:tc>
        <w:tc>
          <w:tcPr>
            <w:tcW w:w="2696" w:type="dxa"/>
            <w:noWrap/>
            <w:hideMark/>
          </w:tcPr>
          <w:p w14:paraId="374A94E6" w14:textId="77777777" w:rsidR="00B474B7" w:rsidRPr="00B474B7" w:rsidRDefault="00B474B7" w:rsidP="00B474B7">
            <w:r w:rsidRPr="00B474B7">
              <w:t>R</w:t>
            </w:r>
          </w:p>
        </w:tc>
      </w:tr>
      <w:tr w:rsidR="00B474B7" w:rsidRPr="00B474B7" w14:paraId="17D72F1D" w14:textId="77777777" w:rsidTr="00B474B7">
        <w:trPr>
          <w:trHeight w:val="300"/>
        </w:trPr>
        <w:tc>
          <w:tcPr>
            <w:tcW w:w="3685" w:type="dxa"/>
            <w:noWrap/>
            <w:hideMark/>
          </w:tcPr>
          <w:p w14:paraId="6624955C" w14:textId="77777777" w:rsidR="00B474B7" w:rsidRPr="00B474B7" w:rsidRDefault="00B474B7">
            <w:r w:rsidRPr="00B474B7">
              <w:t xml:space="preserve">FLK </w:t>
            </w:r>
          </w:p>
        </w:tc>
        <w:tc>
          <w:tcPr>
            <w:tcW w:w="1800" w:type="dxa"/>
            <w:noWrap/>
            <w:hideMark/>
          </w:tcPr>
          <w:p w14:paraId="2482EA2D" w14:textId="77777777" w:rsidR="00B474B7" w:rsidRPr="00B474B7" w:rsidRDefault="00B474B7">
            <w:r w:rsidRPr="00B474B7">
              <w:t>575</w:t>
            </w:r>
          </w:p>
        </w:tc>
        <w:tc>
          <w:tcPr>
            <w:tcW w:w="3566" w:type="dxa"/>
            <w:noWrap/>
            <w:hideMark/>
          </w:tcPr>
          <w:p w14:paraId="4D5E8E93" w14:textId="77777777" w:rsidR="00B474B7" w:rsidRPr="00B474B7" w:rsidRDefault="00B474B7">
            <w:r w:rsidRPr="00B474B7">
              <w:t>Folk Belief</w:t>
            </w:r>
          </w:p>
        </w:tc>
        <w:tc>
          <w:tcPr>
            <w:tcW w:w="2643" w:type="dxa"/>
            <w:noWrap/>
            <w:hideMark/>
          </w:tcPr>
          <w:p w14:paraId="3F906928" w14:textId="77777777" w:rsidR="00B474B7" w:rsidRPr="00B474B7" w:rsidRDefault="00B474B7" w:rsidP="00B474B7">
            <w:r w:rsidRPr="00B474B7">
              <w:t>R</w:t>
            </w:r>
          </w:p>
        </w:tc>
        <w:tc>
          <w:tcPr>
            <w:tcW w:w="2696" w:type="dxa"/>
            <w:noWrap/>
            <w:hideMark/>
          </w:tcPr>
          <w:p w14:paraId="221EEF83" w14:textId="77777777" w:rsidR="00B474B7" w:rsidRPr="00B474B7" w:rsidRDefault="00B474B7" w:rsidP="00B474B7">
            <w:r w:rsidRPr="00B474B7">
              <w:t>R</w:t>
            </w:r>
          </w:p>
        </w:tc>
      </w:tr>
      <w:tr w:rsidR="00B474B7" w:rsidRPr="00B474B7" w14:paraId="5EDA304B" w14:textId="77777777" w:rsidTr="00B474B7">
        <w:trPr>
          <w:trHeight w:val="300"/>
        </w:trPr>
        <w:tc>
          <w:tcPr>
            <w:tcW w:w="3685" w:type="dxa"/>
            <w:noWrap/>
            <w:hideMark/>
          </w:tcPr>
          <w:p w14:paraId="353719B1" w14:textId="77777777" w:rsidR="00B474B7" w:rsidRPr="00B474B7" w:rsidRDefault="00B474B7">
            <w:r w:rsidRPr="00B474B7">
              <w:t>FLK</w:t>
            </w:r>
          </w:p>
        </w:tc>
        <w:tc>
          <w:tcPr>
            <w:tcW w:w="1800" w:type="dxa"/>
            <w:noWrap/>
            <w:hideMark/>
          </w:tcPr>
          <w:p w14:paraId="1DE170F2" w14:textId="77777777" w:rsidR="00B474B7" w:rsidRPr="00B474B7" w:rsidRDefault="00B474B7">
            <w:r w:rsidRPr="00B474B7">
              <w:t xml:space="preserve">4xxG - 5xx </w:t>
            </w:r>
          </w:p>
        </w:tc>
        <w:tc>
          <w:tcPr>
            <w:tcW w:w="3566" w:type="dxa"/>
            <w:noWrap/>
            <w:hideMark/>
          </w:tcPr>
          <w:p w14:paraId="6CB6BEFD" w14:textId="77777777" w:rsidR="00B474B7" w:rsidRPr="00B474B7" w:rsidRDefault="00B474B7">
            <w:r w:rsidRPr="00B474B7">
              <w:t>one applied course</w:t>
            </w:r>
          </w:p>
        </w:tc>
        <w:tc>
          <w:tcPr>
            <w:tcW w:w="2643" w:type="dxa"/>
            <w:noWrap/>
            <w:hideMark/>
          </w:tcPr>
          <w:p w14:paraId="39C9F043" w14:textId="77777777" w:rsidR="00B474B7" w:rsidRPr="00B474B7" w:rsidRDefault="00B474B7" w:rsidP="00B474B7">
            <w:r w:rsidRPr="00B474B7">
              <w:t>R</w:t>
            </w:r>
          </w:p>
        </w:tc>
        <w:tc>
          <w:tcPr>
            <w:tcW w:w="2696" w:type="dxa"/>
            <w:noWrap/>
            <w:hideMark/>
          </w:tcPr>
          <w:p w14:paraId="13131A07" w14:textId="77777777" w:rsidR="00B474B7" w:rsidRPr="00B474B7" w:rsidRDefault="00B474B7" w:rsidP="00B474B7">
            <w:r w:rsidRPr="00B474B7">
              <w:t>R</w:t>
            </w:r>
          </w:p>
        </w:tc>
      </w:tr>
      <w:tr w:rsidR="00B474B7" w:rsidRPr="00B474B7" w14:paraId="281A57AA" w14:textId="77777777" w:rsidTr="00B474B7">
        <w:trPr>
          <w:trHeight w:val="300"/>
        </w:trPr>
        <w:tc>
          <w:tcPr>
            <w:tcW w:w="3685" w:type="dxa"/>
            <w:noWrap/>
            <w:hideMark/>
          </w:tcPr>
          <w:p w14:paraId="737B9E76" w14:textId="77777777" w:rsidR="00B474B7" w:rsidRPr="00B474B7" w:rsidRDefault="00B474B7">
            <w:r w:rsidRPr="00B474B7">
              <w:t>FLK</w:t>
            </w:r>
          </w:p>
        </w:tc>
        <w:tc>
          <w:tcPr>
            <w:tcW w:w="1800" w:type="dxa"/>
            <w:noWrap/>
            <w:hideMark/>
          </w:tcPr>
          <w:p w14:paraId="687B0050" w14:textId="77777777" w:rsidR="00B474B7" w:rsidRPr="00B474B7" w:rsidRDefault="00B474B7">
            <w:r w:rsidRPr="00B474B7">
              <w:t>599</w:t>
            </w:r>
          </w:p>
        </w:tc>
        <w:tc>
          <w:tcPr>
            <w:tcW w:w="3566" w:type="dxa"/>
            <w:noWrap/>
            <w:hideMark/>
          </w:tcPr>
          <w:p w14:paraId="51C7E92F" w14:textId="77777777" w:rsidR="00B474B7" w:rsidRPr="00B474B7" w:rsidRDefault="00B474B7">
            <w:r w:rsidRPr="00B474B7">
              <w:t>Thesis Research and Writing</w:t>
            </w:r>
          </w:p>
        </w:tc>
        <w:tc>
          <w:tcPr>
            <w:tcW w:w="2643" w:type="dxa"/>
            <w:noWrap/>
            <w:hideMark/>
          </w:tcPr>
          <w:p w14:paraId="7D498E08" w14:textId="77777777" w:rsidR="00B474B7" w:rsidRPr="00B474B7" w:rsidRDefault="00B474B7" w:rsidP="00B474B7">
            <w:r w:rsidRPr="00B474B7">
              <w:t>M, A</w:t>
            </w:r>
          </w:p>
        </w:tc>
        <w:tc>
          <w:tcPr>
            <w:tcW w:w="2696" w:type="dxa"/>
            <w:noWrap/>
            <w:hideMark/>
          </w:tcPr>
          <w:p w14:paraId="09DAC092" w14:textId="77777777" w:rsidR="00B474B7" w:rsidRPr="00B474B7" w:rsidRDefault="00B474B7" w:rsidP="00B474B7">
            <w:r w:rsidRPr="00B474B7">
              <w:t>M, A</w:t>
            </w:r>
          </w:p>
        </w:tc>
      </w:tr>
      <w:tr w:rsidR="00B474B7" w:rsidRPr="00B474B7" w14:paraId="2198E368" w14:textId="77777777" w:rsidTr="00B474B7">
        <w:trPr>
          <w:trHeight w:val="300"/>
        </w:trPr>
        <w:tc>
          <w:tcPr>
            <w:tcW w:w="3685" w:type="dxa"/>
            <w:noWrap/>
            <w:hideMark/>
          </w:tcPr>
          <w:p w14:paraId="15A1D832" w14:textId="77777777" w:rsidR="00B474B7" w:rsidRPr="00B474B7" w:rsidRDefault="00B474B7">
            <w:r w:rsidRPr="00B474B7">
              <w:t> </w:t>
            </w:r>
          </w:p>
        </w:tc>
        <w:tc>
          <w:tcPr>
            <w:tcW w:w="1800" w:type="dxa"/>
            <w:noWrap/>
            <w:hideMark/>
          </w:tcPr>
          <w:p w14:paraId="7CEFBBEB" w14:textId="77777777" w:rsidR="00B474B7" w:rsidRPr="00B474B7" w:rsidRDefault="00B474B7">
            <w:r w:rsidRPr="00B474B7">
              <w:t> </w:t>
            </w:r>
          </w:p>
        </w:tc>
        <w:tc>
          <w:tcPr>
            <w:tcW w:w="3566" w:type="dxa"/>
            <w:noWrap/>
            <w:hideMark/>
          </w:tcPr>
          <w:p w14:paraId="14092AB3" w14:textId="77777777" w:rsidR="00B474B7" w:rsidRPr="00B474B7" w:rsidRDefault="00B474B7">
            <w:r w:rsidRPr="00B474B7">
              <w:t> </w:t>
            </w:r>
          </w:p>
        </w:tc>
        <w:tc>
          <w:tcPr>
            <w:tcW w:w="2643" w:type="dxa"/>
            <w:noWrap/>
            <w:hideMark/>
          </w:tcPr>
          <w:p w14:paraId="3EB7C01D" w14:textId="77777777" w:rsidR="00B474B7" w:rsidRPr="00B474B7" w:rsidRDefault="00B474B7" w:rsidP="00B474B7">
            <w:r w:rsidRPr="00B474B7">
              <w:t> </w:t>
            </w:r>
          </w:p>
        </w:tc>
        <w:tc>
          <w:tcPr>
            <w:tcW w:w="2696" w:type="dxa"/>
            <w:noWrap/>
            <w:hideMark/>
          </w:tcPr>
          <w:p w14:paraId="2A51DD05" w14:textId="77777777" w:rsidR="00B474B7" w:rsidRPr="00B474B7" w:rsidRDefault="00B474B7" w:rsidP="00B474B7">
            <w:r w:rsidRPr="00B474B7">
              <w:t> </w:t>
            </w:r>
          </w:p>
        </w:tc>
      </w:tr>
      <w:tr w:rsidR="00B474B7" w:rsidRPr="00B474B7" w14:paraId="04167579" w14:textId="77777777" w:rsidTr="00B474B7">
        <w:trPr>
          <w:trHeight w:val="300"/>
        </w:trPr>
        <w:tc>
          <w:tcPr>
            <w:tcW w:w="3685" w:type="dxa"/>
            <w:noWrap/>
            <w:hideMark/>
          </w:tcPr>
          <w:p w14:paraId="0158D76A" w14:textId="77777777" w:rsidR="00B474B7" w:rsidRPr="00B474B7" w:rsidRDefault="00B474B7">
            <w:r w:rsidRPr="00B474B7">
              <w:lastRenderedPageBreak/>
              <w:t>Both learning outcomes are also assessed through a comprehensive exam</w:t>
            </w:r>
          </w:p>
        </w:tc>
        <w:tc>
          <w:tcPr>
            <w:tcW w:w="1800" w:type="dxa"/>
            <w:noWrap/>
            <w:hideMark/>
          </w:tcPr>
          <w:p w14:paraId="484CADB0" w14:textId="77777777" w:rsidR="00B474B7" w:rsidRPr="00B474B7" w:rsidRDefault="00B474B7">
            <w:r w:rsidRPr="00B474B7">
              <w:t> </w:t>
            </w:r>
          </w:p>
        </w:tc>
        <w:tc>
          <w:tcPr>
            <w:tcW w:w="3566" w:type="dxa"/>
            <w:noWrap/>
            <w:hideMark/>
          </w:tcPr>
          <w:p w14:paraId="40B00AE9" w14:textId="77777777" w:rsidR="00B474B7" w:rsidRPr="00B474B7" w:rsidRDefault="00B474B7">
            <w:r w:rsidRPr="00B474B7">
              <w:t> </w:t>
            </w:r>
          </w:p>
        </w:tc>
        <w:tc>
          <w:tcPr>
            <w:tcW w:w="2643" w:type="dxa"/>
            <w:noWrap/>
            <w:hideMark/>
          </w:tcPr>
          <w:p w14:paraId="3C9F6702" w14:textId="77777777" w:rsidR="00B474B7" w:rsidRPr="00B474B7" w:rsidRDefault="00B474B7" w:rsidP="00B474B7">
            <w:r w:rsidRPr="00B474B7">
              <w:t> </w:t>
            </w:r>
          </w:p>
        </w:tc>
        <w:tc>
          <w:tcPr>
            <w:tcW w:w="2696" w:type="dxa"/>
            <w:noWrap/>
            <w:hideMark/>
          </w:tcPr>
          <w:p w14:paraId="4A3F93D0" w14:textId="77777777" w:rsidR="00B474B7" w:rsidRPr="00B474B7" w:rsidRDefault="00B474B7" w:rsidP="00B474B7">
            <w:r w:rsidRPr="00B474B7">
              <w:t> </w:t>
            </w:r>
          </w:p>
        </w:tc>
      </w:tr>
    </w:tbl>
    <w:p w14:paraId="1D63E0F6" w14:textId="77777777" w:rsidR="00B474B7" w:rsidRDefault="00B474B7" w:rsidP="00BD7DC7"/>
    <w:p w14:paraId="55365DBD" w14:textId="77777777" w:rsidR="00BD7DC7" w:rsidRDefault="00BD7DC7" w:rsidP="00125B1B"/>
    <w:sectPr w:rsidR="00BD7DC7"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5960E" w14:textId="77777777" w:rsidR="00D94561" w:rsidRDefault="00D94561" w:rsidP="001F2A02">
      <w:r>
        <w:separator/>
      </w:r>
    </w:p>
  </w:endnote>
  <w:endnote w:type="continuationSeparator" w:id="0">
    <w:p w14:paraId="558539CD" w14:textId="77777777" w:rsidR="00D94561" w:rsidRDefault="00D94561"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230810" w:rsidRDefault="00230810" w:rsidP="002308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230810" w:rsidRDefault="00230810"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230810" w:rsidRPr="00FB363A" w:rsidRDefault="00230810" w:rsidP="00230810">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230810" w:rsidRPr="00FB363A" w:rsidRDefault="00230810"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A73D6" w14:textId="77777777" w:rsidR="00D94561" w:rsidRDefault="00D94561" w:rsidP="001F2A02">
      <w:r>
        <w:separator/>
      </w:r>
    </w:p>
  </w:footnote>
  <w:footnote w:type="continuationSeparator" w:id="0">
    <w:p w14:paraId="1C1BC372" w14:textId="77777777" w:rsidR="00D94561" w:rsidRDefault="00D94561"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F3DFF"/>
    <w:multiLevelType w:val="hybridMultilevel"/>
    <w:tmpl w:val="47F28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85795"/>
    <w:multiLevelType w:val="hybridMultilevel"/>
    <w:tmpl w:val="E3607852"/>
    <w:lvl w:ilvl="0" w:tplc="04090015">
      <w:start w:val="17"/>
      <w:numFmt w:val="upperLetter"/>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1BE79D1"/>
    <w:multiLevelType w:val="hybridMultilevel"/>
    <w:tmpl w:val="0F00D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E75D4A"/>
    <w:multiLevelType w:val="hybridMultilevel"/>
    <w:tmpl w:val="3EB88426"/>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5152241">
    <w:abstractNumId w:val="2"/>
  </w:num>
  <w:num w:numId="2" w16cid:durableId="1451782388">
    <w:abstractNumId w:val="1"/>
  </w:num>
  <w:num w:numId="3" w16cid:durableId="1668677924">
    <w:abstractNumId w:val="3"/>
  </w:num>
  <w:num w:numId="4" w16cid:durableId="123943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24C7B"/>
    <w:rsid w:val="00042184"/>
    <w:rsid w:val="00045D34"/>
    <w:rsid w:val="00046A6C"/>
    <w:rsid w:val="0005257A"/>
    <w:rsid w:val="00060BE5"/>
    <w:rsid w:val="00071470"/>
    <w:rsid w:val="00071B65"/>
    <w:rsid w:val="00075E46"/>
    <w:rsid w:val="00084236"/>
    <w:rsid w:val="00085450"/>
    <w:rsid w:val="000E461D"/>
    <w:rsid w:val="0011021E"/>
    <w:rsid w:val="001113DD"/>
    <w:rsid w:val="001160F4"/>
    <w:rsid w:val="00120B9B"/>
    <w:rsid w:val="00125B1B"/>
    <w:rsid w:val="00141CFC"/>
    <w:rsid w:val="00153F72"/>
    <w:rsid w:val="00165024"/>
    <w:rsid w:val="0017571B"/>
    <w:rsid w:val="0019271D"/>
    <w:rsid w:val="001955EF"/>
    <w:rsid w:val="001A0DDE"/>
    <w:rsid w:val="001A7D75"/>
    <w:rsid w:val="001B1F95"/>
    <w:rsid w:val="001B56F8"/>
    <w:rsid w:val="001E7BFE"/>
    <w:rsid w:val="001F2A02"/>
    <w:rsid w:val="00230810"/>
    <w:rsid w:val="00234076"/>
    <w:rsid w:val="00235A78"/>
    <w:rsid w:val="00240FE8"/>
    <w:rsid w:val="0024670E"/>
    <w:rsid w:val="00285F79"/>
    <w:rsid w:val="002944C8"/>
    <w:rsid w:val="002B0CA4"/>
    <w:rsid w:val="002C1781"/>
    <w:rsid w:val="002C3655"/>
    <w:rsid w:val="002C5898"/>
    <w:rsid w:val="002D5D87"/>
    <w:rsid w:val="002F146E"/>
    <w:rsid w:val="002F75F1"/>
    <w:rsid w:val="00320303"/>
    <w:rsid w:val="003403B0"/>
    <w:rsid w:val="003425F4"/>
    <w:rsid w:val="00355D99"/>
    <w:rsid w:val="00355FF8"/>
    <w:rsid w:val="00356BDA"/>
    <w:rsid w:val="003572EF"/>
    <w:rsid w:val="00357EC4"/>
    <w:rsid w:val="0036061A"/>
    <w:rsid w:val="003869C0"/>
    <w:rsid w:val="00387DBA"/>
    <w:rsid w:val="003A1784"/>
    <w:rsid w:val="003A32E4"/>
    <w:rsid w:val="003D60EE"/>
    <w:rsid w:val="003E0415"/>
    <w:rsid w:val="003F4297"/>
    <w:rsid w:val="00402256"/>
    <w:rsid w:val="00406B46"/>
    <w:rsid w:val="004221C6"/>
    <w:rsid w:val="00430A5F"/>
    <w:rsid w:val="00434ED9"/>
    <w:rsid w:val="0044187F"/>
    <w:rsid w:val="004432B2"/>
    <w:rsid w:val="00451096"/>
    <w:rsid w:val="00485486"/>
    <w:rsid w:val="004966CC"/>
    <w:rsid w:val="004A360E"/>
    <w:rsid w:val="004B0DA2"/>
    <w:rsid w:val="004C0112"/>
    <w:rsid w:val="004C2AA4"/>
    <w:rsid w:val="004C76DC"/>
    <w:rsid w:val="004D5BD7"/>
    <w:rsid w:val="004D7D95"/>
    <w:rsid w:val="004E2064"/>
    <w:rsid w:val="004E577A"/>
    <w:rsid w:val="00543410"/>
    <w:rsid w:val="005478C3"/>
    <w:rsid w:val="00551A72"/>
    <w:rsid w:val="00552A2C"/>
    <w:rsid w:val="005907DF"/>
    <w:rsid w:val="005B3532"/>
    <w:rsid w:val="005B724F"/>
    <w:rsid w:val="005C610F"/>
    <w:rsid w:val="005C7ECF"/>
    <w:rsid w:val="005D68AF"/>
    <w:rsid w:val="005E3F8D"/>
    <w:rsid w:val="005F0B2E"/>
    <w:rsid w:val="00605848"/>
    <w:rsid w:val="00606BCF"/>
    <w:rsid w:val="006238F6"/>
    <w:rsid w:val="006354B4"/>
    <w:rsid w:val="0063623B"/>
    <w:rsid w:val="00643F11"/>
    <w:rsid w:val="00656559"/>
    <w:rsid w:val="00664A15"/>
    <w:rsid w:val="006746AD"/>
    <w:rsid w:val="006806CB"/>
    <w:rsid w:val="006B57B7"/>
    <w:rsid w:val="006D1A9A"/>
    <w:rsid w:val="006E294C"/>
    <w:rsid w:val="006F6F28"/>
    <w:rsid w:val="0070232E"/>
    <w:rsid w:val="007106F0"/>
    <w:rsid w:val="00710A77"/>
    <w:rsid w:val="00713F76"/>
    <w:rsid w:val="00724E7B"/>
    <w:rsid w:val="007377F0"/>
    <w:rsid w:val="0074095B"/>
    <w:rsid w:val="0074277B"/>
    <w:rsid w:val="007531CA"/>
    <w:rsid w:val="0075740F"/>
    <w:rsid w:val="007706BE"/>
    <w:rsid w:val="007935F5"/>
    <w:rsid w:val="007D13A9"/>
    <w:rsid w:val="007D3825"/>
    <w:rsid w:val="007D4D5B"/>
    <w:rsid w:val="007E1B99"/>
    <w:rsid w:val="007E259A"/>
    <w:rsid w:val="007F6786"/>
    <w:rsid w:val="00805957"/>
    <w:rsid w:val="00832851"/>
    <w:rsid w:val="0087280D"/>
    <w:rsid w:val="00884AA4"/>
    <w:rsid w:val="00886031"/>
    <w:rsid w:val="008C543D"/>
    <w:rsid w:val="008E1643"/>
    <w:rsid w:val="008F11A5"/>
    <w:rsid w:val="00906B14"/>
    <w:rsid w:val="009414E6"/>
    <w:rsid w:val="00941B6A"/>
    <w:rsid w:val="00956037"/>
    <w:rsid w:val="0096147C"/>
    <w:rsid w:val="00977CED"/>
    <w:rsid w:val="00982160"/>
    <w:rsid w:val="00992FD9"/>
    <w:rsid w:val="009952EC"/>
    <w:rsid w:val="009E0926"/>
    <w:rsid w:val="009E19EB"/>
    <w:rsid w:val="009E3558"/>
    <w:rsid w:val="009F6F24"/>
    <w:rsid w:val="00A14F81"/>
    <w:rsid w:val="00A24420"/>
    <w:rsid w:val="00A72378"/>
    <w:rsid w:val="00A73890"/>
    <w:rsid w:val="00A8015B"/>
    <w:rsid w:val="00A902D5"/>
    <w:rsid w:val="00AA5FB2"/>
    <w:rsid w:val="00AA7CC4"/>
    <w:rsid w:val="00AE0625"/>
    <w:rsid w:val="00AE7017"/>
    <w:rsid w:val="00AF1D97"/>
    <w:rsid w:val="00B15D74"/>
    <w:rsid w:val="00B3239E"/>
    <w:rsid w:val="00B407D3"/>
    <w:rsid w:val="00B44C58"/>
    <w:rsid w:val="00B474B7"/>
    <w:rsid w:val="00B63581"/>
    <w:rsid w:val="00B652A1"/>
    <w:rsid w:val="00B83734"/>
    <w:rsid w:val="00BA43B7"/>
    <w:rsid w:val="00BB0FA5"/>
    <w:rsid w:val="00BC0316"/>
    <w:rsid w:val="00BD06C3"/>
    <w:rsid w:val="00BD7DC7"/>
    <w:rsid w:val="00C1635C"/>
    <w:rsid w:val="00C4455B"/>
    <w:rsid w:val="00C46938"/>
    <w:rsid w:val="00C81981"/>
    <w:rsid w:val="00C946F4"/>
    <w:rsid w:val="00C9572C"/>
    <w:rsid w:val="00CB6DE5"/>
    <w:rsid w:val="00CC662E"/>
    <w:rsid w:val="00CD7E39"/>
    <w:rsid w:val="00CE7E07"/>
    <w:rsid w:val="00D03ECA"/>
    <w:rsid w:val="00D26BAD"/>
    <w:rsid w:val="00D42D9B"/>
    <w:rsid w:val="00D44E14"/>
    <w:rsid w:val="00D53C76"/>
    <w:rsid w:val="00D53DD8"/>
    <w:rsid w:val="00D6464E"/>
    <w:rsid w:val="00D713AB"/>
    <w:rsid w:val="00D86425"/>
    <w:rsid w:val="00D877CB"/>
    <w:rsid w:val="00D9028B"/>
    <w:rsid w:val="00D94561"/>
    <w:rsid w:val="00D96A60"/>
    <w:rsid w:val="00DD4EBB"/>
    <w:rsid w:val="00DF2360"/>
    <w:rsid w:val="00E06C91"/>
    <w:rsid w:val="00E624E6"/>
    <w:rsid w:val="00E67523"/>
    <w:rsid w:val="00E73499"/>
    <w:rsid w:val="00E95BBD"/>
    <w:rsid w:val="00EB116F"/>
    <w:rsid w:val="00EB39C5"/>
    <w:rsid w:val="00EB65C8"/>
    <w:rsid w:val="00EC1C25"/>
    <w:rsid w:val="00EE135C"/>
    <w:rsid w:val="00EE4ECF"/>
    <w:rsid w:val="00EF2BAE"/>
    <w:rsid w:val="00F136C3"/>
    <w:rsid w:val="00F255AB"/>
    <w:rsid w:val="00F46567"/>
    <w:rsid w:val="00F51EDD"/>
    <w:rsid w:val="00F54D9A"/>
    <w:rsid w:val="00F5705A"/>
    <w:rsid w:val="00F63E75"/>
    <w:rsid w:val="00F714CC"/>
    <w:rsid w:val="00F9415F"/>
    <w:rsid w:val="00F97EE9"/>
    <w:rsid w:val="00FA0C85"/>
    <w:rsid w:val="00FB076F"/>
    <w:rsid w:val="00FB363A"/>
    <w:rsid w:val="00FC0856"/>
    <w:rsid w:val="00FC2A73"/>
    <w:rsid w:val="00FC7BC1"/>
    <w:rsid w:val="00FF3DCE"/>
    <w:rsid w:val="00FF7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A5F"/>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C9572C"/>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C9572C"/>
    <w:rPr>
      <w:sz w:val="22"/>
      <w:szCs w:val="22"/>
    </w:rPr>
  </w:style>
  <w:style w:type="character" w:styleId="CommentReference">
    <w:name w:val="annotation reference"/>
    <w:basedOn w:val="DefaultParagraphFont"/>
    <w:uiPriority w:val="99"/>
    <w:semiHidden/>
    <w:unhideWhenUsed/>
    <w:rsid w:val="00C946F4"/>
    <w:rPr>
      <w:sz w:val="16"/>
      <w:szCs w:val="16"/>
    </w:rPr>
  </w:style>
  <w:style w:type="paragraph" w:styleId="CommentText">
    <w:name w:val="annotation text"/>
    <w:basedOn w:val="Normal"/>
    <w:link w:val="CommentTextChar"/>
    <w:uiPriority w:val="99"/>
    <w:semiHidden/>
    <w:unhideWhenUsed/>
    <w:rsid w:val="00C946F4"/>
    <w:rPr>
      <w:sz w:val="20"/>
      <w:szCs w:val="20"/>
    </w:rPr>
  </w:style>
  <w:style w:type="character" w:customStyle="1" w:styleId="CommentTextChar">
    <w:name w:val="Comment Text Char"/>
    <w:basedOn w:val="DefaultParagraphFont"/>
    <w:link w:val="CommentText"/>
    <w:uiPriority w:val="99"/>
    <w:semiHidden/>
    <w:rsid w:val="00C946F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46F4"/>
    <w:rPr>
      <w:b/>
      <w:bCs/>
    </w:rPr>
  </w:style>
  <w:style w:type="character" w:customStyle="1" w:styleId="CommentSubjectChar">
    <w:name w:val="Comment Subject Char"/>
    <w:basedOn w:val="CommentTextChar"/>
    <w:link w:val="CommentSubject"/>
    <w:uiPriority w:val="99"/>
    <w:semiHidden/>
    <w:rsid w:val="00C946F4"/>
    <w:rPr>
      <w:rFonts w:ascii="Calibri" w:eastAsia="Times New Roman" w:hAnsi="Calibri" w:cs="Times New Roman"/>
      <w:b/>
      <w:bCs/>
      <w:sz w:val="20"/>
      <w:szCs w:val="20"/>
    </w:rPr>
  </w:style>
  <w:style w:type="paragraph" w:styleId="Revision">
    <w:name w:val="Revision"/>
    <w:hidden/>
    <w:uiPriority w:val="99"/>
    <w:semiHidden/>
    <w:rsid w:val="00AA7CC4"/>
    <w:rPr>
      <w:rFonts w:ascii="Calibri" w:eastAsia="Times New Roman" w:hAnsi="Calibri" w:cs="Times New Roman"/>
    </w:rPr>
  </w:style>
  <w:style w:type="character" w:styleId="Hyperlink">
    <w:name w:val="Hyperlink"/>
    <w:basedOn w:val="DefaultParagraphFont"/>
    <w:uiPriority w:val="99"/>
    <w:unhideWhenUsed/>
    <w:rsid w:val="00B474B7"/>
    <w:rPr>
      <w:color w:val="0000FF"/>
      <w:u w:val="single"/>
    </w:rPr>
  </w:style>
  <w:style w:type="character" w:styleId="UnresolvedMention">
    <w:name w:val="Unresolved Mention"/>
    <w:basedOn w:val="DefaultParagraphFont"/>
    <w:uiPriority w:val="99"/>
    <w:semiHidden/>
    <w:unhideWhenUsed/>
    <w:rsid w:val="00B47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28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n.ferrell@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4310</Words>
  <Characters>24573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2022-06-07T15:48:00Z</cp:lastPrinted>
  <dcterms:created xsi:type="dcterms:W3CDTF">2022-06-07T18:27:00Z</dcterms:created>
  <dcterms:modified xsi:type="dcterms:W3CDTF">2022-06-07T18:27:00Z</dcterms:modified>
</cp:coreProperties>
</file>