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6475"/>
        <w:gridCol w:w="7920"/>
      </w:tblGrid>
      <w:tr w:rsidR="0017571B" w:rsidRPr="001C2610" w14:paraId="3DE68AE7" w14:textId="77777777" w:rsidTr="00B33C1F">
        <w:tc>
          <w:tcPr>
            <w:tcW w:w="14395" w:type="dxa"/>
            <w:gridSpan w:val="2"/>
            <w:shd w:val="pct12" w:color="auto" w:fill="auto"/>
          </w:tcPr>
          <w:p w14:paraId="31F63FDE" w14:textId="3C364FA7" w:rsidR="007706BE" w:rsidRPr="001C2610" w:rsidRDefault="0017571B" w:rsidP="007706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C261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Assurance of Student Learnin</w:t>
            </w:r>
            <w:r w:rsidR="007706BE" w:rsidRPr="001C261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</w:t>
            </w:r>
          </w:p>
          <w:p w14:paraId="1F91F812" w14:textId="239F96A6" w:rsidR="0017571B" w:rsidRPr="001C2610" w:rsidRDefault="00886031" w:rsidP="003532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C261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20</w:t>
            </w:r>
            <w:r w:rsidR="0035323A" w:rsidRPr="001C261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20</w:t>
            </w:r>
            <w:r w:rsidRPr="001C261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-202</w:t>
            </w:r>
            <w:r w:rsidR="0035323A" w:rsidRPr="001C261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</w:t>
            </w:r>
          </w:p>
        </w:tc>
      </w:tr>
      <w:tr w:rsidR="0017571B" w:rsidRPr="001C2610" w14:paraId="62B2B48D" w14:textId="77777777" w:rsidTr="004C0112">
        <w:trPr>
          <w:trHeight w:val="242"/>
        </w:trPr>
        <w:tc>
          <w:tcPr>
            <w:tcW w:w="6475" w:type="dxa"/>
          </w:tcPr>
          <w:p w14:paraId="506B9AE1" w14:textId="39CA32E5" w:rsidR="0017571B" w:rsidRPr="001C2610" w:rsidRDefault="00A92A41" w:rsidP="00141CF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</w:pPr>
            <w:r w:rsidRPr="001C2610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>Potter College</w:t>
            </w:r>
          </w:p>
        </w:tc>
        <w:tc>
          <w:tcPr>
            <w:tcW w:w="7920" w:type="dxa"/>
          </w:tcPr>
          <w:p w14:paraId="4B219735" w14:textId="019401B1" w:rsidR="0017571B" w:rsidRPr="001C2610" w:rsidRDefault="00A92A41" w:rsidP="00141CF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</w:pPr>
            <w:r w:rsidRPr="001C2610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>Political Science</w:t>
            </w:r>
          </w:p>
        </w:tc>
      </w:tr>
      <w:tr w:rsidR="0017571B" w:rsidRPr="001C2610" w14:paraId="3FB6829E" w14:textId="77777777" w:rsidTr="00B33C1F">
        <w:tc>
          <w:tcPr>
            <w:tcW w:w="14395" w:type="dxa"/>
            <w:gridSpan w:val="2"/>
          </w:tcPr>
          <w:p w14:paraId="7CC57F6D" w14:textId="3DDED99C" w:rsidR="0017571B" w:rsidRPr="001C2610" w:rsidRDefault="00A92A41" w:rsidP="00141CF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</w:pPr>
            <w:r w:rsidRPr="001C2610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>051- Master of Public Administration</w:t>
            </w:r>
          </w:p>
        </w:tc>
      </w:tr>
      <w:tr w:rsidR="00141CFC" w:rsidRPr="001C2610" w14:paraId="56A671A4" w14:textId="77777777" w:rsidTr="00B33C1F">
        <w:tc>
          <w:tcPr>
            <w:tcW w:w="14395" w:type="dxa"/>
            <w:gridSpan w:val="2"/>
          </w:tcPr>
          <w:p w14:paraId="6AD05DAC" w14:textId="256C4A38" w:rsidR="00141CFC" w:rsidRPr="001C2610" w:rsidRDefault="00A92A41" w:rsidP="00141CF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</w:pPr>
            <w:r w:rsidRPr="001C2610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>Shannon Vaughan &amp; Scott Lasley</w:t>
            </w:r>
          </w:p>
        </w:tc>
      </w:tr>
    </w:tbl>
    <w:p w14:paraId="39312896" w14:textId="77777777" w:rsidR="0017571B" w:rsidRPr="001C2610" w:rsidRDefault="0017571B">
      <w:pPr>
        <w:rPr>
          <w:rFonts w:asciiTheme="majorHAnsi" w:hAnsiTheme="majorHAnsi" w:cstheme="majorHAnsi"/>
          <w:sz w:val="20"/>
          <w:szCs w:val="20"/>
        </w:rPr>
      </w:pPr>
    </w:p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5"/>
        <w:gridCol w:w="10440"/>
        <w:gridCol w:w="1170"/>
        <w:gridCol w:w="1350"/>
      </w:tblGrid>
      <w:tr w:rsidR="007706BE" w:rsidRPr="001C2610" w14:paraId="442A68C4" w14:textId="77777777" w:rsidTr="0075740F">
        <w:trPr>
          <w:trHeight w:val="144"/>
        </w:trPr>
        <w:tc>
          <w:tcPr>
            <w:tcW w:w="14395" w:type="dxa"/>
            <w:gridSpan w:val="4"/>
            <w:shd w:val="pct12" w:color="auto" w:fill="auto"/>
            <w:tcMar>
              <w:top w:w="100" w:type="nil"/>
              <w:right w:w="100" w:type="nil"/>
            </w:tcMar>
          </w:tcPr>
          <w:p w14:paraId="2FCF70E2" w14:textId="54A615AE" w:rsidR="007706BE" w:rsidRPr="001C2610" w:rsidRDefault="007706BE" w:rsidP="00FF3DC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</w:pPr>
            <w:r w:rsidRPr="001C2610"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  <w:t xml:space="preserve">Use this page to list learning outcomes, measurements, and summarize results for your program.  </w:t>
            </w:r>
            <w:r w:rsidR="005D68AF" w:rsidRPr="001C2610"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  <w:t>Detailed</w:t>
            </w:r>
            <w:r w:rsidRPr="001C2610"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  <w:t xml:space="preserve"> information must be completed in the subsequent pages.</w:t>
            </w:r>
          </w:p>
        </w:tc>
      </w:tr>
      <w:tr w:rsidR="007706BE" w:rsidRPr="001C2610" w14:paraId="75DD2C50" w14:textId="77777777" w:rsidTr="007706BE">
        <w:trPr>
          <w:trHeight w:val="144"/>
        </w:trPr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5FAFC9CA" w14:textId="2CD8AC9C" w:rsidR="007706BE" w:rsidRPr="001C2610" w:rsidRDefault="007706BE" w:rsidP="007706B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1C261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Student Learning Outcome 1:</w:t>
            </w:r>
            <w:bookmarkStart w:id="0" w:name="_Hlk78369056"/>
            <w:r w:rsidR="00A92A41" w:rsidRPr="001C2610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Identify and critically analyze decisions that would uphold the public trust with awareness and consideration of both intended and unintended consequences</w:t>
            </w:r>
            <w:bookmarkEnd w:id="0"/>
          </w:p>
        </w:tc>
      </w:tr>
      <w:tr w:rsidR="007706BE" w:rsidRPr="001C2610" w14:paraId="2E4E6283" w14:textId="77777777" w:rsidTr="007706BE">
        <w:trPr>
          <w:trHeight w:val="323"/>
        </w:trPr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2A01F8CD" w14:textId="6BE6D8C8" w:rsidR="007706BE" w:rsidRPr="001C2610" w:rsidRDefault="007706BE" w:rsidP="00B33C1F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C261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Instrument 1</w:t>
            </w:r>
          </w:p>
        </w:tc>
        <w:tc>
          <w:tcPr>
            <w:tcW w:w="12960" w:type="dxa"/>
            <w:gridSpan w:val="3"/>
            <w:shd w:val="clear" w:color="auto" w:fill="auto"/>
            <w:tcMar>
              <w:top w:w="100" w:type="nil"/>
              <w:right w:w="100" w:type="nil"/>
            </w:tcMar>
          </w:tcPr>
          <w:p w14:paraId="681FFD89" w14:textId="040EB8D8" w:rsidR="007706BE" w:rsidRPr="001C2610" w:rsidRDefault="00FA67F0" w:rsidP="00A92A4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1C2610">
              <w:rPr>
                <w:rFonts w:asciiTheme="majorHAnsi" w:hAnsiTheme="majorHAnsi" w:cstheme="majorHAnsi"/>
                <w:sz w:val="20"/>
                <w:szCs w:val="20"/>
              </w:rPr>
              <w:t>Comprehensive Exam required by students for graduation</w:t>
            </w:r>
          </w:p>
        </w:tc>
      </w:tr>
      <w:tr w:rsidR="007706BE" w:rsidRPr="001C2610" w14:paraId="35D6197C" w14:textId="77777777" w:rsidTr="007706BE">
        <w:trPr>
          <w:trHeight w:val="323"/>
        </w:trPr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6EB3B1E8" w14:textId="7C3533D0" w:rsidR="007706BE" w:rsidRPr="001C2610" w:rsidRDefault="007706BE" w:rsidP="00B33C1F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C261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Instrument </w:t>
            </w:r>
            <w:r w:rsidR="00B3239E" w:rsidRPr="001C261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960" w:type="dxa"/>
            <w:gridSpan w:val="3"/>
            <w:shd w:val="clear" w:color="auto" w:fill="auto"/>
            <w:tcMar>
              <w:top w:w="100" w:type="nil"/>
              <w:right w:w="100" w:type="nil"/>
            </w:tcMar>
          </w:tcPr>
          <w:p w14:paraId="20009C3C" w14:textId="77777777" w:rsidR="007706BE" w:rsidRPr="001C2610" w:rsidRDefault="007706BE" w:rsidP="00B33C1F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7EBD0E2F" w14:textId="105B7768" w:rsidR="00B3239E" w:rsidRPr="001C2610" w:rsidRDefault="00B3239E" w:rsidP="00B33C1F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7706BE" w:rsidRPr="001C2610" w14:paraId="353A5521" w14:textId="77777777" w:rsidTr="007706BE">
        <w:trPr>
          <w:trHeight w:val="323"/>
        </w:trPr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0236A641" w14:textId="632BEDB4" w:rsidR="007706BE" w:rsidRPr="001C2610" w:rsidRDefault="007706BE" w:rsidP="00B33C1F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C261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Instrument </w:t>
            </w:r>
            <w:r w:rsidR="00B3239E" w:rsidRPr="001C261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960" w:type="dxa"/>
            <w:gridSpan w:val="3"/>
            <w:shd w:val="clear" w:color="auto" w:fill="auto"/>
            <w:tcMar>
              <w:top w:w="100" w:type="nil"/>
              <w:right w:w="100" w:type="nil"/>
            </w:tcMar>
          </w:tcPr>
          <w:p w14:paraId="27237BB5" w14:textId="77777777" w:rsidR="007706BE" w:rsidRPr="001C2610" w:rsidRDefault="007706BE" w:rsidP="00B33C1F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0594B6ED" w14:textId="52768043" w:rsidR="00B3239E" w:rsidRPr="001C2610" w:rsidRDefault="00B3239E" w:rsidP="00B33C1F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E533AB" w:rsidRPr="001C2610" w14:paraId="363541AC" w14:textId="77777777" w:rsidTr="00322A4F">
        <w:tc>
          <w:tcPr>
            <w:tcW w:w="11875" w:type="dxa"/>
            <w:gridSpan w:val="2"/>
            <w:shd w:val="clear" w:color="auto" w:fill="auto"/>
            <w:tcMar>
              <w:top w:w="100" w:type="nil"/>
              <w:right w:w="100" w:type="nil"/>
            </w:tcMar>
          </w:tcPr>
          <w:p w14:paraId="1598730C" w14:textId="77777777" w:rsidR="00E533AB" w:rsidRPr="001C2610" w:rsidRDefault="00E533AB" w:rsidP="00E533A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C261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Based on your results, check whether the program met the goal Student Learning Outcome 1.</w:t>
            </w:r>
          </w:p>
          <w:p w14:paraId="1482541A" w14:textId="77777777" w:rsidR="00E533AB" w:rsidRPr="001C2610" w:rsidRDefault="00E533AB" w:rsidP="00E533A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C261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6E11A85" w14:textId="77777777" w:rsidR="00E533AB" w:rsidRPr="001C2610" w:rsidRDefault="00E533AB" w:rsidP="00E533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C2610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1C2610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FORMCHECKBOX </w:instrText>
            </w:r>
            <w:r w:rsidR="00A20D0A"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 w:rsidR="00A20D0A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1C2610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  <w:r w:rsidRPr="001C261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Met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4C35F8B" w14:textId="77777777" w:rsidR="00E533AB" w:rsidRPr="001C2610" w:rsidRDefault="00E533AB" w:rsidP="00E533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C2610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610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FORMCHECKBOX </w:instrText>
            </w:r>
            <w:r w:rsidR="00A20D0A"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 w:rsidR="00A20D0A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1C2610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  <w:r w:rsidRPr="001C261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Not Met</w:t>
            </w:r>
          </w:p>
        </w:tc>
      </w:tr>
      <w:tr w:rsidR="00B3239E" w:rsidRPr="001C2610" w14:paraId="52A9DEBE" w14:textId="77777777" w:rsidTr="00EB7535"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2FDD2A3B" w14:textId="446E0640" w:rsidR="00B3239E" w:rsidRPr="001C2610" w:rsidRDefault="00B3239E" w:rsidP="00B3239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bookmarkStart w:id="1" w:name="_Hlk78369091"/>
            <w:r w:rsidRPr="001C261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Student Learning Outcome 2:</w:t>
            </w:r>
            <w:r w:rsidR="00A92A41" w:rsidRPr="001C261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A92A41" w:rsidRPr="001C2610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Demonstrate the capacity to make decisions conducive to improving institutional performance and sustainability</w:t>
            </w:r>
          </w:p>
        </w:tc>
      </w:tr>
      <w:bookmarkEnd w:id="1"/>
      <w:tr w:rsidR="00B3239E" w:rsidRPr="001C2610" w14:paraId="018E91BF" w14:textId="77777777" w:rsidTr="00B3239E"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1C3833F8" w14:textId="77777777" w:rsidR="00B3239E" w:rsidRPr="001C2610" w:rsidRDefault="00B3239E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C2610">
              <w:rPr>
                <w:rFonts w:asciiTheme="majorHAnsi" w:hAnsiTheme="majorHAnsi" w:cstheme="majorHAnsi"/>
                <w:b/>
                <w:sz w:val="20"/>
                <w:szCs w:val="20"/>
              </w:rPr>
              <w:t>Instrument 1</w:t>
            </w:r>
          </w:p>
          <w:p w14:paraId="41BC6063" w14:textId="1FE12AEB" w:rsidR="00B3239E" w:rsidRPr="001C2610" w:rsidRDefault="00B3239E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960" w:type="dxa"/>
            <w:gridSpan w:val="3"/>
            <w:shd w:val="clear" w:color="auto" w:fill="auto"/>
          </w:tcPr>
          <w:p w14:paraId="7C91D468" w14:textId="3828A419" w:rsidR="00B3239E" w:rsidRPr="001C2610" w:rsidRDefault="00FA67F0" w:rsidP="00A92A4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1C2610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Comprehensive Exam </w:t>
            </w:r>
            <w:r w:rsidRPr="001C2610">
              <w:rPr>
                <w:rFonts w:asciiTheme="majorHAnsi" w:hAnsiTheme="majorHAnsi" w:cstheme="majorHAnsi"/>
                <w:sz w:val="20"/>
                <w:szCs w:val="20"/>
              </w:rPr>
              <w:t>required by students for graduation</w:t>
            </w:r>
          </w:p>
        </w:tc>
      </w:tr>
      <w:tr w:rsidR="00B3239E" w:rsidRPr="001C2610" w14:paraId="4F1BFB42" w14:textId="77777777" w:rsidTr="00B3239E"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5DB745A6" w14:textId="77777777" w:rsidR="00B3239E" w:rsidRPr="001C2610" w:rsidRDefault="00B3239E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C2610">
              <w:rPr>
                <w:rFonts w:asciiTheme="majorHAnsi" w:hAnsiTheme="majorHAnsi" w:cstheme="majorHAnsi"/>
                <w:b/>
                <w:sz w:val="20"/>
                <w:szCs w:val="20"/>
              </w:rPr>
              <w:t>Instrument 2</w:t>
            </w:r>
          </w:p>
          <w:p w14:paraId="23F1F93E" w14:textId="303E3656" w:rsidR="00B3239E" w:rsidRPr="001C2610" w:rsidRDefault="00B3239E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960" w:type="dxa"/>
            <w:gridSpan w:val="3"/>
            <w:shd w:val="clear" w:color="auto" w:fill="auto"/>
          </w:tcPr>
          <w:p w14:paraId="04731C94" w14:textId="00890784" w:rsidR="00B3239E" w:rsidRPr="001C2610" w:rsidRDefault="00B3239E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B3239E" w:rsidRPr="001C2610" w14:paraId="4460895F" w14:textId="77777777" w:rsidTr="00B3239E"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740A44A1" w14:textId="77777777" w:rsidR="00B3239E" w:rsidRPr="001C2610" w:rsidRDefault="00B3239E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C2610">
              <w:rPr>
                <w:rFonts w:asciiTheme="majorHAnsi" w:hAnsiTheme="majorHAnsi" w:cstheme="majorHAnsi"/>
                <w:b/>
                <w:sz w:val="20"/>
                <w:szCs w:val="20"/>
              </w:rPr>
              <w:t>Instrument 3</w:t>
            </w:r>
          </w:p>
          <w:p w14:paraId="50D4E329" w14:textId="5AF7EB49" w:rsidR="00B3239E" w:rsidRPr="001C2610" w:rsidRDefault="00B3239E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960" w:type="dxa"/>
            <w:gridSpan w:val="3"/>
            <w:shd w:val="clear" w:color="auto" w:fill="auto"/>
          </w:tcPr>
          <w:p w14:paraId="121B8240" w14:textId="77777777" w:rsidR="00B3239E" w:rsidRPr="001C2610" w:rsidRDefault="00B3239E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E533AB" w:rsidRPr="001C2610" w14:paraId="581FA288" w14:textId="77777777" w:rsidTr="00322A4F">
        <w:tc>
          <w:tcPr>
            <w:tcW w:w="11875" w:type="dxa"/>
            <w:gridSpan w:val="2"/>
            <w:shd w:val="clear" w:color="auto" w:fill="auto"/>
            <w:tcMar>
              <w:top w:w="100" w:type="nil"/>
              <w:right w:w="100" w:type="nil"/>
            </w:tcMar>
          </w:tcPr>
          <w:p w14:paraId="4931204E" w14:textId="77777777" w:rsidR="00E533AB" w:rsidRPr="001C2610" w:rsidRDefault="00E533AB" w:rsidP="00E533A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C261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Based on your results, check whether the program met the goal Student Learning Outcome 1.</w:t>
            </w:r>
          </w:p>
          <w:p w14:paraId="7CB13496" w14:textId="77777777" w:rsidR="00E533AB" w:rsidRPr="001C2610" w:rsidRDefault="00E533AB" w:rsidP="00E533A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C261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53B600B" w14:textId="77777777" w:rsidR="00E533AB" w:rsidRPr="001C2610" w:rsidRDefault="00E533AB" w:rsidP="00E533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C2610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1C2610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FORMCHECKBOX </w:instrText>
            </w:r>
            <w:r w:rsidR="00A20D0A"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 w:rsidR="00A20D0A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1C2610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  <w:r w:rsidRPr="001C261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Met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1E06215" w14:textId="77777777" w:rsidR="00E533AB" w:rsidRPr="001C2610" w:rsidRDefault="00E533AB" w:rsidP="00E533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C2610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610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FORMCHECKBOX </w:instrText>
            </w:r>
            <w:r w:rsidR="00A20D0A"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 w:rsidR="00A20D0A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1C2610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  <w:r w:rsidRPr="001C261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Not Met</w:t>
            </w:r>
          </w:p>
        </w:tc>
      </w:tr>
      <w:tr w:rsidR="00B3239E" w:rsidRPr="001C2610" w14:paraId="67B84758" w14:textId="77777777" w:rsidTr="00841B21"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34421F51" w14:textId="3469615B" w:rsidR="00B3239E" w:rsidRPr="001C2610" w:rsidRDefault="00B3239E" w:rsidP="00B3239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C261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Student Learning Outcome 3:</w:t>
            </w:r>
            <w:r w:rsidR="00A92A41" w:rsidRPr="001C261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A92A41" w:rsidRPr="001C261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="00A92A41" w:rsidRPr="001C2610">
              <w:rPr>
                <w:rFonts w:asciiTheme="majorHAnsi" w:hAnsiTheme="majorHAnsi" w:cstheme="majorHAnsi"/>
                <w:bCs/>
                <w:sz w:val="20"/>
                <w:szCs w:val="20"/>
              </w:rPr>
              <w:t>Articulate and demonstrate responsiveness to the diverse viewpoints and cultural contexts among constituent groups.</w:t>
            </w:r>
          </w:p>
        </w:tc>
      </w:tr>
      <w:tr w:rsidR="00B3239E" w:rsidRPr="001C2610" w14:paraId="310AA017" w14:textId="77777777" w:rsidTr="00B3239E"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483DCE38" w14:textId="77777777" w:rsidR="00B3239E" w:rsidRPr="001C2610" w:rsidRDefault="00B3239E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C2610">
              <w:rPr>
                <w:rFonts w:asciiTheme="majorHAnsi" w:hAnsiTheme="majorHAnsi" w:cstheme="majorHAnsi"/>
                <w:b/>
                <w:sz w:val="20"/>
                <w:szCs w:val="20"/>
              </w:rPr>
              <w:t>Instrument 1</w:t>
            </w:r>
          </w:p>
          <w:p w14:paraId="73A7929F" w14:textId="67913226" w:rsidR="00B3239E" w:rsidRPr="001C2610" w:rsidRDefault="00B3239E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960" w:type="dxa"/>
            <w:gridSpan w:val="3"/>
            <w:shd w:val="clear" w:color="auto" w:fill="auto"/>
          </w:tcPr>
          <w:p w14:paraId="0D8B38B1" w14:textId="1DA4BCF3" w:rsidR="00B3239E" w:rsidRPr="001C2610" w:rsidRDefault="00FA67F0" w:rsidP="00FA67F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1C2610">
              <w:rPr>
                <w:rFonts w:asciiTheme="majorHAnsi" w:hAnsiTheme="majorHAnsi" w:cstheme="majorHAnsi"/>
                <w:bCs/>
                <w:sz w:val="20"/>
                <w:szCs w:val="20"/>
              </w:rPr>
              <w:t>Comprehensive Exam</w:t>
            </w:r>
            <w:r w:rsidRPr="001C2610">
              <w:rPr>
                <w:rFonts w:asciiTheme="majorHAnsi" w:hAnsiTheme="majorHAnsi" w:cstheme="majorHAnsi"/>
                <w:sz w:val="20"/>
                <w:szCs w:val="20"/>
              </w:rPr>
              <w:t xml:space="preserve"> required by students for graduation</w:t>
            </w:r>
          </w:p>
        </w:tc>
      </w:tr>
      <w:tr w:rsidR="00B3239E" w:rsidRPr="001C2610" w14:paraId="2E0E0413" w14:textId="77777777" w:rsidTr="00B3239E"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2B208E3C" w14:textId="77777777" w:rsidR="00B3239E" w:rsidRPr="001C2610" w:rsidRDefault="0075740F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C2610">
              <w:rPr>
                <w:rFonts w:asciiTheme="majorHAnsi" w:hAnsiTheme="majorHAnsi" w:cstheme="majorHAnsi"/>
                <w:b/>
                <w:sz w:val="20"/>
                <w:szCs w:val="20"/>
              </w:rPr>
              <w:t>Instrument 2</w:t>
            </w:r>
          </w:p>
          <w:p w14:paraId="22107255" w14:textId="2A4EC677" w:rsidR="0075740F" w:rsidRPr="001C2610" w:rsidRDefault="0075740F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960" w:type="dxa"/>
            <w:gridSpan w:val="3"/>
            <w:shd w:val="clear" w:color="auto" w:fill="auto"/>
          </w:tcPr>
          <w:p w14:paraId="6BFEEE6F" w14:textId="77777777" w:rsidR="00B3239E" w:rsidRPr="001C2610" w:rsidRDefault="00B3239E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B3239E" w:rsidRPr="001C2610" w14:paraId="25622344" w14:textId="77777777" w:rsidTr="00B3239E"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230D7AAA" w14:textId="08FACCEA" w:rsidR="00B3239E" w:rsidRPr="001C2610" w:rsidRDefault="0075740F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C2610">
              <w:rPr>
                <w:rFonts w:asciiTheme="majorHAnsi" w:hAnsiTheme="majorHAnsi" w:cstheme="majorHAnsi"/>
                <w:b/>
                <w:sz w:val="20"/>
                <w:szCs w:val="20"/>
              </w:rPr>
              <w:t>Instrument 3</w:t>
            </w:r>
          </w:p>
        </w:tc>
        <w:tc>
          <w:tcPr>
            <w:tcW w:w="12960" w:type="dxa"/>
            <w:gridSpan w:val="3"/>
            <w:shd w:val="clear" w:color="auto" w:fill="auto"/>
          </w:tcPr>
          <w:p w14:paraId="57279A95" w14:textId="77777777" w:rsidR="00B3239E" w:rsidRPr="001C2610" w:rsidRDefault="00B3239E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E533AB" w:rsidRPr="001C2610" w14:paraId="0AEF2311" w14:textId="77777777" w:rsidTr="00322A4F">
        <w:tc>
          <w:tcPr>
            <w:tcW w:w="11875" w:type="dxa"/>
            <w:gridSpan w:val="2"/>
            <w:shd w:val="clear" w:color="auto" w:fill="auto"/>
            <w:tcMar>
              <w:top w:w="100" w:type="nil"/>
              <w:right w:w="100" w:type="nil"/>
            </w:tcMar>
          </w:tcPr>
          <w:p w14:paraId="38C1AE6B" w14:textId="77777777" w:rsidR="00E533AB" w:rsidRPr="001C2610" w:rsidRDefault="00E533AB" w:rsidP="00E533A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C261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Based on your results, check whether the program met the goal Student Learning Outcome 1.</w:t>
            </w:r>
          </w:p>
          <w:p w14:paraId="794D0B5F" w14:textId="77777777" w:rsidR="00E533AB" w:rsidRPr="001C2610" w:rsidRDefault="00E533AB" w:rsidP="00E533A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C261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BBA26D0" w14:textId="77777777" w:rsidR="00E533AB" w:rsidRPr="001C2610" w:rsidRDefault="00E533AB" w:rsidP="00E533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C2610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1C2610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FORMCHECKBOX </w:instrText>
            </w:r>
            <w:r w:rsidR="00A20D0A"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 w:rsidR="00A20D0A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1C2610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  <w:r w:rsidRPr="001C261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Met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F6FB13C" w14:textId="77777777" w:rsidR="00E533AB" w:rsidRPr="001C2610" w:rsidRDefault="00E533AB" w:rsidP="00E533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C2610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610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FORMCHECKBOX </w:instrText>
            </w:r>
            <w:r w:rsidR="00A20D0A"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 w:rsidR="00A20D0A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1C2610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  <w:r w:rsidRPr="001C261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Not Met</w:t>
            </w:r>
          </w:p>
        </w:tc>
      </w:tr>
      <w:tr w:rsidR="0075740F" w:rsidRPr="001C2610" w14:paraId="5B196B4E" w14:textId="77777777" w:rsidTr="007706BE"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72344A75" w14:textId="361D4CE8" w:rsidR="0075740F" w:rsidRPr="001C2610" w:rsidRDefault="0075740F" w:rsidP="0075740F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C2610">
              <w:rPr>
                <w:rFonts w:asciiTheme="majorHAnsi" w:hAnsiTheme="majorHAnsi" w:cstheme="majorHAnsi"/>
                <w:b/>
                <w:sz w:val="20"/>
                <w:szCs w:val="20"/>
              </w:rPr>
              <w:t>Program Summary (Briefly summarize the action and follow up items from your detail</w:t>
            </w:r>
            <w:r w:rsidR="00F136C3" w:rsidRPr="001C2610">
              <w:rPr>
                <w:rFonts w:asciiTheme="majorHAnsi" w:hAnsiTheme="majorHAnsi" w:cstheme="majorHAnsi"/>
                <w:b/>
                <w:sz w:val="20"/>
                <w:szCs w:val="20"/>
              </w:rPr>
              <w:t>ed</w:t>
            </w:r>
            <w:r w:rsidRPr="001C261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responses </w:t>
            </w:r>
            <w:r w:rsidR="00F136C3" w:rsidRPr="001C2610">
              <w:rPr>
                <w:rFonts w:asciiTheme="majorHAnsi" w:hAnsiTheme="majorHAnsi" w:cstheme="majorHAnsi"/>
                <w:b/>
                <w:sz w:val="20"/>
                <w:szCs w:val="20"/>
              </w:rPr>
              <w:t>on subsequent pages</w:t>
            </w:r>
            <w:r w:rsidRPr="001C261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.)  </w:t>
            </w:r>
          </w:p>
        </w:tc>
      </w:tr>
      <w:tr w:rsidR="0075740F" w:rsidRPr="001C2610" w14:paraId="3FD47350" w14:textId="77777777" w:rsidTr="007706BE"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3BBCC369" w14:textId="45BC7ADE" w:rsidR="00B14789" w:rsidRPr="001C2610" w:rsidRDefault="00FA67F0" w:rsidP="0075740F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1C2610">
              <w:rPr>
                <w:rFonts w:asciiTheme="majorHAnsi" w:hAnsiTheme="majorHAnsi" w:cstheme="majorHAnsi"/>
                <w:sz w:val="20"/>
                <w:szCs w:val="20"/>
              </w:rPr>
              <w:t>Student performance has been strong.  Much of this reflects the quality of students in the program.  We are looking at</w:t>
            </w:r>
            <w:r w:rsidR="00076693" w:rsidRPr="001C2610">
              <w:rPr>
                <w:rFonts w:asciiTheme="majorHAnsi" w:hAnsiTheme="majorHAnsi" w:cstheme="majorHAnsi"/>
                <w:sz w:val="20"/>
                <w:szCs w:val="20"/>
              </w:rPr>
              <w:t xml:space="preserve"> making changes to the program’s capstone experience which will require changes to the assessment process.  </w:t>
            </w:r>
          </w:p>
          <w:p w14:paraId="3DB6524A" w14:textId="77777777" w:rsidR="0075740F" w:rsidRPr="001C2610" w:rsidRDefault="0075740F" w:rsidP="0075740F">
            <w:pPr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  <w:p w14:paraId="0BB52837" w14:textId="3169AA48" w:rsidR="0075740F" w:rsidRPr="001C2610" w:rsidRDefault="0075740F" w:rsidP="0075740F">
            <w:pPr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</w:tbl>
    <w:p w14:paraId="1C073C9D" w14:textId="4EB690E6" w:rsidR="00AA5FB2" w:rsidRPr="001C2610" w:rsidRDefault="00AA5FB2">
      <w:pPr>
        <w:rPr>
          <w:rFonts w:asciiTheme="majorHAnsi" w:hAnsiTheme="majorHAnsi" w:cstheme="majorHAnsi"/>
          <w:sz w:val="20"/>
          <w:szCs w:val="20"/>
        </w:rPr>
      </w:pPr>
    </w:p>
    <w:p w14:paraId="44153738" w14:textId="4BD44FE1" w:rsidR="00C81981" w:rsidRDefault="00C81981">
      <w:pPr>
        <w:rPr>
          <w:rFonts w:asciiTheme="majorHAnsi" w:hAnsiTheme="majorHAnsi" w:cstheme="majorHAnsi"/>
          <w:sz w:val="20"/>
          <w:szCs w:val="20"/>
        </w:rPr>
      </w:pPr>
    </w:p>
    <w:p w14:paraId="2B093A3D" w14:textId="77777777" w:rsidR="001C2610" w:rsidRPr="001C2610" w:rsidRDefault="001C2610">
      <w:pPr>
        <w:rPr>
          <w:rFonts w:asciiTheme="majorHAnsi" w:hAnsiTheme="majorHAnsi" w:cstheme="majorHAnsi"/>
          <w:sz w:val="20"/>
          <w:szCs w:val="20"/>
        </w:rPr>
      </w:pPr>
    </w:p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5"/>
        <w:gridCol w:w="1440"/>
        <w:gridCol w:w="4050"/>
        <w:gridCol w:w="2250"/>
        <w:gridCol w:w="1260"/>
        <w:gridCol w:w="1170"/>
        <w:gridCol w:w="1350"/>
      </w:tblGrid>
      <w:tr w:rsidR="00AA5FB2" w:rsidRPr="001C2610" w14:paraId="245CC399" w14:textId="77777777" w:rsidTr="005907DF">
        <w:trPr>
          <w:trHeight w:val="144"/>
        </w:trPr>
        <w:tc>
          <w:tcPr>
            <w:tcW w:w="14395" w:type="dxa"/>
            <w:gridSpan w:val="7"/>
            <w:shd w:val="pct10" w:color="auto" w:fill="auto"/>
            <w:tcMar>
              <w:top w:w="100" w:type="nil"/>
              <w:right w:w="100" w:type="nil"/>
            </w:tcMar>
          </w:tcPr>
          <w:p w14:paraId="16E253BD" w14:textId="77777777" w:rsidR="00A8015B" w:rsidRPr="001C2610" w:rsidRDefault="00AA5FB2" w:rsidP="00141C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C261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>Student Learning Outcome 1</w:t>
            </w:r>
          </w:p>
          <w:p w14:paraId="76D6AAA0" w14:textId="3154A247" w:rsidR="00C81981" w:rsidRPr="001C2610" w:rsidRDefault="00C81981" w:rsidP="00141C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1160F4" w:rsidRPr="001C2610" w14:paraId="655B58B1" w14:textId="77777777" w:rsidTr="00606253">
        <w:trPr>
          <w:trHeight w:val="323"/>
        </w:trPr>
        <w:tc>
          <w:tcPr>
            <w:tcW w:w="2875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15C887A5" w14:textId="27B0C216" w:rsidR="001160F4" w:rsidRPr="001C2610" w:rsidRDefault="001160F4" w:rsidP="001160F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C261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Student Learning Outcome</w:t>
            </w:r>
            <w:r w:rsidR="003A32E4" w:rsidRPr="001C261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520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37417612" w14:textId="14188AF5" w:rsidR="001160F4" w:rsidRPr="001C2610" w:rsidRDefault="00076693" w:rsidP="003A32E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color w:val="767171" w:themeColor="background2" w:themeShade="80"/>
                <w:sz w:val="20"/>
                <w:szCs w:val="20"/>
              </w:rPr>
            </w:pPr>
            <w:r w:rsidRPr="001C2610">
              <w:rPr>
                <w:rFonts w:asciiTheme="majorHAnsi" w:hAnsiTheme="majorHAnsi" w:cstheme="majorHAnsi"/>
                <w:bCs/>
                <w:sz w:val="20"/>
                <w:szCs w:val="20"/>
              </w:rPr>
              <w:t>Identify and critically analyze decisions that would uphold the public trust with awareness and consideration of both intended and unintended consequences</w:t>
            </w:r>
            <w:r w:rsidRPr="001C2610">
              <w:rPr>
                <w:rFonts w:asciiTheme="majorHAnsi" w:hAnsiTheme="majorHAnsi" w:cstheme="majorHAnsi"/>
                <w:bCs/>
                <w:color w:val="767171" w:themeColor="background2" w:themeShade="80"/>
                <w:sz w:val="20"/>
                <w:szCs w:val="20"/>
              </w:rPr>
              <w:t>.</w:t>
            </w:r>
          </w:p>
        </w:tc>
      </w:tr>
      <w:tr w:rsidR="00C4455B" w:rsidRPr="001C2610" w14:paraId="740B7FDA" w14:textId="77777777" w:rsidTr="00606253">
        <w:trPr>
          <w:trHeight w:val="1112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6BAB27B7" w14:textId="1F90C361" w:rsidR="00C4455B" w:rsidRPr="001C2610" w:rsidRDefault="0001791B" w:rsidP="00C4455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1C261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</w:t>
            </w:r>
            <w:r w:rsidR="00C4455B" w:rsidRPr="001C261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easurement </w:t>
            </w:r>
            <w:r w:rsidR="0070232E" w:rsidRPr="001C261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</w:t>
            </w:r>
            <w:r w:rsidR="00C4455B" w:rsidRPr="001C261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nstrument</w:t>
            </w:r>
            <w:r w:rsidR="00F136C3" w:rsidRPr="001C261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1</w:t>
            </w:r>
            <w:r w:rsidR="00C4455B" w:rsidRPr="001C261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52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201F83AE" w14:textId="4029D302" w:rsidR="00FF3DCE" w:rsidRPr="001C2610" w:rsidRDefault="00076693" w:rsidP="004A360E">
            <w:pPr>
              <w:rPr>
                <w:rFonts w:asciiTheme="majorHAnsi" w:hAnsiTheme="majorHAnsi" w:cstheme="majorHAnsi"/>
                <w:color w:val="767171" w:themeColor="background2" w:themeShade="80"/>
                <w:sz w:val="20"/>
                <w:szCs w:val="20"/>
              </w:rPr>
            </w:pPr>
            <w:r w:rsidRPr="001C2610">
              <w:rPr>
                <w:rFonts w:asciiTheme="majorHAnsi" w:hAnsiTheme="majorHAnsi" w:cstheme="majorHAnsi"/>
                <w:sz w:val="20"/>
                <w:szCs w:val="20"/>
              </w:rPr>
              <w:t>Student responses to comprehensive exams.</w:t>
            </w:r>
          </w:p>
        </w:tc>
      </w:tr>
      <w:tr w:rsidR="001160F4" w:rsidRPr="001C2610" w14:paraId="6D41353B" w14:textId="77777777" w:rsidTr="0035323A">
        <w:tc>
          <w:tcPr>
            <w:tcW w:w="2875" w:type="dxa"/>
            <w:tcBorders>
              <w:left w:val="single" w:sz="4" w:space="0" w:color="auto"/>
            </w:tcBorders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770273CE" w14:textId="77777777" w:rsidR="001160F4" w:rsidRPr="001C2610" w:rsidRDefault="001160F4" w:rsidP="00A8015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C2610">
              <w:rPr>
                <w:rFonts w:asciiTheme="majorHAnsi" w:hAnsiTheme="majorHAnsi" w:cstheme="majorHAnsi"/>
                <w:b/>
                <w:sz w:val="20"/>
                <w:szCs w:val="20"/>
              </w:rPr>
              <w:t>Criteria for Student Success</w:t>
            </w:r>
          </w:p>
        </w:tc>
        <w:tc>
          <w:tcPr>
            <w:tcW w:w="11520" w:type="dxa"/>
            <w:gridSpan w:val="6"/>
            <w:tcBorders>
              <w:right w:val="single" w:sz="4" w:space="0" w:color="auto"/>
            </w:tcBorders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1FC7518A" w14:textId="4DDD1089" w:rsidR="001160F4" w:rsidRPr="001C2610" w:rsidRDefault="00076693" w:rsidP="00A8015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7F7F7F" w:themeColor="text1" w:themeTint="80"/>
                <w:sz w:val="20"/>
                <w:szCs w:val="20"/>
              </w:rPr>
            </w:pPr>
            <w:r w:rsidRPr="001C2610">
              <w:rPr>
                <w:rFonts w:asciiTheme="majorHAnsi" w:hAnsiTheme="majorHAnsi" w:cstheme="majorHAnsi"/>
                <w:i/>
                <w:iCs/>
                <w:color w:val="7F7F7F" w:themeColor="text1" w:themeTint="80"/>
                <w:sz w:val="20"/>
                <w:szCs w:val="20"/>
              </w:rPr>
              <w:t>Students will score at least three out of 5 on the scoring rubric</w:t>
            </w:r>
            <w:r w:rsidR="001C2610" w:rsidRPr="001C2610">
              <w:rPr>
                <w:rFonts w:asciiTheme="majorHAnsi" w:hAnsiTheme="majorHAnsi" w:cstheme="majorHAnsi"/>
                <w:i/>
                <w:iCs/>
                <w:color w:val="7F7F7F" w:themeColor="text1" w:themeTint="80"/>
                <w:sz w:val="20"/>
                <w:szCs w:val="20"/>
              </w:rPr>
              <w:t xml:space="preserve"> (attached)</w:t>
            </w:r>
          </w:p>
          <w:p w14:paraId="0296C647" w14:textId="00D25303" w:rsidR="00406B46" w:rsidRPr="001C2610" w:rsidRDefault="00406B46" w:rsidP="00A8015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767171" w:themeColor="background2" w:themeShade="80"/>
                <w:sz w:val="20"/>
                <w:szCs w:val="20"/>
              </w:rPr>
            </w:pPr>
          </w:p>
        </w:tc>
      </w:tr>
      <w:tr w:rsidR="00C4455B" w:rsidRPr="001C2610" w14:paraId="6C28BC3F" w14:textId="77777777" w:rsidTr="0035323A">
        <w:trPr>
          <w:trHeight w:val="1470"/>
        </w:trPr>
        <w:tc>
          <w:tcPr>
            <w:tcW w:w="431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24FFDC9F" w14:textId="77777777" w:rsidR="00C4455B" w:rsidRPr="001C2610" w:rsidRDefault="00C4455B" w:rsidP="00A8015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C2610">
              <w:rPr>
                <w:rFonts w:asciiTheme="majorHAnsi" w:hAnsiTheme="majorHAnsi" w:cstheme="majorHAnsi"/>
                <w:b/>
                <w:sz w:val="20"/>
                <w:szCs w:val="20"/>
              </w:rPr>
              <w:t>Program Success Target for this Measurement</w:t>
            </w:r>
          </w:p>
          <w:p w14:paraId="7C669DCA" w14:textId="77777777" w:rsidR="00656559" w:rsidRPr="001C2610" w:rsidRDefault="00656559" w:rsidP="00A8015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9A4156A" w14:textId="06BF8539" w:rsidR="00656559" w:rsidRPr="001C2610" w:rsidRDefault="00656559" w:rsidP="00A8015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6D67387" w14:textId="1BBD5FED" w:rsidR="00166F74" w:rsidRPr="001C2610" w:rsidRDefault="00E533AB" w:rsidP="00606253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1C2610">
              <w:rPr>
                <w:rFonts w:asciiTheme="majorHAnsi" w:hAnsiTheme="majorHAnsi" w:cstheme="majorHAnsi"/>
                <w:color w:val="7F7F7F" w:themeColor="text1" w:themeTint="80"/>
                <w:sz w:val="20"/>
                <w:szCs w:val="20"/>
              </w:rPr>
              <w:t>At least 80% of students will score 3 or higher on the rubric and/or the mean of student scores will be at least 3.5.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0C1ACACD" w14:textId="77777777" w:rsidR="00C4455B" w:rsidRPr="001C2610" w:rsidRDefault="00C4455B" w:rsidP="00C44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C2610">
              <w:rPr>
                <w:rFonts w:asciiTheme="majorHAnsi" w:hAnsiTheme="majorHAnsi" w:cstheme="majorHAnsi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1B1D7EDB" w14:textId="1D994A8B" w:rsidR="00C4455B" w:rsidRPr="001C2610" w:rsidRDefault="0035323A" w:rsidP="00406B46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767171" w:themeColor="background2" w:themeShade="80"/>
                <w:sz w:val="20"/>
                <w:szCs w:val="20"/>
              </w:rPr>
            </w:pPr>
            <w:r w:rsidRPr="001C2610">
              <w:rPr>
                <w:rFonts w:asciiTheme="majorHAnsi" w:hAnsiTheme="majorHAnsi" w:cstheme="majorHAnsi"/>
                <w:color w:val="767171" w:themeColor="background2" w:themeShade="80"/>
                <w:sz w:val="20"/>
                <w:szCs w:val="20"/>
              </w:rPr>
              <w:t>75</w:t>
            </w:r>
            <w:r w:rsidR="00076693" w:rsidRPr="001C2610">
              <w:rPr>
                <w:rFonts w:asciiTheme="majorHAnsi" w:hAnsiTheme="majorHAnsi" w:cstheme="majorHAnsi"/>
                <w:color w:val="767171" w:themeColor="background2" w:themeShade="80"/>
                <w:sz w:val="20"/>
                <w:szCs w:val="20"/>
              </w:rPr>
              <w:t>%</w:t>
            </w:r>
          </w:p>
          <w:p w14:paraId="4EBA077C" w14:textId="77777777" w:rsidR="00166F74" w:rsidRPr="001C2610" w:rsidRDefault="00166F74" w:rsidP="00406B46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767171" w:themeColor="background2" w:themeShade="80"/>
                <w:sz w:val="20"/>
                <w:szCs w:val="20"/>
              </w:rPr>
            </w:pPr>
          </w:p>
          <w:p w14:paraId="7AE2DC42" w14:textId="3E2C244E" w:rsidR="00166F74" w:rsidRPr="001C2610" w:rsidRDefault="002F1066" w:rsidP="00406B46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767171" w:themeColor="background2" w:themeShade="80"/>
                <w:sz w:val="20"/>
                <w:szCs w:val="20"/>
              </w:rPr>
            </w:pPr>
            <w:r w:rsidRPr="001C2610">
              <w:rPr>
                <w:rFonts w:asciiTheme="majorHAnsi" w:hAnsiTheme="majorHAnsi" w:cstheme="majorHAnsi"/>
                <w:color w:val="767171" w:themeColor="background2" w:themeShade="80"/>
                <w:sz w:val="20"/>
                <w:szCs w:val="20"/>
              </w:rPr>
              <w:t xml:space="preserve">Mean = </w:t>
            </w:r>
            <w:r w:rsidR="0035323A" w:rsidRPr="001C2610">
              <w:rPr>
                <w:rFonts w:asciiTheme="majorHAnsi" w:hAnsiTheme="majorHAnsi" w:cstheme="majorHAnsi"/>
                <w:color w:val="767171" w:themeColor="background2" w:themeShade="80"/>
                <w:sz w:val="20"/>
                <w:szCs w:val="20"/>
              </w:rPr>
              <w:t>3.75</w:t>
            </w:r>
          </w:p>
        </w:tc>
      </w:tr>
      <w:tr w:rsidR="00C4455B" w:rsidRPr="001C2610" w14:paraId="14853067" w14:textId="77777777" w:rsidTr="0035323A">
        <w:trPr>
          <w:trHeight w:val="1745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71CAA8DB" w14:textId="42147141" w:rsidR="0075740F" w:rsidRPr="001C2610" w:rsidRDefault="00BC0316" w:rsidP="00A8015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C2610">
              <w:rPr>
                <w:rFonts w:asciiTheme="majorHAnsi" w:hAnsiTheme="majorHAnsi" w:cstheme="majorHAnsi"/>
                <w:b/>
                <w:sz w:val="20"/>
                <w:szCs w:val="20"/>
              </w:rPr>
              <w:t>Methods</w:t>
            </w:r>
            <w:r w:rsidR="00C4455B" w:rsidRPr="001C261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52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46D37622" w14:textId="2B165D5D" w:rsidR="00C4455B" w:rsidRPr="001C2610" w:rsidRDefault="00076693" w:rsidP="00406B46">
            <w:pPr>
              <w:rPr>
                <w:rFonts w:asciiTheme="majorHAnsi" w:hAnsiTheme="majorHAnsi" w:cstheme="majorHAnsi"/>
                <w:color w:val="7F7F7F" w:themeColor="text1" w:themeTint="80"/>
                <w:sz w:val="20"/>
                <w:szCs w:val="20"/>
              </w:rPr>
            </w:pPr>
            <w:r w:rsidRPr="001C2610">
              <w:rPr>
                <w:rFonts w:asciiTheme="majorHAnsi" w:hAnsiTheme="majorHAnsi" w:cstheme="majorHAnsi"/>
                <w:bCs/>
                <w:color w:val="767171" w:themeColor="background2" w:themeShade="80"/>
                <w:sz w:val="20"/>
                <w:szCs w:val="20"/>
              </w:rPr>
              <w:t>The answers for all comprehensive exams comp</w:t>
            </w:r>
            <w:r w:rsidR="005D648E" w:rsidRPr="001C2610">
              <w:rPr>
                <w:rFonts w:asciiTheme="majorHAnsi" w:hAnsiTheme="majorHAnsi" w:cstheme="majorHAnsi"/>
                <w:bCs/>
                <w:color w:val="767171" w:themeColor="background2" w:themeShade="80"/>
                <w:sz w:val="20"/>
                <w:szCs w:val="20"/>
              </w:rPr>
              <w:t xml:space="preserve">leted for the year are reviewed – </w:t>
            </w:r>
            <w:r w:rsidR="005D648E" w:rsidRPr="001C2610">
              <w:rPr>
                <w:rFonts w:asciiTheme="majorHAnsi" w:hAnsiTheme="majorHAnsi" w:cstheme="majorHAnsi"/>
                <w:bCs/>
                <w:i/>
                <w:iCs/>
                <w:color w:val="767171" w:themeColor="background2" w:themeShade="80"/>
                <w:sz w:val="20"/>
                <w:szCs w:val="20"/>
              </w:rPr>
              <w:t>N</w:t>
            </w:r>
            <w:r w:rsidR="005D648E" w:rsidRPr="001C2610">
              <w:rPr>
                <w:rFonts w:asciiTheme="majorHAnsi" w:hAnsiTheme="majorHAnsi" w:cstheme="majorHAnsi"/>
                <w:bCs/>
                <w:color w:val="767171" w:themeColor="background2" w:themeShade="80"/>
                <w:sz w:val="20"/>
                <w:szCs w:val="20"/>
              </w:rPr>
              <w:t xml:space="preserve"> = 4.</w:t>
            </w:r>
            <w:r w:rsidRPr="001C2610">
              <w:rPr>
                <w:rFonts w:asciiTheme="majorHAnsi" w:hAnsiTheme="majorHAnsi" w:cstheme="majorHAnsi"/>
                <w:bCs/>
                <w:color w:val="767171" w:themeColor="background2" w:themeShade="80"/>
                <w:sz w:val="20"/>
                <w:szCs w:val="20"/>
              </w:rPr>
              <w:t xml:space="preserve">  </w:t>
            </w:r>
          </w:p>
          <w:p w14:paraId="06BCD006" w14:textId="4409CB92" w:rsidR="00406B46" w:rsidRPr="001C2610" w:rsidRDefault="00406B46" w:rsidP="00406B46">
            <w:pPr>
              <w:rPr>
                <w:rFonts w:asciiTheme="majorHAnsi" w:hAnsiTheme="majorHAnsi" w:cstheme="maj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R="0035323A" w:rsidRPr="001C2610" w14:paraId="2ABE2F1B" w14:textId="77777777" w:rsidTr="00322A4F">
        <w:tc>
          <w:tcPr>
            <w:tcW w:w="11875" w:type="dxa"/>
            <w:gridSpan w:val="5"/>
            <w:shd w:val="clear" w:color="auto" w:fill="auto"/>
            <w:tcMar>
              <w:top w:w="100" w:type="nil"/>
              <w:right w:w="100" w:type="nil"/>
            </w:tcMar>
          </w:tcPr>
          <w:p w14:paraId="61330D5F" w14:textId="77777777" w:rsidR="0035323A" w:rsidRPr="001C2610" w:rsidRDefault="0035323A" w:rsidP="0035323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C261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Based on your results, check whether the program met the goal Student Learning Outcome 1.</w:t>
            </w:r>
          </w:p>
          <w:p w14:paraId="7E94E394" w14:textId="77777777" w:rsidR="0035323A" w:rsidRPr="001C2610" w:rsidRDefault="0035323A" w:rsidP="0035323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C261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0EB9E73" w14:textId="77777777" w:rsidR="0035323A" w:rsidRPr="001C2610" w:rsidRDefault="0035323A" w:rsidP="003532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C2610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3"/>
            <w:r w:rsidRPr="001C2610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FORMCHECKBOX </w:instrText>
            </w:r>
            <w:r w:rsidR="00A20D0A"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 w:rsidR="00A20D0A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1C2610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  <w:bookmarkEnd w:id="2"/>
            <w:r w:rsidRPr="001C261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Met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A2A7B04" w14:textId="77777777" w:rsidR="0035323A" w:rsidRPr="001C2610" w:rsidRDefault="0035323A" w:rsidP="003532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C2610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1C2610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FORMCHECKBOX </w:instrText>
            </w:r>
            <w:r w:rsidR="00A20D0A"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 w:rsidR="00A20D0A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1C2610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  <w:bookmarkEnd w:id="3"/>
            <w:r w:rsidRPr="001C261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Not Met</w:t>
            </w:r>
          </w:p>
        </w:tc>
      </w:tr>
      <w:tr w:rsidR="00402256" w:rsidRPr="001C2610" w14:paraId="150080E3" w14:textId="77777777" w:rsidTr="0035323A">
        <w:tc>
          <w:tcPr>
            <w:tcW w:w="14395" w:type="dxa"/>
            <w:gridSpan w:val="7"/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403A3B44" w14:textId="7A524EFE" w:rsidR="00402256" w:rsidRPr="001C2610" w:rsidRDefault="00402256" w:rsidP="00402256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C261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Actions </w:t>
            </w:r>
            <w:r w:rsidRPr="001C2610">
              <w:rPr>
                <w:rFonts w:asciiTheme="majorHAnsi" w:hAnsiTheme="majorHAnsi" w:cstheme="majorHAnsi"/>
                <w:sz w:val="20"/>
                <w:szCs w:val="20"/>
              </w:rPr>
              <w:t xml:space="preserve">(Describe the decision-making process and actions </w:t>
            </w:r>
            <w:r w:rsidR="00FB363A" w:rsidRPr="001C2610">
              <w:rPr>
                <w:rFonts w:asciiTheme="majorHAnsi" w:hAnsiTheme="majorHAnsi" w:cstheme="majorHAnsi"/>
                <w:sz w:val="20"/>
                <w:szCs w:val="20"/>
              </w:rPr>
              <w:t xml:space="preserve">for </w:t>
            </w:r>
            <w:r w:rsidRPr="001C2610">
              <w:rPr>
                <w:rFonts w:asciiTheme="majorHAnsi" w:hAnsiTheme="majorHAnsi" w:cstheme="majorHAnsi"/>
                <w:sz w:val="20"/>
                <w:szCs w:val="20"/>
              </w:rPr>
              <w:t>program improvement.  The actions should include a timeline.)</w:t>
            </w:r>
          </w:p>
        </w:tc>
      </w:tr>
      <w:tr w:rsidR="00402256" w:rsidRPr="001C2610" w14:paraId="210CB496" w14:textId="77777777" w:rsidTr="0035323A">
        <w:trPr>
          <w:trHeight w:val="1340"/>
        </w:trPr>
        <w:tc>
          <w:tcPr>
            <w:tcW w:w="14395" w:type="dxa"/>
            <w:gridSpan w:val="7"/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2B3811B9" w14:textId="181E2ACA" w:rsidR="00402256" w:rsidRPr="001C2610" w:rsidRDefault="00606253" w:rsidP="00606253">
            <w:pPr>
              <w:jc w:val="both"/>
              <w:rPr>
                <w:rFonts w:asciiTheme="majorHAnsi" w:hAnsiTheme="majorHAnsi" w:cstheme="majorHAnsi"/>
                <w:bCs/>
                <w:color w:val="767171" w:themeColor="background2" w:themeShade="80"/>
                <w:sz w:val="20"/>
                <w:szCs w:val="20"/>
              </w:rPr>
            </w:pPr>
            <w:r w:rsidRPr="001C2610">
              <w:rPr>
                <w:rFonts w:asciiTheme="majorHAnsi" w:hAnsiTheme="majorHAnsi" w:cstheme="majorHAnsi"/>
                <w:bCs/>
                <w:color w:val="767171" w:themeColor="background2" w:themeShade="80"/>
                <w:sz w:val="20"/>
                <w:szCs w:val="20"/>
              </w:rPr>
              <w:t xml:space="preserve">This past </w:t>
            </w:r>
            <w:r w:rsidR="001C2610">
              <w:rPr>
                <w:rFonts w:asciiTheme="majorHAnsi" w:hAnsiTheme="majorHAnsi" w:cstheme="majorHAnsi"/>
                <w:bCs/>
                <w:color w:val="767171" w:themeColor="background2" w:themeShade="80"/>
                <w:sz w:val="20"/>
                <w:szCs w:val="20"/>
              </w:rPr>
              <w:t>s</w:t>
            </w:r>
            <w:r w:rsidRPr="001C2610">
              <w:rPr>
                <w:rFonts w:asciiTheme="majorHAnsi" w:hAnsiTheme="majorHAnsi" w:cstheme="majorHAnsi"/>
                <w:bCs/>
                <w:color w:val="767171" w:themeColor="background2" w:themeShade="80"/>
                <w:sz w:val="20"/>
                <w:szCs w:val="20"/>
              </w:rPr>
              <w:t xml:space="preserve">pring the Department voted to </w:t>
            </w:r>
            <w:r w:rsidR="0035323A" w:rsidRPr="001C2610">
              <w:rPr>
                <w:rFonts w:asciiTheme="majorHAnsi" w:hAnsiTheme="majorHAnsi" w:cstheme="majorHAnsi"/>
                <w:bCs/>
                <w:color w:val="767171" w:themeColor="background2" w:themeShade="80"/>
                <w:sz w:val="20"/>
                <w:szCs w:val="20"/>
              </w:rPr>
              <w:t>change the culminati</w:t>
            </w:r>
            <w:r w:rsidRPr="001C2610">
              <w:rPr>
                <w:rFonts w:asciiTheme="majorHAnsi" w:hAnsiTheme="majorHAnsi" w:cstheme="majorHAnsi"/>
                <w:bCs/>
                <w:color w:val="767171" w:themeColor="background2" w:themeShade="80"/>
                <w:sz w:val="20"/>
                <w:szCs w:val="20"/>
              </w:rPr>
              <w:t>ng</w:t>
            </w:r>
            <w:r w:rsidR="0035323A" w:rsidRPr="001C2610">
              <w:rPr>
                <w:rFonts w:asciiTheme="majorHAnsi" w:hAnsiTheme="majorHAnsi" w:cstheme="majorHAnsi"/>
                <w:bCs/>
                <w:color w:val="767171" w:themeColor="background2" w:themeShade="80"/>
                <w:sz w:val="20"/>
                <w:szCs w:val="20"/>
              </w:rPr>
              <w:t xml:space="preserve"> experience for the program</w:t>
            </w:r>
            <w:r w:rsidRPr="001C2610">
              <w:rPr>
                <w:rFonts w:asciiTheme="majorHAnsi" w:hAnsiTheme="majorHAnsi" w:cstheme="majorHAnsi"/>
                <w:bCs/>
                <w:color w:val="767171" w:themeColor="background2" w:themeShade="80"/>
                <w:sz w:val="20"/>
                <w:szCs w:val="20"/>
              </w:rPr>
              <w:t xml:space="preserve"> from a comprehensive exam to the preparation for a professional portfolio. The portfolio should better prepare our students for the transition to the workforce.</w:t>
            </w:r>
          </w:p>
        </w:tc>
      </w:tr>
      <w:tr w:rsidR="00402256" w:rsidRPr="001C2610" w14:paraId="3A2A93D5" w14:textId="77777777" w:rsidTr="005907DF">
        <w:tc>
          <w:tcPr>
            <w:tcW w:w="14395" w:type="dxa"/>
            <w:gridSpan w:val="7"/>
            <w:shd w:val="clear" w:color="auto" w:fill="auto"/>
            <w:tcMar>
              <w:top w:w="100" w:type="nil"/>
              <w:right w:w="100" w:type="nil"/>
            </w:tcMar>
          </w:tcPr>
          <w:p w14:paraId="1073810D" w14:textId="38AFBB14" w:rsidR="00402256" w:rsidRPr="001C2610" w:rsidRDefault="00402256" w:rsidP="00402256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C261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Follow-Up </w:t>
            </w:r>
            <w:r w:rsidRPr="001C2610">
              <w:rPr>
                <w:rFonts w:asciiTheme="majorHAnsi" w:hAnsiTheme="majorHAnsi" w:cstheme="majorHAnsi"/>
                <w:bCs/>
                <w:sz w:val="20"/>
                <w:szCs w:val="20"/>
              </w:rPr>
              <w:t>(Provide your timeline for follow-up.  If follow-up has occurred, describe how the actions above have resulted in program improvement.)</w:t>
            </w:r>
          </w:p>
        </w:tc>
      </w:tr>
      <w:tr w:rsidR="00402256" w:rsidRPr="001C2610" w14:paraId="62BA6E53" w14:textId="77777777" w:rsidTr="005907DF">
        <w:tc>
          <w:tcPr>
            <w:tcW w:w="14395" w:type="dxa"/>
            <w:gridSpan w:val="7"/>
            <w:shd w:val="clear" w:color="auto" w:fill="auto"/>
            <w:tcMar>
              <w:top w:w="100" w:type="nil"/>
              <w:right w:w="100" w:type="nil"/>
            </w:tcMar>
          </w:tcPr>
          <w:p w14:paraId="247D6195" w14:textId="009FE505" w:rsidR="00402256" w:rsidRPr="001C2610" w:rsidRDefault="00BA2BF5" w:rsidP="00166F74">
            <w:pPr>
              <w:rPr>
                <w:rFonts w:asciiTheme="majorHAnsi" w:hAnsiTheme="majorHAnsi" w:cstheme="majorHAnsi"/>
                <w:color w:val="595959" w:themeColor="text1" w:themeTint="A6"/>
                <w:sz w:val="20"/>
                <w:szCs w:val="20"/>
              </w:rPr>
            </w:pPr>
            <w:r w:rsidRPr="001C2610">
              <w:rPr>
                <w:rFonts w:asciiTheme="majorHAnsi" w:hAnsiTheme="majorHAnsi" w:cstheme="majorHAnsi"/>
                <w:color w:val="595959" w:themeColor="text1" w:themeTint="A6"/>
                <w:sz w:val="20"/>
                <w:szCs w:val="20"/>
              </w:rPr>
              <w:t xml:space="preserve">The </w:t>
            </w:r>
            <w:r w:rsidR="007B3150" w:rsidRPr="001C2610">
              <w:rPr>
                <w:rFonts w:asciiTheme="majorHAnsi" w:hAnsiTheme="majorHAnsi" w:cstheme="majorHAnsi"/>
                <w:color w:val="595959" w:themeColor="text1" w:themeTint="A6"/>
                <w:sz w:val="20"/>
                <w:szCs w:val="20"/>
              </w:rPr>
              <w:t>Department’s Academic</w:t>
            </w:r>
            <w:r w:rsidRPr="001C2610">
              <w:rPr>
                <w:rFonts w:asciiTheme="majorHAnsi" w:hAnsiTheme="majorHAnsi" w:cstheme="majorHAnsi"/>
                <w:color w:val="595959" w:themeColor="text1" w:themeTint="A6"/>
                <w:sz w:val="20"/>
                <w:szCs w:val="20"/>
              </w:rPr>
              <w:t xml:space="preserve"> Committee</w:t>
            </w:r>
            <w:r w:rsidR="007B3150" w:rsidRPr="001C2610">
              <w:rPr>
                <w:rFonts w:asciiTheme="majorHAnsi" w:hAnsiTheme="majorHAnsi" w:cstheme="majorHAnsi"/>
                <w:color w:val="595959" w:themeColor="text1" w:themeTint="A6"/>
                <w:sz w:val="20"/>
                <w:szCs w:val="20"/>
              </w:rPr>
              <w:t xml:space="preserve"> is scheduled to meet this Fall to determine the best way to evaluate student learning outcomes with the transition from comprehensive exams to student portfolios.</w:t>
            </w:r>
          </w:p>
          <w:p w14:paraId="2C7013F5" w14:textId="5DEB3C83" w:rsidR="00166F74" w:rsidRPr="001C2610" w:rsidRDefault="00166F74" w:rsidP="00166F74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7531CA" w:rsidRPr="001C2610" w14:paraId="24D80A2F" w14:textId="77777777" w:rsidTr="005907DF">
        <w:tc>
          <w:tcPr>
            <w:tcW w:w="14395" w:type="dxa"/>
            <w:gridSpan w:val="7"/>
            <w:shd w:val="clear" w:color="auto" w:fill="auto"/>
            <w:tcMar>
              <w:top w:w="100" w:type="nil"/>
              <w:right w:w="100" w:type="nil"/>
            </w:tcMar>
          </w:tcPr>
          <w:p w14:paraId="5904B672" w14:textId="63883DD2" w:rsidR="007531CA" w:rsidRPr="001C2610" w:rsidRDefault="007531CA" w:rsidP="00B171C4">
            <w:pPr>
              <w:jc w:val="both"/>
              <w:rPr>
                <w:rFonts w:asciiTheme="majorHAnsi" w:hAnsiTheme="majorHAnsi" w:cstheme="majorHAnsi"/>
                <w:color w:val="767171" w:themeColor="background2" w:themeShade="80"/>
                <w:sz w:val="20"/>
                <w:szCs w:val="20"/>
              </w:rPr>
            </w:pPr>
            <w:r w:rsidRPr="001C2610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>Next Assessment Cycle Plan</w:t>
            </w:r>
            <w:r w:rsidRPr="001C261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7531CA" w:rsidRPr="001C2610" w14:paraId="5DD967C4" w14:textId="77777777" w:rsidTr="005907DF">
        <w:tc>
          <w:tcPr>
            <w:tcW w:w="14395" w:type="dxa"/>
            <w:gridSpan w:val="7"/>
            <w:shd w:val="clear" w:color="auto" w:fill="auto"/>
            <w:tcMar>
              <w:top w:w="100" w:type="nil"/>
              <w:right w:w="100" w:type="nil"/>
            </w:tcMar>
          </w:tcPr>
          <w:p w14:paraId="1AC8E7F5" w14:textId="6D2F0539" w:rsidR="007531CA" w:rsidRPr="001C2610" w:rsidRDefault="00166F74" w:rsidP="00402256">
            <w:pPr>
              <w:jc w:val="both"/>
              <w:rPr>
                <w:rFonts w:asciiTheme="majorHAnsi" w:hAnsiTheme="majorHAnsi" w:cstheme="majorHAnsi"/>
                <w:color w:val="767171" w:themeColor="background2" w:themeShade="80"/>
                <w:sz w:val="20"/>
                <w:szCs w:val="20"/>
              </w:rPr>
            </w:pPr>
            <w:proofErr w:type="gramStart"/>
            <w:r w:rsidRPr="001C2610">
              <w:rPr>
                <w:rFonts w:asciiTheme="majorHAnsi" w:hAnsiTheme="majorHAnsi" w:cstheme="majorHAnsi"/>
                <w:color w:val="767171" w:themeColor="background2" w:themeShade="80"/>
                <w:sz w:val="20"/>
                <w:szCs w:val="20"/>
              </w:rPr>
              <w:t>At this time</w:t>
            </w:r>
            <w:proofErr w:type="gramEnd"/>
            <w:r w:rsidRPr="001C2610">
              <w:rPr>
                <w:rFonts w:asciiTheme="majorHAnsi" w:hAnsiTheme="majorHAnsi" w:cstheme="majorHAnsi"/>
                <w:color w:val="767171" w:themeColor="background2" w:themeShade="80"/>
                <w:sz w:val="20"/>
                <w:szCs w:val="20"/>
              </w:rPr>
              <w:t>, the expectation is to evaluate this SLO for 20</w:t>
            </w:r>
            <w:r w:rsidR="007B3150" w:rsidRPr="001C2610">
              <w:rPr>
                <w:rFonts w:asciiTheme="majorHAnsi" w:hAnsiTheme="majorHAnsi" w:cstheme="majorHAnsi"/>
                <w:color w:val="767171" w:themeColor="background2" w:themeShade="80"/>
                <w:sz w:val="20"/>
                <w:szCs w:val="20"/>
              </w:rPr>
              <w:t>21</w:t>
            </w:r>
            <w:r w:rsidRPr="001C2610">
              <w:rPr>
                <w:rFonts w:asciiTheme="majorHAnsi" w:hAnsiTheme="majorHAnsi" w:cstheme="majorHAnsi"/>
                <w:color w:val="767171" w:themeColor="background2" w:themeShade="80"/>
                <w:sz w:val="20"/>
                <w:szCs w:val="20"/>
              </w:rPr>
              <w:t>-2</w:t>
            </w:r>
            <w:r w:rsidR="007B3150" w:rsidRPr="001C2610">
              <w:rPr>
                <w:rFonts w:asciiTheme="majorHAnsi" w:hAnsiTheme="majorHAnsi" w:cstheme="majorHAnsi"/>
                <w:color w:val="767171" w:themeColor="background2" w:themeShade="80"/>
                <w:sz w:val="20"/>
                <w:szCs w:val="20"/>
              </w:rPr>
              <w:t>2</w:t>
            </w:r>
            <w:r w:rsidRPr="001C2610">
              <w:rPr>
                <w:rFonts w:asciiTheme="majorHAnsi" w:hAnsiTheme="majorHAnsi" w:cstheme="majorHAnsi"/>
                <w:color w:val="767171" w:themeColor="background2" w:themeShade="80"/>
                <w:sz w:val="20"/>
                <w:szCs w:val="20"/>
              </w:rPr>
              <w:t xml:space="preserve"> </w:t>
            </w:r>
            <w:r w:rsidR="007B3150" w:rsidRPr="001C2610">
              <w:rPr>
                <w:rFonts w:asciiTheme="majorHAnsi" w:hAnsiTheme="majorHAnsi" w:cstheme="majorHAnsi"/>
                <w:color w:val="767171" w:themeColor="background2" w:themeShade="80"/>
                <w:sz w:val="20"/>
                <w:szCs w:val="20"/>
              </w:rPr>
              <w:t>in May 22.</w:t>
            </w:r>
          </w:p>
          <w:p w14:paraId="170CB71C" w14:textId="7F47F88A" w:rsidR="007531CA" w:rsidRPr="001C2610" w:rsidRDefault="007531CA" w:rsidP="00166F74">
            <w:pPr>
              <w:jc w:val="both"/>
              <w:rPr>
                <w:rFonts w:asciiTheme="majorHAnsi" w:hAnsiTheme="majorHAnsi" w:cstheme="majorHAnsi"/>
                <w:color w:val="767171" w:themeColor="background2" w:themeShade="80"/>
                <w:sz w:val="20"/>
                <w:szCs w:val="20"/>
              </w:rPr>
            </w:pPr>
          </w:p>
        </w:tc>
      </w:tr>
    </w:tbl>
    <w:p w14:paraId="7E485A64" w14:textId="0EF144B3" w:rsidR="007B3150" w:rsidRPr="001C2610" w:rsidRDefault="007B3150">
      <w:pPr>
        <w:rPr>
          <w:rFonts w:asciiTheme="majorHAnsi" w:hAnsiTheme="majorHAnsi" w:cstheme="majorHAnsi"/>
          <w:sz w:val="20"/>
          <w:szCs w:val="20"/>
        </w:rPr>
      </w:pPr>
    </w:p>
    <w:p w14:paraId="58E55088" w14:textId="77777777" w:rsidR="007B3150" w:rsidRPr="001C2610" w:rsidRDefault="007B3150">
      <w:pPr>
        <w:rPr>
          <w:rFonts w:asciiTheme="majorHAnsi" w:hAnsiTheme="majorHAnsi" w:cstheme="majorHAnsi"/>
          <w:sz w:val="20"/>
          <w:szCs w:val="20"/>
        </w:rPr>
      </w:pPr>
      <w:r w:rsidRPr="001C2610">
        <w:rPr>
          <w:rFonts w:asciiTheme="majorHAnsi" w:hAnsiTheme="majorHAnsi" w:cstheme="majorHAnsi"/>
          <w:sz w:val="20"/>
          <w:szCs w:val="20"/>
        </w:rPr>
        <w:br w:type="page"/>
      </w:r>
    </w:p>
    <w:p w14:paraId="605A9ACB" w14:textId="77777777" w:rsidR="00F136C3" w:rsidRPr="001C2610" w:rsidRDefault="00F136C3">
      <w:pPr>
        <w:rPr>
          <w:rFonts w:asciiTheme="majorHAnsi" w:hAnsiTheme="majorHAnsi" w:cstheme="majorHAnsi"/>
          <w:sz w:val="20"/>
          <w:szCs w:val="20"/>
        </w:rPr>
      </w:pPr>
    </w:p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5"/>
        <w:gridCol w:w="1440"/>
        <w:gridCol w:w="4050"/>
        <w:gridCol w:w="2250"/>
        <w:gridCol w:w="1260"/>
        <w:gridCol w:w="1170"/>
        <w:gridCol w:w="1350"/>
      </w:tblGrid>
      <w:tr w:rsidR="00166F74" w:rsidRPr="001C2610" w14:paraId="18C6B319" w14:textId="77777777" w:rsidTr="004107B2">
        <w:trPr>
          <w:trHeight w:val="144"/>
        </w:trPr>
        <w:tc>
          <w:tcPr>
            <w:tcW w:w="14395" w:type="dxa"/>
            <w:gridSpan w:val="7"/>
            <w:shd w:val="pct10" w:color="auto" w:fill="auto"/>
            <w:tcMar>
              <w:top w:w="100" w:type="nil"/>
              <w:right w:w="100" w:type="nil"/>
            </w:tcMar>
          </w:tcPr>
          <w:p w14:paraId="5CB4A16F" w14:textId="7FC35732" w:rsidR="00166F74" w:rsidRPr="001C2610" w:rsidRDefault="00166F74" w:rsidP="004107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C261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Student Learning Outcome 2</w:t>
            </w:r>
          </w:p>
          <w:p w14:paraId="18A1F87E" w14:textId="77777777" w:rsidR="00166F74" w:rsidRPr="001C2610" w:rsidRDefault="00166F74" w:rsidP="004107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166F74" w:rsidRPr="001C2610" w14:paraId="56690DAA" w14:textId="77777777" w:rsidTr="004107B2">
        <w:trPr>
          <w:trHeight w:val="323"/>
        </w:trPr>
        <w:tc>
          <w:tcPr>
            <w:tcW w:w="2875" w:type="dxa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9D177D6" w14:textId="77777777" w:rsidR="00166F74" w:rsidRPr="001C2610" w:rsidRDefault="00166F74" w:rsidP="004107B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C261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Student Learning Outcome </w:t>
            </w:r>
          </w:p>
        </w:tc>
        <w:tc>
          <w:tcPr>
            <w:tcW w:w="11520" w:type="dxa"/>
            <w:gridSpan w:val="6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3EF1799" w14:textId="4737B6BB" w:rsidR="00166F74" w:rsidRPr="001C2610" w:rsidRDefault="00166F74" w:rsidP="004107B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color w:val="767171" w:themeColor="background2" w:themeShade="80"/>
                <w:sz w:val="20"/>
                <w:szCs w:val="20"/>
              </w:rPr>
            </w:pPr>
            <w:r w:rsidRPr="001C2610">
              <w:rPr>
                <w:rFonts w:asciiTheme="majorHAnsi" w:hAnsiTheme="majorHAnsi" w:cstheme="majorHAnsi"/>
                <w:bCs/>
                <w:sz w:val="20"/>
                <w:szCs w:val="20"/>
              </w:rPr>
              <w:t>Demonstrate the capacity to make decisions conducive to improving institutional performance and sustainability</w:t>
            </w:r>
          </w:p>
        </w:tc>
      </w:tr>
      <w:tr w:rsidR="00166F74" w:rsidRPr="001C2610" w14:paraId="06907F8C" w14:textId="77777777" w:rsidTr="008C1053">
        <w:trPr>
          <w:trHeight w:val="197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173E1EBB" w14:textId="77777777" w:rsidR="00166F74" w:rsidRPr="001C2610" w:rsidRDefault="00166F74" w:rsidP="004107B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1C261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Measurement Instrument 1 </w:t>
            </w:r>
          </w:p>
        </w:tc>
        <w:tc>
          <w:tcPr>
            <w:tcW w:w="1152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452DBBF5" w14:textId="77777777" w:rsidR="00166F74" w:rsidRPr="001C2610" w:rsidRDefault="00166F74" w:rsidP="004107B2">
            <w:pPr>
              <w:rPr>
                <w:rFonts w:asciiTheme="majorHAnsi" w:hAnsiTheme="majorHAnsi" w:cstheme="majorHAnsi"/>
                <w:color w:val="767171" w:themeColor="background2" w:themeShade="80"/>
                <w:sz w:val="20"/>
                <w:szCs w:val="20"/>
              </w:rPr>
            </w:pPr>
            <w:r w:rsidRPr="001C2610">
              <w:rPr>
                <w:rFonts w:asciiTheme="majorHAnsi" w:hAnsiTheme="majorHAnsi" w:cstheme="majorHAnsi"/>
                <w:sz w:val="20"/>
                <w:szCs w:val="20"/>
              </w:rPr>
              <w:t>Student responses to comprehensive exams.</w:t>
            </w:r>
          </w:p>
        </w:tc>
      </w:tr>
      <w:tr w:rsidR="00166F74" w:rsidRPr="001C2610" w14:paraId="2C3C1870" w14:textId="77777777" w:rsidTr="008C1053">
        <w:tc>
          <w:tcPr>
            <w:tcW w:w="2875" w:type="dxa"/>
            <w:tcBorders>
              <w:left w:val="single" w:sz="4" w:space="0" w:color="auto"/>
            </w:tcBorders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7079D3A8" w14:textId="77777777" w:rsidR="00166F74" w:rsidRPr="001C2610" w:rsidRDefault="00166F74" w:rsidP="004107B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C2610">
              <w:rPr>
                <w:rFonts w:asciiTheme="majorHAnsi" w:hAnsiTheme="majorHAnsi" w:cstheme="majorHAnsi"/>
                <w:b/>
                <w:sz w:val="20"/>
                <w:szCs w:val="20"/>
              </w:rPr>
              <w:t>Criteria for Student Success</w:t>
            </w:r>
          </w:p>
        </w:tc>
        <w:tc>
          <w:tcPr>
            <w:tcW w:w="11520" w:type="dxa"/>
            <w:gridSpan w:val="6"/>
            <w:tcBorders>
              <w:right w:val="single" w:sz="4" w:space="0" w:color="auto"/>
            </w:tcBorders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0CB9BDE9" w14:textId="096C4AB4" w:rsidR="00166F74" w:rsidRPr="001C2610" w:rsidRDefault="00166F74" w:rsidP="004107B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7F7F7F" w:themeColor="text1" w:themeTint="80"/>
                <w:sz w:val="20"/>
                <w:szCs w:val="20"/>
              </w:rPr>
            </w:pPr>
            <w:r w:rsidRPr="001C2610">
              <w:rPr>
                <w:rFonts w:asciiTheme="majorHAnsi" w:hAnsiTheme="majorHAnsi" w:cstheme="majorHAnsi"/>
                <w:i/>
                <w:iCs/>
                <w:color w:val="7F7F7F" w:themeColor="text1" w:themeTint="80"/>
                <w:sz w:val="20"/>
                <w:szCs w:val="20"/>
              </w:rPr>
              <w:t>Students will score at least three out of 5 on the scoring rubric</w:t>
            </w:r>
            <w:r w:rsidR="001C2610">
              <w:rPr>
                <w:rFonts w:asciiTheme="majorHAnsi" w:hAnsiTheme="majorHAnsi" w:cstheme="majorHAnsi"/>
                <w:i/>
                <w:iCs/>
                <w:color w:val="7F7F7F" w:themeColor="text1" w:themeTint="80"/>
                <w:sz w:val="20"/>
                <w:szCs w:val="20"/>
              </w:rPr>
              <w:t xml:space="preserve"> (attached)</w:t>
            </w:r>
          </w:p>
          <w:p w14:paraId="4CB73A15" w14:textId="77777777" w:rsidR="00166F74" w:rsidRPr="001C2610" w:rsidRDefault="00166F74" w:rsidP="004107B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767171" w:themeColor="background2" w:themeShade="80"/>
                <w:sz w:val="20"/>
                <w:szCs w:val="20"/>
              </w:rPr>
            </w:pPr>
          </w:p>
        </w:tc>
      </w:tr>
      <w:tr w:rsidR="00166F74" w:rsidRPr="001C2610" w14:paraId="3CF655F8" w14:textId="77777777" w:rsidTr="008C1053">
        <w:trPr>
          <w:trHeight w:val="1470"/>
        </w:trPr>
        <w:tc>
          <w:tcPr>
            <w:tcW w:w="431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18824E3E" w14:textId="77777777" w:rsidR="00166F74" w:rsidRPr="001C2610" w:rsidRDefault="00166F74" w:rsidP="004107B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C2610">
              <w:rPr>
                <w:rFonts w:asciiTheme="majorHAnsi" w:hAnsiTheme="majorHAnsi" w:cstheme="majorHAnsi"/>
                <w:b/>
                <w:sz w:val="20"/>
                <w:szCs w:val="20"/>
              </w:rPr>
              <w:t>Program Success Target for this Measurement</w:t>
            </w:r>
          </w:p>
          <w:p w14:paraId="5A0053EC" w14:textId="77777777" w:rsidR="00166F74" w:rsidRPr="001C2610" w:rsidRDefault="00166F74" w:rsidP="004107B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9A075CD" w14:textId="77777777" w:rsidR="00166F74" w:rsidRPr="001C2610" w:rsidRDefault="00166F74" w:rsidP="004107B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BD416FB" w14:textId="68E5B678" w:rsidR="00166F74" w:rsidRPr="001C2610" w:rsidRDefault="00166F74" w:rsidP="00E533A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1C2610">
              <w:rPr>
                <w:rFonts w:asciiTheme="majorHAnsi" w:hAnsiTheme="majorHAnsi" w:cstheme="majorHAnsi"/>
                <w:color w:val="7F7F7F" w:themeColor="text1" w:themeTint="80"/>
                <w:sz w:val="20"/>
                <w:szCs w:val="20"/>
              </w:rPr>
              <w:t xml:space="preserve">At least 80% of students will </w:t>
            </w:r>
            <w:r w:rsidR="007B3150" w:rsidRPr="001C2610">
              <w:rPr>
                <w:rFonts w:asciiTheme="majorHAnsi" w:hAnsiTheme="majorHAnsi" w:cstheme="majorHAnsi"/>
                <w:color w:val="7F7F7F" w:themeColor="text1" w:themeTint="80"/>
                <w:sz w:val="20"/>
                <w:szCs w:val="20"/>
              </w:rPr>
              <w:t xml:space="preserve">score 3 or higher on the rubric and/or </w:t>
            </w:r>
            <w:r w:rsidR="00E533AB" w:rsidRPr="001C2610">
              <w:rPr>
                <w:rFonts w:asciiTheme="majorHAnsi" w:hAnsiTheme="majorHAnsi" w:cstheme="majorHAnsi"/>
                <w:color w:val="7F7F7F" w:themeColor="text1" w:themeTint="80"/>
                <w:sz w:val="20"/>
                <w:szCs w:val="20"/>
              </w:rPr>
              <w:t>t</w:t>
            </w:r>
            <w:r w:rsidRPr="001C2610">
              <w:rPr>
                <w:rFonts w:asciiTheme="majorHAnsi" w:hAnsiTheme="majorHAnsi" w:cstheme="majorHAnsi"/>
                <w:color w:val="7F7F7F" w:themeColor="text1" w:themeTint="80"/>
                <w:sz w:val="20"/>
                <w:szCs w:val="20"/>
              </w:rPr>
              <w:t xml:space="preserve">he mean </w:t>
            </w:r>
            <w:r w:rsidR="00E533AB" w:rsidRPr="001C2610">
              <w:rPr>
                <w:rFonts w:asciiTheme="majorHAnsi" w:hAnsiTheme="majorHAnsi" w:cstheme="majorHAnsi"/>
                <w:color w:val="7F7F7F" w:themeColor="text1" w:themeTint="80"/>
                <w:sz w:val="20"/>
                <w:szCs w:val="20"/>
              </w:rPr>
              <w:t>o</w:t>
            </w:r>
            <w:r w:rsidRPr="001C2610">
              <w:rPr>
                <w:rFonts w:asciiTheme="majorHAnsi" w:hAnsiTheme="majorHAnsi" w:cstheme="majorHAnsi"/>
                <w:color w:val="7F7F7F" w:themeColor="text1" w:themeTint="80"/>
                <w:sz w:val="20"/>
                <w:szCs w:val="20"/>
              </w:rPr>
              <w:t>f student</w:t>
            </w:r>
            <w:r w:rsidR="00E533AB" w:rsidRPr="001C2610">
              <w:rPr>
                <w:rFonts w:asciiTheme="majorHAnsi" w:hAnsiTheme="majorHAnsi" w:cstheme="majorHAnsi"/>
                <w:color w:val="7F7F7F" w:themeColor="text1" w:themeTint="80"/>
                <w:sz w:val="20"/>
                <w:szCs w:val="20"/>
              </w:rPr>
              <w:t xml:space="preserve"> scores</w:t>
            </w:r>
            <w:r w:rsidRPr="001C2610">
              <w:rPr>
                <w:rFonts w:asciiTheme="majorHAnsi" w:hAnsiTheme="majorHAnsi" w:cstheme="majorHAnsi"/>
                <w:color w:val="7F7F7F" w:themeColor="text1" w:themeTint="80"/>
                <w:sz w:val="20"/>
                <w:szCs w:val="20"/>
              </w:rPr>
              <w:t xml:space="preserve"> </w:t>
            </w:r>
            <w:r w:rsidR="00E533AB" w:rsidRPr="001C2610">
              <w:rPr>
                <w:rFonts w:asciiTheme="majorHAnsi" w:hAnsiTheme="majorHAnsi" w:cstheme="majorHAnsi"/>
                <w:color w:val="7F7F7F" w:themeColor="text1" w:themeTint="80"/>
                <w:sz w:val="20"/>
                <w:szCs w:val="20"/>
              </w:rPr>
              <w:t xml:space="preserve">will </w:t>
            </w:r>
            <w:r w:rsidRPr="001C2610">
              <w:rPr>
                <w:rFonts w:asciiTheme="majorHAnsi" w:hAnsiTheme="majorHAnsi" w:cstheme="majorHAnsi"/>
                <w:color w:val="7F7F7F" w:themeColor="text1" w:themeTint="80"/>
                <w:sz w:val="20"/>
                <w:szCs w:val="20"/>
              </w:rPr>
              <w:t>be at least 3.5.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12828F67" w14:textId="77777777" w:rsidR="00166F74" w:rsidRPr="001C2610" w:rsidRDefault="00166F74" w:rsidP="004107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C2610">
              <w:rPr>
                <w:rFonts w:asciiTheme="majorHAnsi" w:hAnsiTheme="majorHAnsi" w:cstheme="majorHAnsi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70BD4CA6" w14:textId="30702D24" w:rsidR="00166F74" w:rsidRPr="001C2610" w:rsidRDefault="007B3150" w:rsidP="004107B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767171" w:themeColor="background2" w:themeShade="80"/>
                <w:sz w:val="20"/>
                <w:szCs w:val="20"/>
              </w:rPr>
            </w:pPr>
            <w:r w:rsidRPr="001C2610">
              <w:rPr>
                <w:rFonts w:asciiTheme="majorHAnsi" w:hAnsiTheme="majorHAnsi" w:cstheme="majorHAnsi"/>
                <w:color w:val="767171" w:themeColor="background2" w:themeShade="80"/>
                <w:sz w:val="20"/>
                <w:szCs w:val="20"/>
              </w:rPr>
              <w:t>75</w:t>
            </w:r>
            <w:r w:rsidR="00166F74" w:rsidRPr="001C2610">
              <w:rPr>
                <w:rFonts w:asciiTheme="majorHAnsi" w:hAnsiTheme="majorHAnsi" w:cstheme="majorHAnsi"/>
                <w:color w:val="767171" w:themeColor="background2" w:themeShade="80"/>
                <w:sz w:val="20"/>
                <w:szCs w:val="20"/>
              </w:rPr>
              <w:t>%</w:t>
            </w:r>
          </w:p>
          <w:p w14:paraId="115253CE" w14:textId="77777777" w:rsidR="00293E7B" w:rsidRPr="001C2610" w:rsidRDefault="00293E7B" w:rsidP="004107B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767171" w:themeColor="background2" w:themeShade="80"/>
                <w:sz w:val="20"/>
                <w:szCs w:val="20"/>
              </w:rPr>
            </w:pPr>
          </w:p>
          <w:p w14:paraId="35C40B68" w14:textId="6A7C2146" w:rsidR="00293E7B" w:rsidRPr="001C2610" w:rsidRDefault="002F1066" w:rsidP="004107B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767171" w:themeColor="background2" w:themeShade="80"/>
                <w:sz w:val="20"/>
                <w:szCs w:val="20"/>
              </w:rPr>
            </w:pPr>
            <w:r w:rsidRPr="001C2610">
              <w:rPr>
                <w:rFonts w:asciiTheme="majorHAnsi" w:hAnsiTheme="majorHAnsi" w:cstheme="majorHAnsi"/>
                <w:color w:val="767171" w:themeColor="background2" w:themeShade="80"/>
                <w:sz w:val="20"/>
                <w:szCs w:val="20"/>
              </w:rPr>
              <w:t xml:space="preserve">Mean = </w:t>
            </w:r>
            <w:r w:rsidR="007B3150" w:rsidRPr="001C2610">
              <w:rPr>
                <w:rFonts w:asciiTheme="majorHAnsi" w:hAnsiTheme="majorHAnsi" w:cstheme="majorHAnsi"/>
                <w:color w:val="767171" w:themeColor="background2" w:themeShade="80"/>
                <w:sz w:val="20"/>
                <w:szCs w:val="20"/>
              </w:rPr>
              <w:t>4.00</w:t>
            </w:r>
          </w:p>
        </w:tc>
      </w:tr>
      <w:tr w:rsidR="00166F74" w:rsidRPr="001C2610" w14:paraId="12B1CF1C" w14:textId="77777777" w:rsidTr="008C1053">
        <w:trPr>
          <w:trHeight w:val="1373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514CE5FB" w14:textId="77777777" w:rsidR="00166F74" w:rsidRPr="001C2610" w:rsidRDefault="00166F74" w:rsidP="004107B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C2610">
              <w:rPr>
                <w:rFonts w:asciiTheme="majorHAnsi" w:hAnsiTheme="majorHAnsi" w:cstheme="majorHAnsi"/>
                <w:b/>
                <w:sz w:val="20"/>
                <w:szCs w:val="20"/>
              </w:rPr>
              <w:t>Methods</w:t>
            </w:r>
            <w:r w:rsidRPr="001C261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52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0E1FB4B0" w14:textId="77777777" w:rsidR="00166F74" w:rsidRPr="001C2610" w:rsidRDefault="00166F74" w:rsidP="004107B2">
            <w:pPr>
              <w:rPr>
                <w:rFonts w:asciiTheme="majorHAnsi" w:hAnsiTheme="majorHAnsi" w:cstheme="majorHAnsi"/>
                <w:color w:val="7F7F7F" w:themeColor="text1" w:themeTint="80"/>
                <w:sz w:val="20"/>
                <w:szCs w:val="20"/>
              </w:rPr>
            </w:pPr>
            <w:r w:rsidRPr="001C2610">
              <w:rPr>
                <w:rFonts w:asciiTheme="majorHAnsi" w:hAnsiTheme="majorHAnsi" w:cstheme="majorHAnsi"/>
                <w:bCs/>
                <w:color w:val="767171" w:themeColor="background2" w:themeShade="80"/>
                <w:sz w:val="20"/>
                <w:szCs w:val="20"/>
              </w:rPr>
              <w:t xml:space="preserve">The answers for all comprehensive exams completed for the year are reviewed.  </w:t>
            </w:r>
          </w:p>
          <w:p w14:paraId="716389FE" w14:textId="77777777" w:rsidR="00166F74" w:rsidRPr="001C2610" w:rsidRDefault="00166F74" w:rsidP="004107B2">
            <w:pPr>
              <w:rPr>
                <w:rFonts w:asciiTheme="majorHAnsi" w:hAnsiTheme="majorHAnsi" w:cstheme="maj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R="007B3150" w:rsidRPr="001C2610" w14:paraId="5C94CDF5" w14:textId="77777777" w:rsidTr="008C1053">
        <w:tc>
          <w:tcPr>
            <w:tcW w:w="11875" w:type="dxa"/>
            <w:gridSpan w:val="5"/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5F8395BE" w14:textId="77777777" w:rsidR="007B3150" w:rsidRPr="001C2610" w:rsidRDefault="007B3150" w:rsidP="007B315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C261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Based on your results, check whether the program met the goal Student Learning Outcome 1.</w:t>
            </w:r>
          </w:p>
          <w:p w14:paraId="56148E16" w14:textId="77777777" w:rsidR="007B3150" w:rsidRPr="001C2610" w:rsidRDefault="007B3150" w:rsidP="007B315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C261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6D9BC9B1" w14:textId="77777777" w:rsidR="007B3150" w:rsidRPr="001C2610" w:rsidRDefault="007B3150" w:rsidP="007B31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C2610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1C2610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FORMCHECKBOX </w:instrText>
            </w:r>
            <w:r w:rsidR="00A20D0A"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 w:rsidR="00A20D0A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1C2610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  <w:r w:rsidRPr="001C261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Met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C957421" w14:textId="77777777" w:rsidR="007B3150" w:rsidRPr="001C2610" w:rsidRDefault="007B3150" w:rsidP="007B31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C2610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610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FORMCHECKBOX </w:instrText>
            </w:r>
            <w:r w:rsidR="00A20D0A"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 w:rsidR="00A20D0A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1C2610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  <w:r w:rsidRPr="001C261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Not Met</w:t>
            </w:r>
          </w:p>
        </w:tc>
      </w:tr>
      <w:tr w:rsidR="00166F74" w:rsidRPr="001C2610" w14:paraId="145C6C43" w14:textId="77777777" w:rsidTr="008C1053">
        <w:tc>
          <w:tcPr>
            <w:tcW w:w="14395" w:type="dxa"/>
            <w:gridSpan w:val="7"/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4FEEB9D8" w14:textId="77777777" w:rsidR="00166F74" w:rsidRPr="001C2610" w:rsidRDefault="00166F74" w:rsidP="004107B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C261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Actions </w:t>
            </w:r>
            <w:r w:rsidRPr="001C2610">
              <w:rPr>
                <w:rFonts w:asciiTheme="majorHAnsi" w:hAnsiTheme="majorHAnsi" w:cstheme="majorHAnsi"/>
                <w:sz w:val="20"/>
                <w:szCs w:val="20"/>
              </w:rPr>
              <w:t>(Describe the decision-making process and actions for program improvement.  The actions should include a timeline.)</w:t>
            </w:r>
          </w:p>
        </w:tc>
      </w:tr>
      <w:tr w:rsidR="00166F74" w:rsidRPr="001C2610" w14:paraId="2030E86F" w14:textId="77777777" w:rsidTr="008C1053">
        <w:trPr>
          <w:trHeight w:val="1340"/>
        </w:trPr>
        <w:tc>
          <w:tcPr>
            <w:tcW w:w="14395" w:type="dxa"/>
            <w:gridSpan w:val="7"/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38B2032F" w14:textId="6CCFF4E9" w:rsidR="00166F74" w:rsidRPr="001C2610" w:rsidRDefault="00E533AB" w:rsidP="004107B2">
            <w:pPr>
              <w:jc w:val="both"/>
              <w:rPr>
                <w:rFonts w:asciiTheme="majorHAnsi" w:hAnsiTheme="majorHAnsi" w:cstheme="majorHAnsi"/>
                <w:bCs/>
                <w:color w:val="767171" w:themeColor="background2" w:themeShade="80"/>
                <w:sz w:val="20"/>
                <w:szCs w:val="20"/>
              </w:rPr>
            </w:pPr>
            <w:r w:rsidRPr="001C2610">
              <w:rPr>
                <w:rFonts w:asciiTheme="majorHAnsi" w:hAnsiTheme="majorHAnsi" w:cstheme="majorHAnsi"/>
                <w:bCs/>
                <w:color w:val="767171" w:themeColor="background2" w:themeShade="80"/>
                <w:sz w:val="20"/>
                <w:szCs w:val="20"/>
              </w:rPr>
              <w:t xml:space="preserve">This past </w:t>
            </w:r>
            <w:r w:rsidR="001C2610">
              <w:rPr>
                <w:rFonts w:asciiTheme="majorHAnsi" w:hAnsiTheme="majorHAnsi" w:cstheme="majorHAnsi"/>
                <w:bCs/>
                <w:color w:val="767171" w:themeColor="background2" w:themeShade="80"/>
                <w:sz w:val="20"/>
                <w:szCs w:val="20"/>
              </w:rPr>
              <w:t>s</w:t>
            </w:r>
            <w:r w:rsidRPr="001C2610">
              <w:rPr>
                <w:rFonts w:asciiTheme="majorHAnsi" w:hAnsiTheme="majorHAnsi" w:cstheme="majorHAnsi"/>
                <w:bCs/>
                <w:color w:val="767171" w:themeColor="background2" w:themeShade="80"/>
                <w:sz w:val="20"/>
                <w:szCs w:val="20"/>
              </w:rPr>
              <w:t>pring the Department voted to change the culminating experience for the program from a comprehensive exam to the preparation for a professional portfolio. The portfolio should better prepare our students for the transition to the workforce.</w:t>
            </w:r>
          </w:p>
        </w:tc>
      </w:tr>
      <w:tr w:rsidR="00166F74" w:rsidRPr="001C2610" w14:paraId="4C588E07" w14:textId="77777777" w:rsidTr="008C1053">
        <w:tc>
          <w:tcPr>
            <w:tcW w:w="14395" w:type="dxa"/>
            <w:gridSpan w:val="7"/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0F51B34F" w14:textId="77777777" w:rsidR="00166F74" w:rsidRPr="001C2610" w:rsidRDefault="00166F74" w:rsidP="004107B2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C261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Follow-Up </w:t>
            </w:r>
            <w:r w:rsidRPr="001C2610">
              <w:rPr>
                <w:rFonts w:asciiTheme="majorHAnsi" w:hAnsiTheme="majorHAnsi" w:cstheme="majorHAnsi"/>
                <w:bCs/>
                <w:sz w:val="20"/>
                <w:szCs w:val="20"/>
              </w:rPr>
              <w:t>(Provide your timeline for follow-up.  If follow-up has occurred, describe how the actions above have resulted in program improvement.)</w:t>
            </w:r>
          </w:p>
        </w:tc>
      </w:tr>
      <w:tr w:rsidR="00166F74" w:rsidRPr="001C2610" w14:paraId="3EE5110A" w14:textId="77777777" w:rsidTr="008C1053">
        <w:tc>
          <w:tcPr>
            <w:tcW w:w="14395" w:type="dxa"/>
            <w:gridSpan w:val="7"/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58321D35" w14:textId="77777777" w:rsidR="00E533AB" w:rsidRPr="001C2610" w:rsidRDefault="00E533AB" w:rsidP="00E533AB">
            <w:pPr>
              <w:rPr>
                <w:rFonts w:asciiTheme="majorHAnsi" w:hAnsiTheme="majorHAnsi" w:cstheme="majorHAnsi"/>
                <w:color w:val="595959" w:themeColor="text1" w:themeTint="A6"/>
                <w:sz w:val="20"/>
                <w:szCs w:val="20"/>
              </w:rPr>
            </w:pPr>
            <w:r w:rsidRPr="001C2610">
              <w:rPr>
                <w:rFonts w:asciiTheme="majorHAnsi" w:hAnsiTheme="majorHAnsi" w:cstheme="majorHAnsi"/>
                <w:color w:val="595959" w:themeColor="text1" w:themeTint="A6"/>
                <w:sz w:val="20"/>
                <w:szCs w:val="20"/>
              </w:rPr>
              <w:t>The Department’s Academic Committee is scheduled to meet this Fall to determine the best way to evaluate student learning outcomes with the transition from comprehensive exams to student portfolios.</w:t>
            </w:r>
          </w:p>
          <w:p w14:paraId="449262CC" w14:textId="77777777" w:rsidR="00166F74" w:rsidRPr="001C2610" w:rsidRDefault="00166F74" w:rsidP="004107B2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166F74" w:rsidRPr="001C2610" w14:paraId="3D0CD77C" w14:textId="77777777" w:rsidTr="004107B2">
        <w:tc>
          <w:tcPr>
            <w:tcW w:w="14395" w:type="dxa"/>
            <w:gridSpan w:val="7"/>
            <w:shd w:val="clear" w:color="auto" w:fill="auto"/>
            <w:tcMar>
              <w:top w:w="100" w:type="nil"/>
              <w:right w:w="100" w:type="nil"/>
            </w:tcMar>
          </w:tcPr>
          <w:p w14:paraId="74CB79CE" w14:textId="77777777" w:rsidR="00166F74" w:rsidRPr="001C2610" w:rsidRDefault="00166F74" w:rsidP="004107B2">
            <w:pPr>
              <w:jc w:val="both"/>
              <w:rPr>
                <w:rFonts w:asciiTheme="majorHAnsi" w:hAnsiTheme="majorHAnsi" w:cstheme="majorHAnsi"/>
                <w:color w:val="767171" w:themeColor="background2" w:themeShade="80"/>
                <w:sz w:val="20"/>
                <w:szCs w:val="20"/>
              </w:rPr>
            </w:pPr>
            <w:r w:rsidRPr="001C2610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>Next Assessment Cycle Plan</w:t>
            </w:r>
            <w:r w:rsidRPr="001C261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r w:rsidRPr="001C2610">
              <w:rPr>
                <w:rFonts w:asciiTheme="majorHAnsi" w:hAnsiTheme="majorHAnsi" w:cstheme="majorHAnsi"/>
                <w:color w:val="767171" w:themeColor="background2" w:themeShade="80"/>
                <w:sz w:val="20"/>
                <w:szCs w:val="20"/>
              </w:rPr>
              <w:t>(Please describe your assessment plan timetable for this outcome)</w:t>
            </w:r>
          </w:p>
        </w:tc>
      </w:tr>
      <w:tr w:rsidR="00166F74" w:rsidRPr="001C2610" w14:paraId="4F500303" w14:textId="77777777" w:rsidTr="004107B2">
        <w:tc>
          <w:tcPr>
            <w:tcW w:w="14395" w:type="dxa"/>
            <w:gridSpan w:val="7"/>
            <w:shd w:val="clear" w:color="auto" w:fill="auto"/>
            <w:tcMar>
              <w:top w:w="100" w:type="nil"/>
              <w:right w:w="100" w:type="nil"/>
            </w:tcMar>
          </w:tcPr>
          <w:p w14:paraId="5A9FA732" w14:textId="77777777" w:rsidR="00E533AB" w:rsidRPr="001C2610" w:rsidRDefault="00E533AB" w:rsidP="00E533AB">
            <w:pPr>
              <w:jc w:val="both"/>
              <w:rPr>
                <w:rFonts w:asciiTheme="majorHAnsi" w:hAnsiTheme="majorHAnsi" w:cstheme="majorHAnsi"/>
                <w:color w:val="767171" w:themeColor="background2" w:themeShade="80"/>
                <w:sz w:val="20"/>
                <w:szCs w:val="20"/>
              </w:rPr>
            </w:pPr>
            <w:proofErr w:type="gramStart"/>
            <w:r w:rsidRPr="001C2610">
              <w:rPr>
                <w:rFonts w:asciiTheme="majorHAnsi" w:hAnsiTheme="majorHAnsi" w:cstheme="majorHAnsi"/>
                <w:color w:val="767171" w:themeColor="background2" w:themeShade="80"/>
                <w:sz w:val="20"/>
                <w:szCs w:val="20"/>
              </w:rPr>
              <w:t>At this time</w:t>
            </w:r>
            <w:proofErr w:type="gramEnd"/>
            <w:r w:rsidRPr="001C2610">
              <w:rPr>
                <w:rFonts w:asciiTheme="majorHAnsi" w:hAnsiTheme="majorHAnsi" w:cstheme="majorHAnsi"/>
                <w:color w:val="767171" w:themeColor="background2" w:themeShade="80"/>
                <w:sz w:val="20"/>
                <w:szCs w:val="20"/>
              </w:rPr>
              <w:t>, the expectation is to evaluate this SLO for 2021-22 in May 22.</w:t>
            </w:r>
          </w:p>
          <w:p w14:paraId="73925190" w14:textId="77777777" w:rsidR="00166F74" w:rsidRPr="001C2610" w:rsidRDefault="00166F74" w:rsidP="004107B2">
            <w:pPr>
              <w:jc w:val="both"/>
              <w:rPr>
                <w:rFonts w:asciiTheme="majorHAnsi" w:hAnsiTheme="majorHAnsi" w:cstheme="majorHAnsi"/>
                <w:color w:val="767171" w:themeColor="background2" w:themeShade="80"/>
                <w:sz w:val="20"/>
                <w:szCs w:val="20"/>
              </w:rPr>
            </w:pPr>
          </w:p>
        </w:tc>
      </w:tr>
    </w:tbl>
    <w:p w14:paraId="7AFAD51E" w14:textId="03CED8FD" w:rsidR="00166F74" w:rsidRPr="001C2610" w:rsidRDefault="00166F74">
      <w:pPr>
        <w:rPr>
          <w:rFonts w:asciiTheme="majorHAnsi" w:hAnsiTheme="majorHAnsi" w:cstheme="majorHAnsi"/>
          <w:sz w:val="20"/>
          <w:szCs w:val="20"/>
        </w:rPr>
      </w:pPr>
    </w:p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5"/>
        <w:gridCol w:w="1440"/>
        <w:gridCol w:w="4050"/>
        <w:gridCol w:w="2250"/>
        <w:gridCol w:w="1260"/>
        <w:gridCol w:w="1170"/>
        <w:gridCol w:w="1350"/>
      </w:tblGrid>
      <w:tr w:rsidR="00293E7B" w:rsidRPr="001C2610" w14:paraId="730E2E6D" w14:textId="77777777" w:rsidTr="004107B2">
        <w:trPr>
          <w:trHeight w:val="144"/>
        </w:trPr>
        <w:tc>
          <w:tcPr>
            <w:tcW w:w="14395" w:type="dxa"/>
            <w:gridSpan w:val="7"/>
            <w:shd w:val="pct10" w:color="auto" w:fill="auto"/>
            <w:tcMar>
              <w:top w:w="100" w:type="nil"/>
              <w:right w:w="100" w:type="nil"/>
            </w:tcMar>
          </w:tcPr>
          <w:p w14:paraId="3734126B" w14:textId="70B665AF" w:rsidR="00293E7B" w:rsidRPr="001C2610" w:rsidRDefault="00293E7B" w:rsidP="004107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C261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>Student Learning Outcome 3</w:t>
            </w:r>
          </w:p>
          <w:p w14:paraId="63B35D46" w14:textId="77777777" w:rsidR="00293E7B" w:rsidRPr="001C2610" w:rsidRDefault="00293E7B" w:rsidP="004107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293E7B" w:rsidRPr="001C2610" w14:paraId="62E2DB24" w14:textId="77777777" w:rsidTr="004107B2">
        <w:trPr>
          <w:trHeight w:val="323"/>
        </w:trPr>
        <w:tc>
          <w:tcPr>
            <w:tcW w:w="2875" w:type="dxa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218104D" w14:textId="77777777" w:rsidR="00293E7B" w:rsidRPr="001C2610" w:rsidRDefault="00293E7B" w:rsidP="004107B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C261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Student Learning Outcome </w:t>
            </w:r>
          </w:p>
        </w:tc>
        <w:tc>
          <w:tcPr>
            <w:tcW w:w="11520" w:type="dxa"/>
            <w:gridSpan w:val="6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0360175" w14:textId="4E6E5A3C" w:rsidR="00293E7B" w:rsidRPr="001C2610" w:rsidRDefault="00293E7B" w:rsidP="004107B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color w:val="767171" w:themeColor="background2" w:themeShade="80"/>
                <w:sz w:val="20"/>
                <w:szCs w:val="20"/>
              </w:rPr>
            </w:pPr>
            <w:r w:rsidRPr="001C2610">
              <w:rPr>
                <w:rFonts w:asciiTheme="majorHAnsi" w:hAnsiTheme="majorHAnsi" w:cstheme="majorHAnsi"/>
                <w:bCs/>
                <w:sz w:val="20"/>
                <w:szCs w:val="20"/>
              </w:rPr>
              <w:t>Articulate and demonstrate responsiveness to the diverse viewpoints and cultural contexts among constituent groups.</w:t>
            </w:r>
          </w:p>
        </w:tc>
      </w:tr>
      <w:tr w:rsidR="00293E7B" w:rsidRPr="001C2610" w14:paraId="33EF59DF" w14:textId="77777777" w:rsidTr="008C1053">
        <w:trPr>
          <w:trHeight w:val="197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33FDEBBD" w14:textId="77777777" w:rsidR="00293E7B" w:rsidRPr="001C2610" w:rsidRDefault="00293E7B" w:rsidP="004107B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1C261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Measurement Instrument 1 </w:t>
            </w:r>
          </w:p>
        </w:tc>
        <w:tc>
          <w:tcPr>
            <w:tcW w:w="1152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2F498E93" w14:textId="77777777" w:rsidR="00293E7B" w:rsidRPr="001C2610" w:rsidRDefault="00293E7B" w:rsidP="004107B2">
            <w:pPr>
              <w:rPr>
                <w:rFonts w:asciiTheme="majorHAnsi" w:hAnsiTheme="majorHAnsi" w:cstheme="majorHAnsi"/>
                <w:color w:val="767171" w:themeColor="background2" w:themeShade="80"/>
                <w:sz w:val="20"/>
                <w:szCs w:val="20"/>
              </w:rPr>
            </w:pPr>
            <w:r w:rsidRPr="001C2610">
              <w:rPr>
                <w:rFonts w:asciiTheme="majorHAnsi" w:hAnsiTheme="majorHAnsi" w:cstheme="majorHAnsi"/>
                <w:sz w:val="20"/>
                <w:szCs w:val="20"/>
              </w:rPr>
              <w:t>Student responses to comprehensive exams.</w:t>
            </w:r>
          </w:p>
        </w:tc>
      </w:tr>
      <w:tr w:rsidR="00293E7B" w:rsidRPr="001C2610" w14:paraId="1044E00F" w14:textId="77777777" w:rsidTr="008C1053">
        <w:tc>
          <w:tcPr>
            <w:tcW w:w="2875" w:type="dxa"/>
            <w:tcBorders>
              <w:left w:val="single" w:sz="4" w:space="0" w:color="auto"/>
            </w:tcBorders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005789E5" w14:textId="77777777" w:rsidR="00293E7B" w:rsidRPr="001C2610" w:rsidRDefault="00293E7B" w:rsidP="004107B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C2610">
              <w:rPr>
                <w:rFonts w:asciiTheme="majorHAnsi" w:hAnsiTheme="majorHAnsi" w:cstheme="majorHAnsi"/>
                <w:b/>
                <w:sz w:val="20"/>
                <w:szCs w:val="20"/>
              </w:rPr>
              <w:t>Criteria for Student Success</w:t>
            </w:r>
          </w:p>
        </w:tc>
        <w:tc>
          <w:tcPr>
            <w:tcW w:w="11520" w:type="dxa"/>
            <w:gridSpan w:val="6"/>
            <w:tcBorders>
              <w:right w:val="single" w:sz="4" w:space="0" w:color="auto"/>
            </w:tcBorders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3951CD6A" w14:textId="2A9B3013" w:rsidR="00293E7B" w:rsidRPr="001C2610" w:rsidRDefault="00293E7B" w:rsidP="004107B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7F7F7F" w:themeColor="text1" w:themeTint="80"/>
                <w:sz w:val="20"/>
                <w:szCs w:val="20"/>
              </w:rPr>
            </w:pPr>
            <w:r w:rsidRPr="001C2610">
              <w:rPr>
                <w:rFonts w:asciiTheme="majorHAnsi" w:hAnsiTheme="majorHAnsi" w:cstheme="majorHAnsi"/>
                <w:i/>
                <w:iCs/>
                <w:color w:val="7F7F7F" w:themeColor="text1" w:themeTint="80"/>
                <w:sz w:val="20"/>
                <w:szCs w:val="20"/>
              </w:rPr>
              <w:t>Students will score at least three out of 5 on the scoring rubric</w:t>
            </w:r>
            <w:r w:rsidR="001C2610">
              <w:rPr>
                <w:rFonts w:asciiTheme="majorHAnsi" w:hAnsiTheme="majorHAnsi" w:cstheme="majorHAnsi"/>
                <w:i/>
                <w:iCs/>
                <w:color w:val="7F7F7F" w:themeColor="text1" w:themeTint="80"/>
                <w:sz w:val="20"/>
                <w:szCs w:val="20"/>
              </w:rPr>
              <w:t xml:space="preserve"> (attached)</w:t>
            </w:r>
            <w:r w:rsidRPr="001C2610">
              <w:rPr>
                <w:rFonts w:asciiTheme="majorHAnsi" w:hAnsiTheme="majorHAnsi" w:cstheme="majorHAnsi"/>
                <w:i/>
                <w:iCs/>
                <w:color w:val="7F7F7F" w:themeColor="text1" w:themeTint="80"/>
                <w:sz w:val="20"/>
                <w:szCs w:val="20"/>
              </w:rPr>
              <w:t xml:space="preserve">.  </w:t>
            </w:r>
          </w:p>
          <w:p w14:paraId="12423055" w14:textId="77777777" w:rsidR="00293E7B" w:rsidRPr="001C2610" w:rsidRDefault="00293E7B" w:rsidP="004107B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767171" w:themeColor="background2" w:themeShade="80"/>
                <w:sz w:val="20"/>
                <w:szCs w:val="20"/>
              </w:rPr>
            </w:pPr>
          </w:p>
        </w:tc>
      </w:tr>
      <w:tr w:rsidR="00293E7B" w:rsidRPr="001C2610" w14:paraId="13609D58" w14:textId="77777777" w:rsidTr="008C1053">
        <w:trPr>
          <w:trHeight w:val="1470"/>
        </w:trPr>
        <w:tc>
          <w:tcPr>
            <w:tcW w:w="431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3D545540" w14:textId="77777777" w:rsidR="00293E7B" w:rsidRPr="001C2610" w:rsidRDefault="00293E7B" w:rsidP="004107B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C2610">
              <w:rPr>
                <w:rFonts w:asciiTheme="majorHAnsi" w:hAnsiTheme="majorHAnsi" w:cstheme="majorHAnsi"/>
                <w:b/>
                <w:sz w:val="20"/>
                <w:szCs w:val="20"/>
              </w:rPr>
              <w:t>Program Success Target for this Measurement</w:t>
            </w:r>
          </w:p>
          <w:p w14:paraId="67573BC2" w14:textId="77777777" w:rsidR="00293E7B" w:rsidRPr="001C2610" w:rsidRDefault="00293E7B" w:rsidP="004107B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89C7492" w14:textId="77777777" w:rsidR="00293E7B" w:rsidRPr="001C2610" w:rsidRDefault="00293E7B" w:rsidP="004107B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923719F" w14:textId="3C6AABB1" w:rsidR="00293E7B" w:rsidRPr="001C2610" w:rsidRDefault="00E533AB" w:rsidP="004107B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1C2610">
              <w:rPr>
                <w:rFonts w:asciiTheme="majorHAnsi" w:hAnsiTheme="majorHAnsi" w:cstheme="majorHAnsi"/>
                <w:color w:val="7F7F7F" w:themeColor="text1" w:themeTint="80"/>
                <w:sz w:val="20"/>
                <w:szCs w:val="20"/>
              </w:rPr>
              <w:t>At least 80% of students will score 3 or higher on the rubric and/or the mean of student scores will be at least 3.5.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5FCAE083" w14:textId="77777777" w:rsidR="00293E7B" w:rsidRPr="001C2610" w:rsidRDefault="00293E7B" w:rsidP="004107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C2610">
              <w:rPr>
                <w:rFonts w:asciiTheme="majorHAnsi" w:hAnsiTheme="majorHAnsi" w:cstheme="majorHAnsi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0513F642" w14:textId="77777777" w:rsidR="00293E7B" w:rsidRPr="001C2610" w:rsidRDefault="00293E7B" w:rsidP="004107B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767171" w:themeColor="background2" w:themeShade="80"/>
                <w:sz w:val="20"/>
                <w:szCs w:val="20"/>
              </w:rPr>
            </w:pPr>
            <w:r w:rsidRPr="001C2610">
              <w:rPr>
                <w:rFonts w:asciiTheme="majorHAnsi" w:hAnsiTheme="majorHAnsi" w:cstheme="majorHAnsi"/>
                <w:color w:val="767171" w:themeColor="background2" w:themeShade="80"/>
                <w:sz w:val="20"/>
                <w:szCs w:val="20"/>
              </w:rPr>
              <w:t>100%</w:t>
            </w:r>
          </w:p>
          <w:p w14:paraId="69DAEE55" w14:textId="77777777" w:rsidR="00293E7B" w:rsidRPr="001C2610" w:rsidRDefault="00293E7B" w:rsidP="004107B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767171" w:themeColor="background2" w:themeShade="80"/>
                <w:sz w:val="20"/>
                <w:szCs w:val="20"/>
              </w:rPr>
            </w:pPr>
          </w:p>
          <w:p w14:paraId="0EF6211A" w14:textId="61A17C61" w:rsidR="00293E7B" w:rsidRPr="001C2610" w:rsidRDefault="002F1066" w:rsidP="004107B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767171" w:themeColor="background2" w:themeShade="80"/>
                <w:sz w:val="20"/>
                <w:szCs w:val="20"/>
              </w:rPr>
            </w:pPr>
            <w:r w:rsidRPr="001C2610">
              <w:rPr>
                <w:rFonts w:asciiTheme="majorHAnsi" w:hAnsiTheme="majorHAnsi" w:cstheme="majorHAnsi"/>
                <w:color w:val="767171" w:themeColor="background2" w:themeShade="80"/>
                <w:sz w:val="20"/>
                <w:szCs w:val="20"/>
              </w:rPr>
              <w:t xml:space="preserve">Mean = </w:t>
            </w:r>
            <w:r w:rsidR="00E533AB" w:rsidRPr="001C2610">
              <w:rPr>
                <w:rFonts w:asciiTheme="majorHAnsi" w:hAnsiTheme="majorHAnsi" w:cstheme="majorHAnsi"/>
                <w:color w:val="767171" w:themeColor="background2" w:themeShade="80"/>
                <w:sz w:val="20"/>
                <w:szCs w:val="20"/>
              </w:rPr>
              <w:t>3.75</w:t>
            </w:r>
          </w:p>
        </w:tc>
      </w:tr>
      <w:tr w:rsidR="00293E7B" w:rsidRPr="001C2610" w14:paraId="3233F1FA" w14:textId="77777777" w:rsidTr="008C1053">
        <w:trPr>
          <w:trHeight w:val="1745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7C80E399" w14:textId="77777777" w:rsidR="00293E7B" w:rsidRPr="001C2610" w:rsidRDefault="00293E7B" w:rsidP="004107B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C2610">
              <w:rPr>
                <w:rFonts w:asciiTheme="majorHAnsi" w:hAnsiTheme="majorHAnsi" w:cstheme="majorHAnsi"/>
                <w:b/>
                <w:sz w:val="20"/>
                <w:szCs w:val="20"/>
              </w:rPr>
              <w:t>Methods</w:t>
            </w:r>
            <w:r w:rsidRPr="001C261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52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77A87258" w14:textId="77777777" w:rsidR="00293E7B" w:rsidRPr="001C2610" w:rsidRDefault="00293E7B" w:rsidP="004107B2">
            <w:pPr>
              <w:rPr>
                <w:rFonts w:asciiTheme="majorHAnsi" w:hAnsiTheme="majorHAnsi" w:cstheme="majorHAnsi"/>
                <w:color w:val="7F7F7F" w:themeColor="text1" w:themeTint="80"/>
                <w:sz w:val="20"/>
                <w:szCs w:val="20"/>
              </w:rPr>
            </w:pPr>
            <w:r w:rsidRPr="001C2610">
              <w:rPr>
                <w:rFonts w:asciiTheme="majorHAnsi" w:hAnsiTheme="majorHAnsi" w:cstheme="majorHAnsi"/>
                <w:bCs/>
                <w:color w:val="767171" w:themeColor="background2" w:themeShade="80"/>
                <w:sz w:val="20"/>
                <w:szCs w:val="20"/>
              </w:rPr>
              <w:t xml:space="preserve">The answers for all comprehensive exams completed for the year are reviewed.  </w:t>
            </w:r>
          </w:p>
          <w:p w14:paraId="14378D49" w14:textId="77777777" w:rsidR="00293E7B" w:rsidRPr="001C2610" w:rsidRDefault="00293E7B" w:rsidP="004107B2">
            <w:pPr>
              <w:rPr>
                <w:rFonts w:asciiTheme="majorHAnsi" w:hAnsiTheme="majorHAnsi" w:cstheme="maj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R="007B3150" w:rsidRPr="001C2610" w14:paraId="73A350EE" w14:textId="77777777" w:rsidTr="008C1053">
        <w:tc>
          <w:tcPr>
            <w:tcW w:w="11875" w:type="dxa"/>
            <w:gridSpan w:val="5"/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70D7034A" w14:textId="77777777" w:rsidR="007B3150" w:rsidRPr="001C2610" w:rsidRDefault="007B3150" w:rsidP="007B315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C261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Based on your results, check whether the program met the goal Student Learning Outcome 1.</w:t>
            </w:r>
          </w:p>
          <w:p w14:paraId="03A61E34" w14:textId="77777777" w:rsidR="007B3150" w:rsidRPr="001C2610" w:rsidRDefault="007B3150" w:rsidP="007B315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C261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16E16F29" w14:textId="77777777" w:rsidR="007B3150" w:rsidRPr="001C2610" w:rsidRDefault="007B3150" w:rsidP="007B31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C2610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1C2610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FORMCHECKBOX </w:instrText>
            </w:r>
            <w:r w:rsidR="00A20D0A"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 w:rsidR="00A20D0A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1C2610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  <w:r w:rsidRPr="001C261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Met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1722932" w14:textId="77777777" w:rsidR="007B3150" w:rsidRPr="001C2610" w:rsidRDefault="007B3150" w:rsidP="007B31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C2610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610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FORMCHECKBOX </w:instrText>
            </w:r>
            <w:r w:rsidR="00A20D0A"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 w:rsidR="00A20D0A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1C2610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  <w:r w:rsidRPr="001C261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Not Met</w:t>
            </w:r>
          </w:p>
        </w:tc>
      </w:tr>
      <w:tr w:rsidR="00293E7B" w:rsidRPr="001C2610" w14:paraId="690921CA" w14:textId="77777777" w:rsidTr="008C1053">
        <w:tc>
          <w:tcPr>
            <w:tcW w:w="14395" w:type="dxa"/>
            <w:gridSpan w:val="7"/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599FF865" w14:textId="77777777" w:rsidR="00293E7B" w:rsidRPr="001C2610" w:rsidRDefault="00293E7B" w:rsidP="004107B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C261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Actions </w:t>
            </w:r>
            <w:r w:rsidRPr="001C2610">
              <w:rPr>
                <w:rFonts w:asciiTheme="majorHAnsi" w:hAnsiTheme="majorHAnsi" w:cstheme="majorHAnsi"/>
                <w:sz w:val="20"/>
                <w:szCs w:val="20"/>
              </w:rPr>
              <w:t>(Describe the decision-making process and actions for program improvement.  The actions should include a timeline.)</w:t>
            </w:r>
          </w:p>
        </w:tc>
      </w:tr>
      <w:tr w:rsidR="00293E7B" w:rsidRPr="001C2610" w14:paraId="3A454A4E" w14:textId="77777777" w:rsidTr="008C1053">
        <w:trPr>
          <w:trHeight w:val="1160"/>
        </w:trPr>
        <w:tc>
          <w:tcPr>
            <w:tcW w:w="14395" w:type="dxa"/>
            <w:gridSpan w:val="7"/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1E624031" w14:textId="677B6DE0" w:rsidR="00293E7B" w:rsidRPr="001C2610" w:rsidRDefault="00E533AB" w:rsidP="004107B2">
            <w:pPr>
              <w:jc w:val="both"/>
              <w:rPr>
                <w:rFonts w:asciiTheme="majorHAnsi" w:hAnsiTheme="majorHAnsi" w:cstheme="majorHAnsi"/>
                <w:bCs/>
                <w:color w:val="767171" w:themeColor="background2" w:themeShade="80"/>
                <w:sz w:val="20"/>
                <w:szCs w:val="20"/>
              </w:rPr>
            </w:pPr>
            <w:r w:rsidRPr="001C2610">
              <w:rPr>
                <w:rFonts w:asciiTheme="majorHAnsi" w:hAnsiTheme="majorHAnsi" w:cstheme="majorHAnsi"/>
                <w:bCs/>
                <w:color w:val="767171" w:themeColor="background2" w:themeShade="80"/>
                <w:sz w:val="20"/>
                <w:szCs w:val="20"/>
              </w:rPr>
              <w:t xml:space="preserve">This past </w:t>
            </w:r>
            <w:r w:rsidR="001C2610">
              <w:rPr>
                <w:rFonts w:asciiTheme="majorHAnsi" w:hAnsiTheme="majorHAnsi" w:cstheme="majorHAnsi"/>
                <w:bCs/>
                <w:color w:val="767171" w:themeColor="background2" w:themeShade="80"/>
                <w:sz w:val="20"/>
                <w:szCs w:val="20"/>
              </w:rPr>
              <w:t>s</w:t>
            </w:r>
            <w:r w:rsidRPr="001C2610">
              <w:rPr>
                <w:rFonts w:asciiTheme="majorHAnsi" w:hAnsiTheme="majorHAnsi" w:cstheme="majorHAnsi"/>
                <w:bCs/>
                <w:color w:val="767171" w:themeColor="background2" w:themeShade="80"/>
                <w:sz w:val="20"/>
                <w:szCs w:val="20"/>
              </w:rPr>
              <w:t>pring the Department voted to change the culminating experience for the program from a comprehensive exam to the preparation for a professional portfolio. The portfolio should better prepare our students for the transition to the workforce.</w:t>
            </w:r>
          </w:p>
        </w:tc>
      </w:tr>
      <w:tr w:rsidR="00293E7B" w:rsidRPr="001C2610" w14:paraId="3235B20B" w14:textId="77777777" w:rsidTr="008C1053">
        <w:tc>
          <w:tcPr>
            <w:tcW w:w="14395" w:type="dxa"/>
            <w:gridSpan w:val="7"/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0F405626" w14:textId="77777777" w:rsidR="00293E7B" w:rsidRPr="001C2610" w:rsidRDefault="00293E7B" w:rsidP="004107B2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C261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Follow-Up </w:t>
            </w:r>
            <w:r w:rsidRPr="001C2610">
              <w:rPr>
                <w:rFonts w:asciiTheme="majorHAnsi" w:hAnsiTheme="majorHAnsi" w:cstheme="majorHAnsi"/>
                <w:bCs/>
                <w:sz w:val="20"/>
                <w:szCs w:val="20"/>
              </w:rPr>
              <w:t>(Provide your timeline for follow-up.  If follow-up has occurred, describe how the actions above have resulted in program improvement.)</w:t>
            </w:r>
          </w:p>
        </w:tc>
      </w:tr>
      <w:tr w:rsidR="00293E7B" w:rsidRPr="001C2610" w14:paraId="36DB63F4" w14:textId="77777777" w:rsidTr="008C1053">
        <w:tc>
          <w:tcPr>
            <w:tcW w:w="14395" w:type="dxa"/>
            <w:gridSpan w:val="7"/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523A2210" w14:textId="77777777" w:rsidR="00E533AB" w:rsidRPr="001C2610" w:rsidRDefault="00E533AB" w:rsidP="00E533AB">
            <w:pPr>
              <w:rPr>
                <w:rFonts w:asciiTheme="majorHAnsi" w:hAnsiTheme="majorHAnsi" w:cstheme="majorHAnsi"/>
                <w:color w:val="595959" w:themeColor="text1" w:themeTint="A6"/>
                <w:sz w:val="20"/>
                <w:szCs w:val="20"/>
              </w:rPr>
            </w:pPr>
            <w:r w:rsidRPr="001C2610">
              <w:rPr>
                <w:rFonts w:asciiTheme="majorHAnsi" w:hAnsiTheme="majorHAnsi" w:cstheme="majorHAnsi"/>
                <w:color w:val="595959" w:themeColor="text1" w:themeTint="A6"/>
                <w:sz w:val="20"/>
                <w:szCs w:val="20"/>
              </w:rPr>
              <w:t>The Department’s Academic Committee is scheduled to meet this Fall to determine the best way to evaluate student learning outcomes with the transition from comprehensive exams to student portfolios.</w:t>
            </w:r>
          </w:p>
          <w:p w14:paraId="726564DD" w14:textId="77777777" w:rsidR="00293E7B" w:rsidRPr="001C2610" w:rsidRDefault="00293E7B" w:rsidP="004107B2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293E7B" w:rsidRPr="001C2610" w14:paraId="36915B1A" w14:textId="77777777" w:rsidTr="008C1053">
        <w:tc>
          <w:tcPr>
            <w:tcW w:w="14395" w:type="dxa"/>
            <w:gridSpan w:val="7"/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19965040" w14:textId="77777777" w:rsidR="00293E7B" w:rsidRPr="001C2610" w:rsidRDefault="00293E7B" w:rsidP="004107B2">
            <w:pPr>
              <w:jc w:val="both"/>
              <w:rPr>
                <w:rFonts w:asciiTheme="majorHAnsi" w:hAnsiTheme="majorHAnsi" w:cstheme="majorHAnsi"/>
                <w:color w:val="767171" w:themeColor="background2" w:themeShade="80"/>
                <w:sz w:val="20"/>
                <w:szCs w:val="20"/>
              </w:rPr>
            </w:pPr>
            <w:r w:rsidRPr="001C2610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>Next Assessment Cycle Plan</w:t>
            </w:r>
            <w:r w:rsidRPr="001C261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r w:rsidRPr="001C2610">
              <w:rPr>
                <w:rFonts w:asciiTheme="majorHAnsi" w:hAnsiTheme="majorHAnsi" w:cstheme="majorHAnsi"/>
                <w:color w:val="767171" w:themeColor="background2" w:themeShade="80"/>
                <w:sz w:val="20"/>
                <w:szCs w:val="20"/>
              </w:rPr>
              <w:t>(Please describe your assessment plan timetable for this outcome)</w:t>
            </w:r>
          </w:p>
        </w:tc>
      </w:tr>
      <w:tr w:rsidR="00293E7B" w:rsidRPr="001C2610" w14:paraId="05B0E240" w14:textId="77777777" w:rsidTr="004107B2">
        <w:tc>
          <w:tcPr>
            <w:tcW w:w="14395" w:type="dxa"/>
            <w:gridSpan w:val="7"/>
            <w:shd w:val="clear" w:color="auto" w:fill="auto"/>
            <w:tcMar>
              <w:top w:w="100" w:type="nil"/>
              <w:right w:w="100" w:type="nil"/>
            </w:tcMar>
          </w:tcPr>
          <w:p w14:paraId="14F4C1DC" w14:textId="77777777" w:rsidR="00E533AB" w:rsidRPr="001C2610" w:rsidRDefault="00E533AB" w:rsidP="00E533AB">
            <w:pPr>
              <w:jc w:val="both"/>
              <w:rPr>
                <w:rFonts w:asciiTheme="majorHAnsi" w:hAnsiTheme="majorHAnsi" w:cstheme="majorHAnsi"/>
                <w:color w:val="767171" w:themeColor="background2" w:themeShade="80"/>
                <w:sz w:val="20"/>
                <w:szCs w:val="20"/>
              </w:rPr>
            </w:pPr>
            <w:proofErr w:type="gramStart"/>
            <w:r w:rsidRPr="001C2610">
              <w:rPr>
                <w:rFonts w:asciiTheme="majorHAnsi" w:hAnsiTheme="majorHAnsi" w:cstheme="majorHAnsi"/>
                <w:color w:val="767171" w:themeColor="background2" w:themeShade="80"/>
                <w:sz w:val="20"/>
                <w:szCs w:val="20"/>
              </w:rPr>
              <w:t>At this time</w:t>
            </w:r>
            <w:proofErr w:type="gramEnd"/>
            <w:r w:rsidRPr="001C2610">
              <w:rPr>
                <w:rFonts w:asciiTheme="majorHAnsi" w:hAnsiTheme="majorHAnsi" w:cstheme="majorHAnsi"/>
                <w:color w:val="767171" w:themeColor="background2" w:themeShade="80"/>
                <w:sz w:val="20"/>
                <w:szCs w:val="20"/>
              </w:rPr>
              <w:t>, the expectation is to evaluate this SLO for 2021-22 in May 22.</w:t>
            </w:r>
          </w:p>
          <w:p w14:paraId="78162C5D" w14:textId="77777777" w:rsidR="00293E7B" w:rsidRPr="001C2610" w:rsidRDefault="00293E7B" w:rsidP="004107B2">
            <w:pPr>
              <w:jc w:val="both"/>
              <w:rPr>
                <w:rFonts w:asciiTheme="majorHAnsi" w:hAnsiTheme="majorHAnsi" w:cstheme="majorHAnsi"/>
                <w:color w:val="767171" w:themeColor="background2" w:themeShade="80"/>
                <w:sz w:val="20"/>
                <w:szCs w:val="20"/>
              </w:rPr>
            </w:pPr>
          </w:p>
        </w:tc>
      </w:tr>
    </w:tbl>
    <w:p w14:paraId="3C6828D8" w14:textId="128803B0" w:rsidR="00CF4B9F" w:rsidRPr="001C2610" w:rsidRDefault="00CF4B9F">
      <w:pPr>
        <w:rPr>
          <w:rFonts w:asciiTheme="majorHAnsi" w:hAnsiTheme="majorHAnsi" w:cstheme="majorHAnsi"/>
          <w:sz w:val="20"/>
          <w:szCs w:val="20"/>
        </w:rPr>
      </w:pPr>
    </w:p>
    <w:p w14:paraId="7EC5B40C" w14:textId="297D6173" w:rsidR="00CF4B9F" w:rsidRPr="008D7827" w:rsidRDefault="00CF4B9F" w:rsidP="00CF4B9F">
      <w:pPr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1C2610">
        <w:rPr>
          <w:rFonts w:asciiTheme="majorHAnsi" w:hAnsiTheme="majorHAnsi" w:cstheme="majorHAnsi"/>
          <w:sz w:val="20"/>
          <w:szCs w:val="20"/>
        </w:rPr>
        <w:br w:type="page"/>
      </w:r>
      <w:r w:rsidRPr="008D7827">
        <w:rPr>
          <w:rFonts w:asciiTheme="majorHAnsi" w:hAnsiTheme="majorHAnsi" w:cstheme="majorHAnsi"/>
          <w:b/>
          <w:bCs/>
          <w:sz w:val="20"/>
          <w:szCs w:val="20"/>
        </w:rPr>
        <w:lastRenderedPageBreak/>
        <w:t>Rubric for Student Learning Outcomes – MPA</w:t>
      </w:r>
    </w:p>
    <w:p w14:paraId="01993A28" w14:textId="77777777" w:rsidR="00CF4B9F" w:rsidRPr="001C2610" w:rsidRDefault="00CF4B9F" w:rsidP="00CF4B9F">
      <w:pPr>
        <w:rPr>
          <w:rFonts w:asciiTheme="majorHAnsi" w:hAnsiTheme="majorHAnsi" w:cstheme="majorHAnsi"/>
          <w:sz w:val="20"/>
          <w:szCs w:val="20"/>
        </w:rPr>
      </w:pPr>
    </w:p>
    <w:p w14:paraId="6E58C581" w14:textId="77777777" w:rsidR="00CF4B9F" w:rsidRPr="001C2610" w:rsidRDefault="00CF4B9F" w:rsidP="00CF4B9F">
      <w:pPr>
        <w:rPr>
          <w:rFonts w:asciiTheme="majorHAnsi" w:hAnsiTheme="majorHAnsi" w:cstheme="majorHAnsi"/>
          <w:sz w:val="20"/>
          <w:szCs w:val="20"/>
        </w:rPr>
      </w:pPr>
      <w:r w:rsidRPr="001C2610">
        <w:rPr>
          <w:rFonts w:asciiTheme="majorHAnsi" w:hAnsiTheme="majorHAnsi" w:cstheme="majorHAnsi"/>
          <w:sz w:val="20"/>
          <w:szCs w:val="20"/>
        </w:rPr>
        <w:t xml:space="preserve">SLO 1:  </w:t>
      </w:r>
      <w:r w:rsidRPr="001C2610">
        <w:rPr>
          <w:rFonts w:asciiTheme="majorHAnsi" w:hAnsiTheme="majorHAnsi" w:cstheme="majorHAnsi"/>
          <w:bCs/>
          <w:sz w:val="20"/>
          <w:szCs w:val="20"/>
        </w:rPr>
        <w:t>Identify and critically analyze decisions that would uphold the public trust with awareness and consideration of both intended and unintended consequences</w:t>
      </w:r>
      <w:r w:rsidRPr="001C2610">
        <w:rPr>
          <w:rFonts w:asciiTheme="majorHAnsi" w:hAnsiTheme="majorHAnsi" w:cstheme="majorHAnsi"/>
          <w:sz w:val="20"/>
          <w:szCs w:val="20"/>
        </w:rPr>
        <w:t>.</w:t>
      </w:r>
    </w:p>
    <w:p w14:paraId="5E9DCFD0" w14:textId="77777777" w:rsidR="00CF4B9F" w:rsidRPr="001C2610" w:rsidRDefault="00CF4B9F" w:rsidP="00CF4B9F">
      <w:pPr>
        <w:rPr>
          <w:rFonts w:asciiTheme="majorHAnsi" w:hAnsiTheme="majorHAnsi" w:cstheme="majorHAnsi"/>
          <w:sz w:val="20"/>
          <w:szCs w:val="20"/>
        </w:rPr>
      </w:pPr>
    </w:p>
    <w:p w14:paraId="673A3DCB" w14:textId="77777777" w:rsidR="00CF4B9F" w:rsidRPr="001C2610" w:rsidRDefault="00CF4B9F" w:rsidP="00CF4B9F">
      <w:pPr>
        <w:rPr>
          <w:rFonts w:asciiTheme="majorHAnsi" w:hAnsiTheme="majorHAnsi" w:cstheme="majorHAnsi"/>
          <w:sz w:val="20"/>
          <w:szCs w:val="20"/>
        </w:rPr>
      </w:pPr>
      <w:r w:rsidRPr="001C2610">
        <w:rPr>
          <w:rFonts w:asciiTheme="majorHAnsi" w:hAnsiTheme="majorHAnsi" w:cstheme="majorHAnsi"/>
          <w:sz w:val="20"/>
          <w:szCs w:val="20"/>
        </w:rPr>
        <w:t>1 – Unable to identify and offer meaningful analysis of decisions that would uphold the public trust and the consequences of the decisions.</w:t>
      </w:r>
    </w:p>
    <w:p w14:paraId="40618FC7" w14:textId="77777777" w:rsidR="00CF4B9F" w:rsidRPr="001C2610" w:rsidRDefault="00CF4B9F" w:rsidP="00CF4B9F">
      <w:pPr>
        <w:rPr>
          <w:rFonts w:asciiTheme="majorHAnsi" w:hAnsiTheme="majorHAnsi" w:cstheme="majorHAnsi"/>
          <w:sz w:val="20"/>
          <w:szCs w:val="20"/>
        </w:rPr>
      </w:pPr>
      <w:r w:rsidRPr="001C2610">
        <w:rPr>
          <w:rFonts w:asciiTheme="majorHAnsi" w:hAnsiTheme="majorHAnsi" w:cstheme="majorHAnsi"/>
          <w:sz w:val="20"/>
          <w:szCs w:val="20"/>
        </w:rPr>
        <w:t>2 – Able to identify decisions but offers minimal analysis of decisions and consequences.</w:t>
      </w:r>
    </w:p>
    <w:p w14:paraId="79D5A8DF" w14:textId="77777777" w:rsidR="00CF4B9F" w:rsidRPr="001C2610" w:rsidRDefault="00CF4B9F" w:rsidP="00CF4B9F">
      <w:pPr>
        <w:rPr>
          <w:rFonts w:asciiTheme="majorHAnsi" w:hAnsiTheme="majorHAnsi" w:cstheme="majorHAnsi"/>
          <w:sz w:val="20"/>
          <w:szCs w:val="20"/>
        </w:rPr>
      </w:pPr>
      <w:r w:rsidRPr="001C2610">
        <w:rPr>
          <w:rFonts w:asciiTheme="majorHAnsi" w:hAnsiTheme="majorHAnsi" w:cstheme="majorHAnsi"/>
          <w:sz w:val="20"/>
          <w:szCs w:val="20"/>
        </w:rPr>
        <w:t>3 – Able to identify decisions and offers substantive analysis of decisions and consequences.</w:t>
      </w:r>
    </w:p>
    <w:p w14:paraId="14BC5C37" w14:textId="12D56A23" w:rsidR="00CF4B9F" w:rsidRPr="001C2610" w:rsidRDefault="00CF4B9F" w:rsidP="00CF4B9F">
      <w:pPr>
        <w:rPr>
          <w:rFonts w:asciiTheme="majorHAnsi" w:hAnsiTheme="majorHAnsi" w:cstheme="majorHAnsi"/>
          <w:sz w:val="20"/>
          <w:szCs w:val="20"/>
        </w:rPr>
      </w:pPr>
      <w:r w:rsidRPr="001C2610">
        <w:rPr>
          <w:rFonts w:asciiTheme="majorHAnsi" w:hAnsiTheme="majorHAnsi" w:cstheme="majorHAnsi"/>
          <w:sz w:val="20"/>
          <w:szCs w:val="20"/>
        </w:rPr>
        <w:t xml:space="preserve">4 – Clearly identifies and </w:t>
      </w:r>
      <w:r w:rsidR="001C2610" w:rsidRPr="001C2610">
        <w:rPr>
          <w:rFonts w:asciiTheme="majorHAnsi" w:hAnsiTheme="majorHAnsi" w:cstheme="majorHAnsi"/>
          <w:sz w:val="20"/>
          <w:szCs w:val="20"/>
        </w:rPr>
        <w:t xml:space="preserve">offers </w:t>
      </w:r>
      <w:r w:rsidRPr="001C2610">
        <w:rPr>
          <w:rFonts w:asciiTheme="majorHAnsi" w:hAnsiTheme="majorHAnsi" w:cstheme="majorHAnsi"/>
          <w:sz w:val="20"/>
          <w:szCs w:val="20"/>
        </w:rPr>
        <w:t>more meaningful analysis of decisions and their consequences.</w:t>
      </w:r>
    </w:p>
    <w:p w14:paraId="192A5E5C" w14:textId="77777777" w:rsidR="00CF4B9F" w:rsidRPr="001C2610" w:rsidRDefault="00CF4B9F" w:rsidP="00CF4B9F">
      <w:pPr>
        <w:rPr>
          <w:rFonts w:asciiTheme="majorHAnsi" w:hAnsiTheme="majorHAnsi" w:cstheme="majorHAnsi"/>
          <w:sz w:val="20"/>
          <w:szCs w:val="20"/>
        </w:rPr>
      </w:pPr>
      <w:r w:rsidRPr="001C2610">
        <w:rPr>
          <w:rFonts w:asciiTheme="majorHAnsi" w:hAnsiTheme="majorHAnsi" w:cstheme="majorHAnsi"/>
          <w:sz w:val="20"/>
          <w:szCs w:val="20"/>
        </w:rPr>
        <w:t>5 – Clearly identifies and offers high level analysis of decisions and their consequences.</w:t>
      </w:r>
    </w:p>
    <w:p w14:paraId="0972A1A1" w14:textId="77777777" w:rsidR="00CF4B9F" w:rsidRPr="001C2610" w:rsidRDefault="00CF4B9F" w:rsidP="00CF4B9F">
      <w:pPr>
        <w:rPr>
          <w:rFonts w:asciiTheme="majorHAnsi" w:hAnsiTheme="majorHAnsi" w:cstheme="majorHAnsi"/>
          <w:sz w:val="20"/>
          <w:szCs w:val="20"/>
        </w:rPr>
      </w:pPr>
    </w:p>
    <w:p w14:paraId="0DAF456E" w14:textId="77777777" w:rsidR="00CF4B9F" w:rsidRPr="001C2610" w:rsidRDefault="00CF4B9F" w:rsidP="00CF4B9F">
      <w:pPr>
        <w:rPr>
          <w:rFonts w:asciiTheme="majorHAnsi" w:hAnsiTheme="majorHAnsi" w:cstheme="majorHAnsi"/>
          <w:bCs/>
          <w:sz w:val="20"/>
          <w:szCs w:val="20"/>
        </w:rPr>
      </w:pPr>
      <w:r w:rsidRPr="001C2610">
        <w:rPr>
          <w:rFonts w:asciiTheme="majorHAnsi" w:hAnsiTheme="majorHAnsi" w:cstheme="majorHAnsi"/>
          <w:sz w:val="20"/>
          <w:szCs w:val="20"/>
        </w:rPr>
        <w:t xml:space="preserve">SLO 2: </w:t>
      </w:r>
      <w:r w:rsidRPr="001C2610">
        <w:rPr>
          <w:rFonts w:asciiTheme="majorHAnsi" w:hAnsiTheme="majorHAnsi" w:cstheme="majorHAnsi"/>
          <w:bCs/>
          <w:sz w:val="20"/>
          <w:szCs w:val="20"/>
        </w:rPr>
        <w:t>Demonstrate the capacity to make decisions conducive to improving institutional performance and sustainability.</w:t>
      </w:r>
    </w:p>
    <w:p w14:paraId="18073952" w14:textId="77777777" w:rsidR="00CF4B9F" w:rsidRPr="001C2610" w:rsidRDefault="00CF4B9F" w:rsidP="00CF4B9F">
      <w:pPr>
        <w:rPr>
          <w:rFonts w:asciiTheme="majorHAnsi" w:eastAsiaTheme="minorHAnsi" w:hAnsiTheme="majorHAnsi" w:cstheme="majorHAnsi"/>
          <w:sz w:val="20"/>
          <w:szCs w:val="20"/>
        </w:rPr>
      </w:pPr>
    </w:p>
    <w:p w14:paraId="682EC6A5" w14:textId="77777777" w:rsidR="00CF4B9F" w:rsidRPr="001C2610" w:rsidRDefault="00CF4B9F" w:rsidP="00CF4B9F">
      <w:pPr>
        <w:rPr>
          <w:rFonts w:asciiTheme="majorHAnsi" w:hAnsiTheme="majorHAnsi" w:cstheme="majorHAnsi"/>
          <w:sz w:val="20"/>
          <w:szCs w:val="20"/>
        </w:rPr>
      </w:pPr>
      <w:r w:rsidRPr="001C2610">
        <w:rPr>
          <w:rFonts w:asciiTheme="majorHAnsi" w:hAnsiTheme="majorHAnsi" w:cstheme="majorHAnsi"/>
          <w:sz w:val="20"/>
          <w:szCs w:val="20"/>
        </w:rPr>
        <w:t>1 – Shows limited capacity to make decisions to improve performance and sustainability.</w:t>
      </w:r>
    </w:p>
    <w:p w14:paraId="65878932" w14:textId="77777777" w:rsidR="00CF4B9F" w:rsidRPr="001C2610" w:rsidRDefault="00CF4B9F" w:rsidP="00CF4B9F">
      <w:pPr>
        <w:rPr>
          <w:rFonts w:asciiTheme="majorHAnsi" w:hAnsiTheme="majorHAnsi" w:cstheme="majorHAnsi"/>
          <w:sz w:val="20"/>
          <w:szCs w:val="20"/>
        </w:rPr>
      </w:pPr>
      <w:r w:rsidRPr="001C2610">
        <w:rPr>
          <w:rFonts w:asciiTheme="majorHAnsi" w:hAnsiTheme="majorHAnsi" w:cstheme="majorHAnsi"/>
          <w:sz w:val="20"/>
          <w:szCs w:val="20"/>
        </w:rPr>
        <w:t>3 – Displays meaningful capacity to make decisions to improve performance and sustainability.</w:t>
      </w:r>
    </w:p>
    <w:p w14:paraId="1BA73A87" w14:textId="77777777" w:rsidR="00CF4B9F" w:rsidRPr="001C2610" w:rsidRDefault="00CF4B9F" w:rsidP="00CF4B9F">
      <w:pPr>
        <w:rPr>
          <w:rFonts w:asciiTheme="majorHAnsi" w:hAnsiTheme="majorHAnsi" w:cstheme="majorHAnsi"/>
          <w:sz w:val="20"/>
          <w:szCs w:val="20"/>
        </w:rPr>
      </w:pPr>
      <w:r w:rsidRPr="001C2610">
        <w:rPr>
          <w:rFonts w:asciiTheme="majorHAnsi" w:hAnsiTheme="majorHAnsi" w:cstheme="majorHAnsi"/>
          <w:sz w:val="20"/>
          <w:szCs w:val="20"/>
        </w:rPr>
        <w:t>5 – Displays high level capacity to make decisions to improve performance and sustainability.</w:t>
      </w:r>
    </w:p>
    <w:p w14:paraId="797D0E14" w14:textId="77777777" w:rsidR="00CF4B9F" w:rsidRPr="001C2610" w:rsidRDefault="00CF4B9F" w:rsidP="00CF4B9F">
      <w:pPr>
        <w:rPr>
          <w:rFonts w:asciiTheme="majorHAnsi" w:hAnsiTheme="majorHAnsi" w:cstheme="majorHAnsi"/>
          <w:sz w:val="20"/>
          <w:szCs w:val="20"/>
        </w:rPr>
      </w:pPr>
    </w:p>
    <w:p w14:paraId="4D920894" w14:textId="77777777" w:rsidR="00CF4B9F" w:rsidRPr="001C2610" w:rsidRDefault="00CF4B9F" w:rsidP="00CF4B9F">
      <w:pPr>
        <w:rPr>
          <w:rFonts w:asciiTheme="majorHAnsi" w:hAnsiTheme="majorHAnsi" w:cstheme="majorHAnsi"/>
          <w:sz w:val="20"/>
          <w:szCs w:val="20"/>
        </w:rPr>
      </w:pPr>
      <w:r w:rsidRPr="001C2610">
        <w:rPr>
          <w:rFonts w:asciiTheme="majorHAnsi" w:hAnsiTheme="majorHAnsi" w:cstheme="majorHAnsi"/>
          <w:sz w:val="20"/>
          <w:szCs w:val="20"/>
        </w:rPr>
        <w:t xml:space="preserve">SLO 3: </w:t>
      </w:r>
      <w:r w:rsidRPr="001C2610">
        <w:rPr>
          <w:rFonts w:asciiTheme="majorHAnsi" w:hAnsiTheme="majorHAnsi" w:cstheme="majorHAnsi"/>
          <w:bCs/>
          <w:sz w:val="20"/>
          <w:szCs w:val="20"/>
        </w:rPr>
        <w:t>Articulate and demonstrate responsiveness to the diverse viewpoints and cultural contexts among constituent groups</w:t>
      </w:r>
      <w:r w:rsidRPr="001C2610">
        <w:rPr>
          <w:rFonts w:asciiTheme="majorHAnsi" w:hAnsiTheme="majorHAnsi" w:cstheme="majorHAnsi"/>
          <w:sz w:val="20"/>
          <w:szCs w:val="20"/>
        </w:rPr>
        <w:t>.</w:t>
      </w:r>
    </w:p>
    <w:p w14:paraId="76600495" w14:textId="77777777" w:rsidR="00CF4B9F" w:rsidRPr="001C2610" w:rsidRDefault="00CF4B9F" w:rsidP="00CF4B9F">
      <w:pPr>
        <w:rPr>
          <w:rFonts w:asciiTheme="majorHAnsi" w:hAnsiTheme="majorHAnsi" w:cstheme="majorHAnsi"/>
          <w:sz w:val="20"/>
          <w:szCs w:val="20"/>
        </w:rPr>
      </w:pPr>
    </w:p>
    <w:p w14:paraId="5C9CBAC5" w14:textId="77777777" w:rsidR="00CF4B9F" w:rsidRPr="001C2610" w:rsidRDefault="00CF4B9F" w:rsidP="00CF4B9F">
      <w:pPr>
        <w:rPr>
          <w:rFonts w:asciiTheme="majorHAnsi" w:hAnsiTheme="majorHAnsi" w:cstheme="majorHAnsi"/>
          <w:sz w:val="20"/>
          <w:szCs w:val="20"/>
        </w:rPr>
      </w:pPr>
      <w:r w:rsidRPr="001C2610">
        <w:rPr>
          <w:rFonts w:asciiTheme="majorHAnsi" w:hAnsiTheme="majorHAnsi" w:cstheme="majorHAnsi"/>
          <w:sz w:val="20"/>
          <w:szCs w:val="20"/>
        </w:rPr>
        <w:t>1 – Fails to a</w:t>
      </w:r>
      <w:r w:rsidRPr="001C2610">
        <w:rPr>
          <w:rFonts w:asciiTheme="majorHAnsi" w:hAnsiTheme="majorHAnsi" w:cstheme="majorHAnsi"/>
          <w:bCs/>
          <w:sz w:val="20"/>
          <w:szCs w:val="20"/>
        </w:rPr>
        <w:t>rticulate and demonstrate responsiveness to the diverse viewpoints and cultural contexts among constituent groups</w:t>
      </w:r>
      <w:r w:rsidRPr="001C2610">
        <w:rPr>
          <w:rFonts w:asciiTheme="majorHAnsi" w:hAnsiTheme="majorHAnsi" w:cstheme="majorHAnsi"/>
          <w:sz w:val="20"/>
          <w:szCs w:val="20"/>
        </w:rPr>
        <w:t>.</w:t>
      </w:r>
    </w:p>
    <w:p w14:paraId="03B5EE1D" w14:textId="77777777" w:rsidR="00CF4B9F" w:rsidRPr="001C2610" w:rsidRDefault="00CF4B9F" w:rsidP="00CF4B9F">
      <w:pPr>
        <w:rPr>
          <w:rFonts w:asciiTheme="majorHAnsi" w:hAnsiTheme="majorHAnsi" w:cstheme="majorHAnsi"/>
          <w:sz w:val="20"/>
          <w:szCs w:val="20"/>
        </w:rPr>
      </w:pPr>
      <w:r w:rsidRPr="001C2610">
        <w:rPr>
          <w:rFonts w:asciiTheme="majorHAnsi" w:hAnsiTheme="majorHAnsi" w:cstheme="majorHAnsi"/>
          <w:sz w:val="20"/>
          <w:szCs w:val="20"/>
        </w:rPr>
        <w:t>3 – Generally able to effectively a</w:t>
      </w:r>
      <w:r w:rsidRPr="001C2610">
        <w:rPr>
          <w:rFonts w:asciiTheme="majorHAnsi" w:hAnsiTheme="majorHAnsi" w:cstheme="majorHAnsi"/>
          <w:bCs/>
          <w:sz w:val="20"/>
          <w:szCs w:val="20"/>
        </w:rPr>
        <w:t>rticulate and demonstrate responsiveness to the diverse viewpoints and cultural contexts among constituent groups</w:t>
      </w:r>
      <w:r w:rsidRPr="001C2610">
        <w:rPr>
          <w:rFonts w:asciiTheme="majorHAnsi" w:hAnsiTheme="majorHAnsi" w:cstheme="majorHAnsi"/>
          <w:sz w:val="20"/>
          <w:szCs w:val="20"/>
        </w:rPr>
        <w:t>.</w:t>
      </w:r>
    </w:p>
    <w:p w14:paraId="757C7A24" w14:textId="77777777" w:rsidR="00CF4B9F" w:rsidRPr="001C2610" w:rsidRDefault="00CF4B9F" w:rsidP="00CF4B9F">
      <w:pPr>
        <w:rPr>
          <w:rFonts w:asciiTheme="majorHAnsi" w:hAnsiTheme="majorHAnsi" w:cstheme="majorHAnsi"/>
          <w:sz w:val="20"/>
          <w:szCs w:val="20"/>
        </w:rPr>
      </w:pPr>
      <w:r w:rsidRPr="001C2610">
        <w:rPr>
          <w:rFonts w:asciiTheme="majorHAnsi" w:hAnsiTheme="majorHAnsi" w:cstheme="majorHAnsi"/>
          <w:sz w:val="20"/>
          <w:szCs w:val="20"/>
        </w:rPr>
        <w:t>5 – Very effectively articulates</w:t>
      </w:r>
      <w:r w:rsidRPr="001C2610">
        <w:rPr>
          <w:rFonts w:asciiTheme="majorHAnsi" w:hAnsiTheme="majorHAnsi" w:cstheme="majorHAnsi"/>
          <w:bCs/>
          <w:sz w:val="20"/>
          <w:szCs w:val="20"/>
        </w:rPr>
        <w:t xml:space="preserve"> and demonstrates responsiveness to the diverse viewpoints and cultural contexts among constituent groups</w:t>
      </w:r>
      <w:r w:rsidRPr="001C2610">
        <w:rPr>
          <w:rFonts w:asciiTheme="majorHAnsi" w:hAnsiTheme="majorHAnsi" w:cstheme="majorHAnsi"/>
          <w:sz w:val="20"/>
          <w:szCs w:val="20"/>
        </w:rPr>
        <w:t>.</w:t>
      </w:r>
    </w:p>
    <w:p w14:paraId="4F4483FB" w14:textId="78800E7F" w:rsidR="00166F74" w:rsidRPr="001C2610" w:rsidRDefault="00166F74">
      <w:pPr>
        <w:rPr>
          <w:rFonts w:asciiTheme="majorHAnsi" w:hAnsiTheme="majorHAnsi" w:cstheme="majorHAnsi"/>
          <w:sz w:val="20"/>
          <w:szCs w:val="20"/>
        </w:rPr>
      </w:pPr>
    </w:p>
    <w:sectPr w:rsidR="00166F74" w:rsidRPr="001C2610" w:rsidSect="005907DF">
      <w:footerReference w:type="even" r:id="rId6"/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C5B67" w14:textId="77777777" w:rsidR="00A20D0A" w:rsidRDefault="00A20D0A" w:rsidP="001F2A02">
      <w:r>
        <w:separator/>
      </w:r>
    </w:p>
  </w:endnote>
  <w:endnote w:type="continuationSeparator" w:id="0">
    <w:p w14:paraId="6BDD9F5E" w14:textId="77777777" w:rsidR="00A20D0A" w:rsidRDefault="00A20D0A" w:rsidP="001F2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3466816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CCB8D44" w14:textId="731DC638" w:rsidR="001F2A02" w:rsidRDefault="001F2A02" w:rsidP="000B477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19784B9" w14:textId="77777777" w:rsidR="001F2A02" w:rsidRDefault="001F2A02" w:rsidP="001F2A0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280413623"/>
      <w:docPartObj>
        <w:docPartGallery w:val="Page Numbers (Bottom of Page)"/>
        <w:docPartUnique/>
      </w:docPartObj>
    </w:sdtPr>
    <w:sdtEndPr>
      <w:rPr>
        <w:rStyle w:val="PageNumber"/>
        <w:rFonts w:ascii="Times New Roman" w:hAnsi="Times New Roman"/>
        <w:sz w:val="20"/>
        <w:szCs w:val="20"/>
      </w:rPr>
    </w:sdtEndPr>
    <w:sdtContent>
      <w:p w14:paraId="3729EF8F" w14:textId="7111B5A2" w:rsidR="001F2A02" w:rsidRPr="00FB363A" w:rsidRDefault="001F2A02" w:rsidP="000B4779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/>
            <w:sz w:val="20"/>
            <w:szCs w:val="20"/>
          </w:rPr>
        </w:pPr>
        <w:r w:rsidRPr="00FB363A">
          <w:rPr>
            <w:rStyle w:val="PageNumber"/>
            <w:rFonts w:ascii="Times New Roman" w:hAnsi="Times New Roman"/>
            <w:sz w:val="20"/>
            <w:szCs w:val="20"/>
          </w:rPr>
          <w:fldChar w:fldCharType="begin"/>
        </w:r>
        <w:r w:rsidRPr="00FB363A">
          <w:rPr>
            <w:rStyle w:val="PageNumber"/>
            <w:rFonts w:ascii="Times New Roman" w:hAnsi="Times New Roman"/>
            <w:sz w:val="20"/>
            <w:szCs w:val="20"/>
          </w:rPr>
          <w:instrText xml:space="preserve"> PAGE </w:instrText>
        </w:r>
        <w:r w:rsidRPr="00FB363A">
          <w:rPr>
            <w:rStyle w:val="PageNumber"/>
            <w:rFonts w:ascii="Times New Roman" w:hAnsi="Times New Roman"/>
            <w:sz w:val="20"/>
            <w:szCs w:val="20"/>
          </w:rPr>
          <w:fldChar w:fldCharType="separate"/>
        </w:r>
        <w:r w:rsidR="00CF4B9F">
          <w:rPr>
            <w:rStyle w:val="PageNumber"/>
            <w:rFonts w:ascii="Times New Roman" w:hAnsi="Times New Roman"/>
            <w:noProof/>
            <w:sz w:val="20"/>
            <w:szCs w:val="20"/>
          </w:rPr>
          <w:t>2</w:t>
        </w:r>
        <w:r w:rsidRPr="00FB363A">
          <w:rPr>
            <w:rStyle w:val="PageNumber"/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7F0D2AA5" w14:textId="77777777" w:rsidR="001F2A02" w:rsidRPr="00FB363A" w:rsidRDefault="001F2A02" w:rsidP="001F2A02">
    <w:pPr>
      <w:pStyle w:val="Footer"/>
      <w:ind w:right="360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8B603" w14:textId="77777777" w:rsidR="00A20D0A" w:rsidRDefault="00A20D0A" w:rsidP="001F2A02">
      <w:r>
        <w:separator/>
      </w:r>
    </w:p>
  </w:footnote>
  <w:footnote w:type="continuationSeparator" w:id="0">
    <w:p w14:paraId="79C93755" w14:textId="77777777" w:rsidR="00A20D0A" w:rsidRDefault="00A20D0A" w:rsidP="001F2A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FB2"/>
    <w:rsid w:val="0001791B"/>
    <w:rsid w:val="00046A6C"/>
    <w:rsid w:val="00071470"/>
    <w:rsid w:val="00076693"/>
    <w:rsid w:val="001160F4"/>
    <w:rsid w:val="00141CFC"/>
    <w:rsid w:val="00166F74"/>
    <w:rsid w:val="0017571B"/>
    <w:rsid w:val="001A7D75"/>
    <w:rsid w:val="001B1F95"/>
    <w:rsid w:val="001C2610"/>
    <w:rsid w:val="001F2A02"/>
    <w:rsid w:val="00234076"/>
    <w:rsid w:val="0024670E"/>
    <w:rsid w:val="00293E7B"/>
    <w:rsid w:val="002C1781"/>
    <w:rsid w:val="002D5D87"/>
    <w:rsid w:val="002F1066"/>
    <w:rsid w:val="002F75F1"/>
    <w:rsid w:val="003425F4"/>
    <w:rsid w:val="0035323A"/>
    <w:rsid w:val="0036061A"/>
    <w:rsid w:val="003A32E4"/>
    <w:rsid w:val="003D25DA"/>
    <w:rsid w:val="003E0415"/>
    <w:rsid w:val="00402256"/>
    <w:rsid w:val="00406B46"/>
    <w:rsid w:val="0044187F"/>
    <w:rsid w:val="004A360E"/>
    <w:rsid w:val="004B0DA2"/>
    <w:rsid w:val="004C0112"/>
    <w:rsid w:val="004D5BD7"/>
    <w:rsid w:val="004D7D95"/>
    <w:rsid w:val="004E577A"/>
    <w:rsid w:val="005907DF"/>
    <w:rsid w:val="005C7ECF"/>
    <w:rsid w:val="005D648E"/>
    <w:rsid w:val="005D68AF"/>
    <w:rsid w:val="005F0B2E"/>
    <w:rsid w:val="00606253"/>
    <w:rsid w:val="00627151"/>
    <w:rsid w:val="006354B4"/>
    <w:rsid w:val="00656559"/>
    <w:rsid w:val="00657DD1"/>
    <w:rsid w:val="00664A15"/>
    <w:rsid w:val="006D1A9A"/>
    <w:rsid w:val="006E294C"/>
    <w:rsid w:val="0070232E"/>
    <w:rsid w:val="007377F0"/>
    <w:rsid w:val="007531CA"/>
    <w:rsid w:val="0075740F"/>
    <w:rsid w:val="007706BE"/>
    <w:rsid w:val="007B3150"/>
    <w:rsid w:val="00821452"/>
    <w:rsid w:val="00886031"/>
    <w:rsid w:val="008C1053"/>
    <w:rsid w:val="008C543D"/>
    <w:rsid w:val="008D7827"/>
    <w:rsid w:val="00906B14"/>
    <w:rsid w:val="009414E6"/>
    <w:rsid w:val="00A20D0A"/>
    <w:rsid w:val="00A8015B"/>
    <w:rsid w:val="00A92A41"/>
    <w:rsid w:val="00AA5FB2"/>
    <w:rsid w:val="00AE7017"/>
    <w:rsid w:val="00B14789"/>
    <w:rsid w:val="00B171C4"/>
    <w:rsid w:val="00B3239E"/>
    <w:rsid w:val="00B53BE1"/>
    <w:rsid w:val="00B63581"/>
    <w:rsid w:val="00BA2BF5"/>
    <w:rsid w:val="00BA2DF5"/>
    <w:rsid w:val="00BA43B7"/>
    <w:rsid w:val="00BC0316"/>
    <w:rsid w:val="00C4455B"/>
    <w:rsid w:val="00C81981"/>
    <w:rsid w:val="00CF4B9F"/>
    <w:rsid w:val="00D03ECA"/>
    <w:rsid w:val="00D713AB"/>
    <w:rsid w:val="00D85C05"/>
    <w:rsid w:val="00D86425"/>
    <w:rsid w:val="00DD4EBB"/>
    <w:rsid w:val="00E533AB"/>
    <w:rsid w:val="00E73499"/>
    <w:rsid w:val="00E95BBD"/>
    <w:rsid w:val="00EB65C8"/>
    <w:rsid w:val="00EC1C25"/>
    <w:rsid w:val="00F136C3"/>
    <w:rsid w:val="00F51EDD"/>
    <w:rsid w:val="00FA67F0"/>
    <w:rsid w:val="00FB363A"/>
    <w:rsid w:val="00FC2A73"/>
    <w:rsid w:val="00FF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0A3F4"/>
  <w15:chartTrackingRefBased/>
  <w15:docId w15:val="{5B27F47C-B767-1D48-8898-7EB7A0571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FB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6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F2A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2A02"/>
    <w:rPr>
      <w:rFonts w:ascii="Calibri" w:eastAsia="Times New Roman" w:hAnsi="Calibri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1F2A02"/>
  </w:style>
  <w:style w:type="paragraph" w:styleId="BalloonText">
    <w:name w:val="Balloon Text"/>
    <w:basedOn w:val="Normal"/>
    <w:link w:val="BalloonTextChar"/>
    <w:uiPriority w:val="99"/>
    <w:semiHidden/>
    <w:unhideWhenUsed/>
    <w:rsid w:val="00FF3DCE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DCE"/>
    <w:rPr>
      <w:rFonts w:ascii="Times New Roman" w:eastAsia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6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63A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6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1285</Words>
  <Characters>7326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Price, Merrall</cp:lastModifiedBy>
  <cp:revision>2</cp:revision>
  <cp:lastPrinted>2019-09-30T17:49:00Z</cp:lastPrinted>
  <dcterms:created xsi:type="dcterms:W3CDTF">2021-09-17T17:23:00Z</dcterms:created>
  <dcterms:modified xsi:type="dcterms:W3CDTF">2021-09-17T17:23:00Z</dcterms:modified>
</cp:coreProperties>
</file>