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95" w:type="dxa"/>
        <w:tblLook w:val="04A0" w:firstRow="1" w:lastRow="0" w:firstColumn="1" w:lastColumn="0" w:noHBand="0" w:noVBand="1"/>
      </w:tblPr>
      <w:tblGrid>
        <w:gridCol w:w="6475"/>
        <w:gridCol w:w="7920"/>
      </w:tblGrid>
      <w:tr w:rsidR="0017571B" w14:paraId="3DE68AE7" w14:textId="77777777" w:rsidTr="004C2BBA">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36886F0B" w:rsidR="0017571B" w:rsidRDefault="00461D54" w:rsidP="004C2BBA">
            <w:pPr>
              <w:widowControl w:val="0"/>
              <w:autoSpaceDE w:val="0"/>
              <w:autoSpaceDN w:val="0"/>
              <w:adjustRightInd w:val="0"/>
              <w:jc w:val="center"/>
              <w:rPr>
                <w:rFonts w:ascii="Times New Roman" w:hAnsi="Times New Roman"/>
                <w:b/>
                <w:bCs/>
                <w:sz w:val="28"/>
                <w:szCs w:val="28"/>
              </w:rPr>
            </w:pPr>
            <w:r>
              <w:rPr>
                <w:rFonts w:ascii="Times New Roman" w:hAnsi="Times New Roman"/>
                <w:b/>
                <w:bCs/>
              </w:rPr>
              <w:t>2020-21</w:t>
            </w:r>
          </w:p>
        </w:tc>
      </w:tr>
      <w:tr w:rsidR="0017571B" w14:paraId="62B2B48D" w14:textId="77777777" w:rsidTr="00E82CDF">
        <w:trPr>
          <w:trHeight w:val="269"/>
        </w:trPr>
        <w:tc>
          <w:tcPr>
            <w:tcW w:w="6475" w:type="dxa"/>
          </w:tcPr>
          <w:p w14:paraId="506B9AE1" w14:textId="6452BE04" w:rsidR="0017571B" w:rsidRPr="004C0112" w:rsidRDefault="004C2BB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Potter</w:t>
            </w:r>
          </w:p>
        </w:tc>
        <w:tc>
          <w:tcPr>
            <w:tcW w:w="7920" w:type="dxa"/>
          </w:tcPr>
          <w:p w14:paraId="4B219735" w14:textId="0E35624C" w:rsidR="0017571B" w:rsidRPr="004C0112" w:rsidRDefault="004C2BB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Communication</w:t>
            </w:r>
          </w:p>
        </w:tc>
      </w:tr>
      <w:tr w:rsidR="0017571B" w14:paraId="3FB6829E" w14:textId="77777777" w:rsidTr="004C2BBA">
        <w:tc>
          <w:tcPr>
            <w:tcW w:w="14395" w:type="dxa"/>
            <w:gridSpan w:val="2"/>
          </w:tcPr>
          <w:p w14:paraId="7CC57F6D" w14:textId="56133159" w:rsidR="0017571B" w:rsidRPr="004C0112" w:rsidRDefault="00CB2DE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Strategic Sport Communications </w:t>
            </w:r>
            <w:r w:rsidR="00E82CDF">
              <w:rPr>
                <w:rFonts w:ascii="Times New Roman" w:hAnsi="Times New Roman"/>
                <w:bCs/>
                <w:i/>
                <w:iCs/>
                <w:sz w:val="20"/>
                <w:szCs w:val="20"/>
              </w:rPr>
              <w:t>(</w:t>
            </w:r>
            <w:r w:rsidR="00461F64">
              <w:rPr>
                <w:rFonts w:ascii="Times New Roman" w:hAnsi="Times New Roman"/>
                <w:bCs/>
                <w:i/>
                <w:iCs/>
                <w:sz w:val="20"/>
                <w:szCs w:val="20"/>
              </w:rPr>
              <w:t>1744</w:t>
            </w:r>
            <w:r w:rsidR="00E82CDF">
              <w:rPr>
                <w:rFonts w:ascii="Times New Roman" w:hAnsi="Times New Roman"/>
                <w:bCs/>
                <w:i/>
                <w:iCs/>
                <w:sz w:val="20"/>
                <w:szCs w:val="20"/>
              </w:rPr>
              <w:t>)</w:t>
            </w:r>
          </w:p>
        </w:tc>
      </w:tr>
      <w:tr w:rsidR="00141CFC" w14:paraId="56A671A4" w14:textId="77777777" w:rsidTr="004C2BBA">
        <w:tc>
          <w:tcPr>
            <w:tcW w:w="14395" w:type="dxa"/>
            <w:gridSpan w:val="2"/>
          </w:tcPr>
          <w:p w14:paraId="6AD05DAC" w14:textId="09CB1F52" w:rsidR="004C2BBA" w:rsidRPr="004C0112" w:rsidRDefault="00CB2DE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Kenneth Payne – ken.payne@wku.edu</w:t>
            </w:r>
          </w:p>
        </w:tc>
      </w:tr>
    </w:tbl>
    <w:p w14:paraId="17B37BA8" w14:textId="77777777" w:rsidR="00A1602B" w:rsidRPr="008769D5" w:rsidRDefault="00A1602B">
      <w:pPr>
        <w:rPr>
          <w:sz w:val="8"/>
          <w:szCs w:val="8"/>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0424C06F" w:rsidR="007706BE" w:rsidRPr="00A618E6" w:rsidRDefault="007706BE" w:rsidP="00AC2E2D">
            <w:pPr>
              <w:jc w:val="both"/>
              <w:rPr>
                <w:rFonts w:ascii="Times New Roman" w:hAnsi="Times New Roman"/>
                <w:i/>
                <w:color w:val="0070C0"/>
                <w:sz w:val="20"/>
                <w:szCs w:val="20"/>
              </w:rPr>
            </w:pPr>
            <w:r w:rsidRPr="00FF3DCE">
              <w:rPr>
                <w:rFonts w:ascii="Times New Roman" w:hAnsi="Times New Roman"/>
                <w:b/>
                <w:bCs/>
                <w:sz w:val="20"/>
                <w:szCs w:val="20"/>
              </w:rPr>
              <w:t>Student Learning Outcome 1:</w:t>
            </w:r>
            <w:r w:rsidR="004C2BBA">
              <w:rPr>
                <w:rFonts w:ascii="Times New Roman" w:hAnsi="Times New Roman"/>
                <w:b/>
                <w:bCs/>
                <w:sz w:val="20"/>
                <w:szCs w:val="20"/>
              </w:rPr>
              <w:t xml:space="preserve"> </w:t>
            </w:r>
            <w:r w:rsidR="004C2BBA" w:rsidRPr="00E854EE">
              <w:rPr>
                <w:rFonts w:ascii="Arial" w:hAnsi="Arial" w:cs="Arial"/>
                <w:color w:val="000000"/>
              </w:rPr>
              <w:t xml:space="preserve"> </w:t>
            </w:r>
            <w:r w:rsidR="00A618E6" w:rsidRPr="00E82CDF">
              <w:rPr>
                <w:rFonts w:ascii="Times New Roman" w:hAnsi="Times New Roman"/>
                <w:i/>
                <w:color w:val="000000" w:themeColor="text1"/>
                <w:sz w:val="20"/>
                <w:szCs w:val="20"/>
              </w:rPr>
              <w:t xml:space="preserve"> Stude</w:t>
            </w:r>
            <w:r w:rsidR="00AC2E2D" w:rsidRPr="00E82CDF">
              <w:rPr>
                <w:rFonts w:ascii="Times New Roman" w:hAnsi="Times New Roman"/>
                <w:i/>
                <w:color w:val="000000" w:themeColor="text1"/>
                <w:sz w:val="20"/>
                <w:szCs w:val="20"/>
              </w:rPr>
              <w:t>nts should</w:t>
            </w:r>
            <w:r w:rsidR="00A618E6" w:rsidRPr="00E82CDF">
              <w:rPr>
                <w:rFonts w:ascii="Times New Roman" w:hAnsi="Times New Roman"/>
                <w:i/>
                <w:color w:val="000000" w:themeColor="text1"/>
                <w:sz w:val="20"/>
                <w:szCs w:val="20"/>
              </w:rPr>
              <w:t xml:space="preserve"> </w:t>
            </w:r>
            <w:r w:rsidR="00AC2E2D" w:rsidRPr="00E82CDF">
              <w:rPr>
                <w:rFonts w:ascii="Times New Roman" w:hAnsi="Times New Roman"/>
                <w:i/>
                <w:color w:val="000000" w:themeColor="text1"/>
                <w:sz w:val="20"/>
                <w:szCs w:val="20"/>
              </w:rPr>
              <w:t>demonstrate an understanding of the content, organization,</w:t>
            </w:r>
            <w:r w:rsidR="007D0AFA" w:rsidRPr="00E82CDF">
              <w:rPr>
                <w:rFonts w:ascii="Times New Roman" w:hAnsi="Times New Roman"/>
                <w:i/>
                <w:color w:val="000000" w:themeColor="text1"/>
                <w:sz w:val="20"/>
                <w:szCs w:val="20"/>
              </w:rPr>
              <w:t xml:space="preserve"> format</w:t>
            </w:r>
            <w:r w:rsidR="007D7EAC">
              <w:rPr>
                <w:rFonts w:ascii="Times New Roman" w:hAnsi="Times New Roman"/>
                <w:i/>
                <w:color w:val="000000" w:themeColor="text1"/>
                <w:sz w:val="20"/>
                <w:szCs w:val="20"/>
              </w:rPr>
              <w:t>,</w:t>
            </w:r>
            <w:r w:rsidR="007D0AFA" w:rsidRPr="00E82CDF">
              <w:rPr>
                <w:rFonts w:ascii="Times New Roman" w:hAnsi="Times New Roman"/>
                <w:i/>
                <w:color w:val="000000" w:themeColor="text1"/>
                <w:sz w:val="20"/>
                <w:szCs w:val="20"/>
              </w:rPr>
              <w:t xml:space="preserve"> and design of strategic</w:t>
            </w:r>
            <w:r w:rsidR="00AC2E2D" w:rsidRPr="00E82CDF">
              <w:rPr>
                <w:rFonts w:ascii="Times New Roman" w:hAnsi="Times New Roman"/>
                <w:i/>
                <w:color w:val="000000" w:themeColor="text1"/>
                <w:sz w:val="20"/>
                <w:szCs w:val="20"/>
              </w:rPr>
              <w:t xml:space="preserve"> communications messages and documents.</w:t>
            </w:r>
          </w:p>
        </w:tc>
      </w:tr>
      <w:tr w:rsidR="00A1602B" w:rsidRPr="00964DD0" w14:paraId="2E4E6283" w14:textId="77777777" w:rsidTr="00673DFB">
        <w:trPr>
          <w:trHeight w:val="310"/>
        </w:trPr>
        <w:tc>
          <w:tcPr>
            <w:tcW w:w="1435" w:type="dxa"/>
            <w:shd w:val="clear" w:color="auto" w:fill="auto"/>
            <w:tcMar>
              <w:top w:w="100" w:type="nil"/>
              <w:right w:w="100" w:type="nil"/>
            </w:tcMar>
          </w:tcPr>
          <w:p w14:paraId="2A01F8CD" w14:textId="6DA40F70" w:rsidR="00A1602B" w:rsidRPr="00FF3DCE" w:rsidRDefault="00673DFB" w:rsidP="00A1602B">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w:t>
            </w:r>
            <w:r w:rsidR="00A1602B" w:rsidRPr="00FF3DCE">
              <w:rPr>
                <w:rFonts w:ascii="Times New Roman" w:hAnsi="Times New Roman"/>
                <w:b/>
                <w:bCs/>
                <w:sz w:val="20"/>
                <w:szCs w:val="20"/>
              </w:rPr>
              <w:t>ument 1</w:t>
            </w:r>
          </w:p>
        </w:tc>
        <w:tc>
          <w:tcPr>
            <w:tcW w:w="12960" w:type="dxa"/>
            <w:gridSpan w:val="3"/>
            <w:shd w:val="clear" w:color="auto" w:fill="auto"/>
            <w:tcMar>
              <w:top w:w="100" w:type="nil"/>
              <w:right w:w="100" w:type="nil"/>
            </w:tcMar>
          </w:tcPr>
          <w:p w14:paraId="681FFD89" w14:textId="458B98B2" w:rsidR="00A1602B" w:rsidRPr="00E57ABE" w:rsidRDefault="00A1602B" w:rsidP="00673DFB">
            <w:pPr>
              <w:widowControl w:val="0"/>
              <w:autoSpaceDE w:val="0"/>
              <w:autoSpaceDN w:val="0"/>
              <w:adjustRightInd w:val="0"/>
              <w:rPr>
                <w:rFonts w:ascii="Times New Roman" w:hAnsi="Times New Roman"/>
                <w:bCs/>
                <w:sz w:val="20"/>
                <w:szCs w:val="20"/>
              </w:rPr>
            </w:pPr>
            <w:r w:rsidRPr="00E57ABE">
              <w:rPr>
                <w:rFonts w:ascii="Times New Roman" w:hAnsi="Times New Roman"/>
                <w:bCs/>
                <w:sz w:val="20"/>
                <w:szCs w:val="20"/>
              </w:rPr>
              <w:t>Dir</w:t>
            </w:r>
            <w:r w:rsidR="007D0AFA">
              <w:rPr>
                <w:rFonts w:ascii="Times New Roman" w:hAnsi="Times New Roman"/>
                <w:bCs/>
                <w:sz w:val="20"/>
                <w:szCs w:val="20"/>
              </w:rPr>
              <w:t>ect: Analysis of Culminating</w:t>
            </w:r>
            <w:r w:rsidR="00275097">
              <w:rPr>
                <w:rFonts w:ascii="Times New Roman" w:hAnsi="Times New Roman"/>
                <w:bCs/>
                <w:sz w:val="20"/>
                <w:szCs w:val="20"/>
              </w:rPr>
              <w:t>/Capstone</w:t>
            </w:r>
            <w:r w:rsidR="007D0AFA">
              <w:rPr>
                <w:rFonts w:ascii="Times New Roman" w:hAnsi="Times New Roman"/>
                <w:bCs/>
                <w:sz w:val="20"/>
                <w:szCs w:val="20"/>
              </w:rPr>
              <w:t xml:space="preserve"> Experience – Branding Blueprint</w:t>
            </w:r>
          </w:p>
        </w:tc>
      </w:tr>
      <w:tr w:rsidR="00A1602B" w:rsidRPr="00964DD0" w14:paraId="6CB83774" w14:textId="77777777" w:rsidTr="007706BE">
        <w:tc>
          <w:tcPr>
            <w:tcW w:w="11875" w:type="dxa"/>
            <w:gridSpan w:val="2"/>
            <w:shd w:val="clear" w:color="auto" w:fill="auto"/>
            <w:tcMar>
              <w:top w:w="100" w:type="nil"/>
              <w:right w:w="100" w:type="nil"/>
            </w:tcMar>
          </w:tcPr>
          <w:p w14:paraId="715F4BA5" w14:textId="414C88FE" w:rsidR="00A1602B" w:rsidRPr="00FF3DCE" w:rsidRDefault="00A1602B" w:rsidP="00A1602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1.</w:t>
            </w:r>
          </w:p>
          <w:p w14:paraId="33AD5206" w14:textId="2AEA161E" w:rsidR="00A1602B" w:rsidRPr="00FF3DCE" w:rsidRDefault="00A1602B" w:rsidP="00A1602B">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5A97C3D8" w:rsidR="00A1602B" w:rsidRPr="00FF3DCE" w:rsidRDefault="00A1602B" w:rsidP="00A1602B">
            <w:pPr>
              <w:widowControl w:val="0"/>
              <w:autoSpaceDE w:val="0"/>
              <w:autoSpaceDN w:val="0"/>
              <w:adjustRightInd w:val="0"/>
              <w:jc w:val="center"/>
              <w:rPr>
                <w:rFonts w:ascii="Times New Roman" w:hAnsi="Times New Roman"/>
                <w:b/>
                <w:sz w:val="20"/>
                <w:szCs w:val="20"/>
              </w:rPr>
            </w:pPr>
            <w:r w:rsidRPr="00A5247D">
              <w:rPr>
                <w:rFonts w:ascii="Times New Roman" w:hAnsi="Times New Roman"/>
                <w:b/>
                <w:sz w:val="20"/>
                <w:szCs w:val="20"/>
                <w:highlight w:val="yellow"/>
              </w:rPr>
              <w:t>Met</w:t>
            </w:r>
          </w:p>
        </w:tc>
        <w:tc>
          <w:tcPr>
            <w:tcW w:w="1350" w:type="dxa"/>
            <w:shd w:val="clear" w:color="auto" w:fill="auto"/>
            <w:vAlign w:val="center"/>
          </w:tcPr>
          <w:p w14:paraId="764268B7" w14:textId="29275BD9" w:rsidR="00A1602B" w:rsidRPr="00FF3DCE" w:rsidRDefault="00A1602B" w:rsidP="00A1602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A1602B" w:rsidRPr="00964DD0" w14:paraId="52A9DEBE" w14:textId="77777777" w:rsidTr="004C2BBA">
        <w:tc>
          <w:tcPr>
            <w:tcW w:w="14395" w:type="dxa"/>
            <w:gridSpan w:val="4"/>
            <w:shd w:val="clear" w:color="auto" w:fill="auto"/>
            <w:tcMar>
              <w:top w:w="100" w:type="nil"/>
              <w:right w:w="100" w:type="nil"/>
            </w:tcMar>
          </w:tcPr>
          <w:p w14:paraId="2FDD2A3B" w14:textId="2F0C9429" w:rsidR="00A1602B" w:rsidRPr="00FF3DCE" w:rsidRDefault="00A1602B" w:rsidP="007F302A">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proofErr w:type="gramStart"/>
            <w:r w:rsidRPr="00FF3DCE">
              <w:rPr>
                <w:rFonts w:ascii="Times New Roman" w:hAnsi="Times New Roman"/>
                <w:b/>
                <w:bCs/>
                <w:sz w:val="20"/>
                <w:szCs w:val="20"/>
              </w:rPr>
              <w:t>:</w:t>
            </w:r>
            <w:r w:rsidR="00D65203">
              <w:rPr>
                <w:rFonts w:ascii="Times New Roman" w:hAnsi="Times New Roman"/>
                <w:b/>
                <w:bCs/>
                <w:sz w:val="20"/>
                <w:szCs w:val="20"/>
              </w:rPr>
              <w:t xml:space="preserve"> </w:t>
            </w:r>
            <w:r w:rsidR="00D65203" w:rsidRPr="00E854EE">
              <w:rPr>
                <w:rFonts w:ascii="Arial" w:hAnsi="Arial" w:cs="Arial"/>
                <w:color w:val="000000"/>
              </w:rPr>
              <w:t xml:space="preserve"> </w:t>
            </w:r>
            <w:r w:rsidR="00A618E6" w:rsidRPr="00CA38E6">
              <w:rPr>
                <w:rFonts w:ascii="Times New Roman" w:hAnsi="Times New Roman"/>
                <w:i/>
                <w:color w:val="0070C0"/>
                <w:sz w:val="20"/>
                <w:szCs w:val="20"/>
              </w:rPr>
              <w:t xml:space="preserve"> </w:t>
            </w:r>
            <w:r w:rsidR="00A618E6" w:rsidRPr="00E82CDF">
              <w:rPr>
                <w:rFonts w:ascii="Times New Roman" w:hAnsi="Times New Roman"/>
                <w:i/>
                <w:color w:val="000000" w:themeColor="text1"/>
                <w:sz w:val="20"/>
                <w:szCs w:val="20"/>
              </w:rPr>
              <w:t>Students</w:t>
            </w:r>
            <w:proofErr w:type="gramEnd"/>
            <w:r w:rsidR="00A618E6" w:rsidRPr="00E82CDF">
              <w:rPr>
                <w:rFonts w:ascii="Times New Roman" w:hAnsi="Times New Roman"/>
                <w:i/>
                <w:color w:val="000000" w:themeColor="text1"/>
                <w:sz w:val="20"/>
                <w:szCs w:val="20"/>
              </w:rPr>
              <w:t xml:space="preserve"> should </w:t>
            </w:r>
            <w:r w:rsidR="007F302A" w:rsidRPr="00E82CDF">
              <w:rPr>
                <w:rFonts w:ascii="Times New Roman" w:hAnsi="Times New Roman"/>
                <w:i/>
                <w:color w:val="000000" w:themeColor="text1"/>
                <w:sz w:val="20"/>
                <w:szCs w:val="20"/>
              </w:rPr>
              <w:t>demonstra</w:t>
            </w:r>
            <w:r w:rsidR="00036100">
              <w:rPr>
                <w:rFonts w:ascii="Times New Roman" w:hAnsi="Times New Roman"/>
                <w:i/>
                <w:color w:val="000000" w:themeColor="text1"/>
                <w:sz w:val="20"/>
                <w:szCs w:val="20"/>
              </w:rPr>
              <w:t>te</w:t>
            </w:r>
            <w:r w:rsidR="00154FBF">
              <w:rPr>
                <w:rFonts w:ascii="Times New Roman" w:hAnsi="Times New Roman"/>
                <w:i/>
                <w:color w:val="000000" w:themeColor="text1"/>
                <w:sz w:val="20"/>
                <w:szCs w:val="20"/>
              </w:rPr>
              <w:t xml:space="preserve"> strategic writing confid</w:t>
            </w:r>
            <w:r w:rsidR="007F302A" w:rsidRPr="00E82CDF">
              <w:rPr>
                <w:rFonts w:ascii="Times New Roman" w:hAnsi="Times New Roman"/>
                <w:i/>
                <w:color w:val="000000" w:themeColor="text1"/>
                <w:sz w:val="20"/>
                <w:szCs w:val="20"/>
              </w:rPr>
              <w:t>ence and competency.</w:t>
            </w:r>
          </w:p>
        </w:tc>
      </w:tr>
      <w:tr w:rsidR="00A1602B" w:rsidRPr="00964DD0" w14:paraId="018E91BF" w14:textId="77777777" w:rsidTr="00B3239E">
        <w:tc>
          <w:tcPr>
            <w:tcW w:w="1435" w:type="dxa"/>
            <w:shd w:val="clear" w:color="auto" w:fill="auto"/>
            <w:tcMar>
              <w:top w:w="100" w:type="nil"/>
              <w:right w:w="100" w:type="nil"/>
            </w:tcMar>
          </w:tcPr>
          <w:p w14:paraId="41BC6063" w14:textId="4B1DD3B9" w:rsidR="00A1602B" w:rsidRPr="00FF3DCE" w:rsidRDefault="00A1602B" w:rsidP="00673D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6185AFA2" w:rsidR="00A1602B" w:rsidRPr="00E57ABE" w:rsidRDefault="00D65203" w:rsidP="007D0AFA">
            <w:pPr>
              <w:widowControl w:val="0"/>
              <w:autoSpaceDE w:val="0"/>
              <w:autoSpaceDN w:val="0"/>
              <w:adjustRightInd w:val="0"/>
              <w:rPr>
                <w:rFonts w:ascii="Times New Roman" w:hAnsi="Times New Roman"/>
                <w:sz w:val="20"/>
                <w:szCs w:val="20"/>
              </w:rPr>
            </w:pPr>
            <w:r w:rsidRPr="00E57ABE">
              <w:rPr>
                <w:rFonts w:ascii="Times New Roman" w:hAnsi="Times New Roman"/>
                <w:bCs/>
                <w:sz w:val="20"/>
                <w:szCs w:val="20"/>
              </w:rPr>
              <w:t xml:space="preserve">Direct: Analysis of </w:t>
            </w:r>
            <w:r w:rsidR="007D0AFA">
              <w:rPr>
                <w:rFonts w:ascii="Times New Roman" w:hAnsi="Times New Roman"/>
                <w:bCs/>
                <w:sz w:val="20"/>
                <w:szCs w:val="20"/>
              </w:rPr>
              <w:t>Culminating</w:t>
            </w:r>
            <w:r w:rsidR="00275097">
              <w:rPr>
                <w:rFonts w:ascii="Times New Roman" w:hAnsi="Times New Roman"/>
                <w:bCs/>
                <w:sz w:val="20"/>
                <w:szCs w:val="20"/>
              </w:rPr>
              <w:t>/Capstone</w:t>
            </w:r>
            <w:r w:rsidR="007D0AFA">
              <w:rPr>
                <w:rFonts w:ascii="Times New Roman" w:hAnsi="Times New Roman"/>
                <w:bCs/>
                <w:sz w:val="20"/>
                <w:szCs w:val="20"/>
              </w:rPr>
              <w:t xml:space="preserve"> Experie</w:t>
            </w:r>
            <w:r w:rsidR="009700E9">
              <w:rPr>
                <w:rFonts w:ascii="Times New Roman" w:hAnsi="Times New Roman"/>
                <w:bCs/>
                <w:sz w:val="20"/>
                <w:szCs w:val="20"/>
              </w:rPr>
              <w:t>n</w:t>
            </w:r>
            <w:r w:rsidR="007D0AFA">
              <w:rPr>
                <w:rFonts w:ascii="Times New Roman" w:hAnsi="Times New Roman"/>
                <w:bCs/>
                <w:sz w:val="20"/>
                <w:szCs w:val="20"/>
              </w:rPr>
              <w:t>ce – Branding Blueprint</w:t>
            </w:r>
          </w:p>
        </w:tc>
      </w:tr>
      <w:tr w:rsidR="007D0AFA" w:rsidRPr="00964DD0" w14:paraId="4F1BFB42" w14:textId="77777777" w:rsidTr="00B3239E">
        <w:trPr>
          <w:gridAfter w:val="3"/>
          <w:wAfter w:w="12960" w:type="dxa"/>
        </w:trPr>
        <w:tc>
          <w:tcPr>
            <w:tcW w:w="1435" w:type="dxa"/>
            <w:shd w:val="clear" w:color="auto" w:fill="auto"/>
            <w:tcMar>
              <w:top w:w="100" w:type="nil"/>
              <w:right w:w="100" w:type="nil"/>
            </w:tcMar>
          </w:tcPr>
          <w:p w14:paraId="23F1F93E" w14:textId="23BE004A" w:rsidR="007D0AFA" w:rsidRPr="00FF3DCE" w:rsidRDefault="007D0AFA" w:rsidP="00673D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r>
      <w:tr w:rsidR="00A1602B" w:rsidRPr="00964DD0" w14:paraId="5F8807A0" w14:textId="77777777" w:rsidTr="007706BE">
        <w:tc>
          <w:tcPr>
            <w:tcW w:w="11875" w:type="dxa"/>
            <w:gridSpan w:val="2"/>
            <w:shd w:val="clear" w:color="auto" w:fill="auto"/>
            <w:tcMar>
              <w:top w:w="100" w:type="nil"/>
              <w:right w:w="100" w:type="nil"/>
            </w:tcMar>
          </w:tcPr>
          <w:p w14:paraId="72CF8286" w14:textId="413988BB" w:rsidR="00A1602B" w:rsidRPr="00FF3DCE" w:rsidRDefault="00A1602B" w:rsidP="00A1602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2.</w:t>
            </w:r>
          </w:p>
          <w:p w14:paraId="7F82F43B" w14:textId="1DCF5507" w:rsidR="00A1602B" w:rsidRPr="00FF3DCE" w:rsidRDefault="00A1602B" w:rsidP="00A1602B">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054A88E2" w:rsidR="00A1602B" w:rsidRPr="00FF3DCE" w:rsidRDefault="00A1602B" w:rsidP="00A1602B">
            <w:pPr>
              <w:widowControl w:val="0"/>
              <w:autoSpaceDE w:val="0"/>
              <w:autoSpaceDN w:val="0"/>
              <w:adjustRightInd w:val="0"/>
              <w:jc w:val="center"/>
              <w:rPr>
                <w:rFonts w:ascii="Times New Roman" w:hAnsi="Times New Roman"/>
                <w:b/>
                <w:sz w:val="20"/>
                <w:szCs w:val="20"/>
              </w:rPr>
            </w:pPr>
            <w:r w:rsidRPr="00A5247D">
              <w:rPr>
                <w:rFonts w:ascii="Times New Roman" w:hAnsi="Times New Roman"/>
                <w:b/>
                <w:sz w:val="20"/>
                <w:szCs w:val="20"/>
                <w:highlight w:val="yellow"/>
              </w:rPr>
              <w:t>Met</w:t>
            </w:r>
          </w:p>
        </w:tc>
        <w:tc>
          <w:tcPr>
            <w:tcW w:w="1350" w:type="dxa"/>
            <w:shd w:val="clear" w:color="auto" w:fill="auto"/>
            <w:vAlign w:val="center"/>
          </w:tcPr>
          <w:p w14:paraId="06A0BD3A" w14:textId="177201D2" w:rsidR="00A1602B" w:rsidRPr="00FF3DCE" w:rsidRDefault="00A1602B" w:rsidP="00A1602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A1602B" w:rsidRPr="00964DD0" w14:paraId="67B84758" w14:textId="77777777" w:rsidTr="004C2BBA">
        <w:tc>
          <w:tcPr>
            <w:tcW w:w="14395" w:type="dxa"/>
            <w:gridSpan w:val="4"/>
            <w:shd w:val="clear" w:color="auto" w:fill="auto"/>
            <w:tcMar>
              <w:top w:w="100" w:type="nil"/>
              <w:right w:w="100" w:type="nil"/>
            </w:tcMar>
          </w:tcPr>
          <w:p w14:paraId="34421F51" w14:textId="60AFBB08" w:rsidR="00A1602B" w:rsidRPr="00FF3DCE" w:rsidRDefault="00A1602B" w:rsidP="007F302A">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D65203">
              <w:rPr>
                <w:rFonts w:ascii="Times New Roman" w:hAnsi="Times New Roman"/>
                <w:b/>
                <w:bCs/>
                <w:sz w:val="20"/>
                <w:szCs w:val="20"/>
              </w:rPr>
              <w:t xml:space="preserve"> </w:t>
            </w:r>
            <w:r w:rsidR="00D65203" w:rsidRPr="00E854EE">
              <w:rPr>
                <w:rFonts w:ascii="Arial" w:hAnsi="Arial" w:cs="Arial"/>
                <w:color w:val="000000"/>
              </w:rPr>
              <w:t xml:space="preserve"> </w:t>
            </w:r>
            <w:r w:rsidR="00A618E6" w:rsidRPr="00CA38E6">
              <w:rPr>
                <w:rFonts w:ascii="Times New Roman" w:hAnsi="Times New Roman"/>
                <w:i/>
                <w:color w:val="0070C0"/>
                <w:sz w:val="20"/>
                <w:szCs w:val="20"/>
              </w:rPr>
              <w:t xml:space="preserve"> </w:t>
            </w:r>
            <w:r w:rsidR="00A618E6" w:rsidRPr="00E82CDF">
              <w:rPr>
                <w:rFonts w:ascii="Times New Roman" w:hAnsi="Times New Roman"/>
                <w:i/>
                <w:color w:val="000000" w:themeColor="text1"/>
                <w:sz w:val="20"/>
                <w:szCs w:val="20"/>
              </w:rPr>
              <w:t>Students should</w:t>
            </w:r>
            <w:r w:rsidR="007F302A" w:rsidRPr="00E82CDF">
              <w:rPr>
                <w:rFonts w:ascii="Times New Roman" w:hAnsi="Times New Roman"/>
                <w:i/>
                <w:color w:val="000000" w:themeColor="text1"/>
                <w:sz w:val="20"/>
                <w:szCs w:val="20"/>
              </w:rPr>
              <w:t xml:space="preserve"> demonstrate an understanding of the impact of branding and sport sponsorships.</w:t>
            </w:r>
          </w:p>
        </w:tc>
      </w:tr>
      <w:tr w:rsidR="00A1602B" w:rsidRPr="00964DD0" w14:paraId="310AA017" w14:textId="77777777" w:rsidTr="00B3239E">
        <w:tc>
          <w:tcPr>
            <w:tcW w:w="1435" w:type="dxa"/>
            <w:shd w:val="clear" w:color="auto" w:fill="auto"/>
            <w:tcMar>
              <w:top w:w="100" w:type="nil"/>
              <w:right w:w="100" w:type="nil"/>
            </w:tcMar>
          </w:tcPr>
          <w:p w14:paraId="73A7929F" w14:textId="0E4911F4" w:rsidR="00A1602B" w:rsidRPr="00FF3DCE" w:rsidRDefault="00A1602B" w:rsidP="00673D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0D8B38B1" w14:textId="176DB8BD" w:rsidR="00A1602B" w:rsidRPr="00E57ABE" w:rsidRDefault="00D65203" w:rsidP="00D65203">
            <w:pPr>
              <w:widowControl w:val="0"/>
              <w:autoSpaceDE w:val="0"/>
              <w:autoSpaceDN w:val="0"/>
              <w:adjustRightInd w:val="0"/>
              <w:rPr>
                <w:rFonts w:ascii="Times New Roman" w:hAnsi="Times New Roman"/>
                <w:sz w:val="20"/>
                <w:szCs w:val="20"/>
              </w:rPr>
            </w:pPr>
            <w:r w:rsidRPr="00E57ABE">
              <w:rPr>
                <w:rFonts w:ascii="Times New Roman" w:hAnsi="Times New Roman"/>
                <w:bCs/>
                <w:sz w:val="20"/>
                <w:szCs w:val="20"/>
              </w:rPr>
              <w:t>Direct: Analysis of C</w:t>
            </w:r>
            <w:r w:rsidR="007D0AFA">
              <w:rPr>
                <w:rFonts w:ascii="Times New Roman" w:hAnsi="Times New Roman"/>
                <w:bCs/>
                <w:sz w:val="20"/>
                <w:szCs w:val="20"/>
              </w:rPr>
              <w:t>ulminating</w:t>
            </w:r>
            <w:r w:rsidR="00275097">
              <w:rPr>
                <w:rFonts w:ascii="Times New Roman" w:hAnsi="Times New Roman"/>
                <w:bCs/>
                <w:sz w:val="20"/>
                <w:szCs w:val="20"/>
              </w:rPr>
              <w:t>/Capstone</w:t>
            </w:r>
            <w:r w:rsidR="007D0AFA">
              <w:rPr>
                <w:rFonts w:ascii="Times New Roman" w:hAnsi="Times New Roman"/>
                <w:bCs/>
                <w:sz w:val="20"/>
                <w:szCs w:val="20"/>
              </w:rPr>
              <w:t xml:space="preserve"> Experience – Branding Blueprint</w:t>
            </w:r>
          </w:p>
        </w:tc>
      </w:tr>
      <w:tr w:rsidR="00A1602B" w:rsidRPr="00964DD0" w14:paraId="2E0E0413" w14:textId="77777777" w:rsidTr="00B3239E">
        <w:tc>
          <w:tcPr>
            <w:tcW w:w="1435" w:type="dxa"/>
            <w:shd w:val="clear" w:color="auto" w:fill="auto"/>
            <w:tcMar>
              <w:top w:w="100" w:type="nil"/>
              <w:right w:w="100" w:type="nil"/>
            </w:tcMar>
          </w:tcPr>
          <w:p w14:paraId="22107255" w14:textId="4018B0F2" w:rsidR="00A1602B" w:rsidRPr="00FF3DCE" w:rsidRDefault="00A1602B" w:rsidP="00673DF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6BFEEE6F" w14:textId="51094DE0" w:rsidR="00A1602B" w:rsidRPr="00E57ABE" w:rsidRDefault="00A1602B" w:rsidP="00082082">
            <w:pPr>
              <w:widowControl w:val="0"/>
              <w:autoSpaceDE w:val="0"/>
              <w:autoSpaceDN w:val="0"/>
              <w:adjustRightInd w:val="0"/>
              <w:rPr>
                <w:rFonts w:ascii="Times New Roman" w:hAnsi="Times New Roman"/>
                <w:b/>
                <w:sz w:val="20"/>
                <w:szCs w:val="20"/>
              </w:rPr>
            </w:pPr>
          </w:p>
        </w:tc>
      </w:tr>
      <w:tr w:rsidR="00A1602B" w:rsidRPr="00964DD0" w14:paraId="2CD12D7C" w14:textId="77777777" w:rsidTr="00275097">
        <w:trPr>
          <w:trHeight w:val="495"/>
        </w:trPr>
        <w:tc>
          <w:tcPr>
            <w:tcW w:w="11875" w:type="dxa"/>
            <w:gridSpan w:val="2"/>
            <w:shd w:val="clear" w:color="auto" w:fill="auto"/>
            <w:tcMar>
              <w:top w:w="100" w:type="nil"/>
              <w:right w:w="100" w:type="nil"/>
            </w:tcMar>
          </w:tcPr>
          <w:p w14:paraId="1737E22A" w14:textId="3B2F4C11" w:rsidR="00A1602B" w:rsidRPr="00FF3DCE" w:rsidRDefault="00A1602B" w:rsidP="00A1602B">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Based on your results, circle or highlight whether the program met the goal Student Learning Outcome 3.</w:t>
            </w:r>
          </w:p>
          <w:p w14:paraId="6131EF46" w14:textId="55EC2BB0" w:rsidR="00A1602B" w:rsidRPr="00FF3DCE" w:rsidRDefault="00A1602B" w:rsidP="00A1602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FA5A5F2" w:rsidR="00A1602B" w:rsidRPr="00FF3DCE" w:rsidRDefault="00A1602B" w:rsidP="00A1602B">
            <w:pPr>
              <w:widowControl w:val="0"/>
              <w:autoSpaceDE w:val="0"/>
              <w:autoSpaceDN w:val="0"/>
              <w:adjustRightInd w:val="0"/>
              <w:jc w:val="center"/>
              <w:rPr>
                <w:rFonts w:ascii="Times New Roman" w:hAnsi="Times New Roman"/>
                <w:b/>
                <w:sz w:val="20"/>
                <w:szCs w:val="20"/>
              </w:rPr>
            </w:pPr>
            <w:r w:rsidRPr="00A5247D">
              <w:rPr>
                <w:rFonts w:ascii="Times New Roman" w:hAnsi="Times New Roman"/>
                <w:b/>
                <w:sz w:val="20"/>
                <w:szCs w:val="20"/>
                <w:highlight w:val="yellow"/>
              </w:rPr>
              <w:t>Met</w:t>
            </w:r>
          </w:p>
        </w:tc>
        <w:tc>
          <w:tcPr>
            <w:tcW w:w="1350" w:type="dxa"/>
            <w:shd w:val="clear" w:color="auto" w:fill="auto"/>
            <w:vAlign w:val="center"/>
          </w:tcPr>
          <w:p w14:paraId="7EF23466" w14:textId="50DC0037" w:rsidR="00A1602B" w:rsidRPr="00FF3DCE" w:rsidRDefault="00A1602B" w:rsidP="00A1602B">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Not Met</w:t>
            </w:r>
          </w:p>
        </w:tc>
      </w:tr>
      <w:tr w:rsidR="00A1602B" w:rsidRPr="00964DD0" w14:paraId="5B196B4E" w14:textId="77777777" w:rsidTr="007706BE">
        <w:tc>
          <w:tcPr>
            <w:tcW w:w="14395" w:type="dxa"/>
            <w:gridSpan w:val="4"/>
            <w:shd w:val="clear" w:color="auto" w:fill="auto"/>
            <w:tcMar>
              <w:top w:w="100" w:type="nil"/>
              <w:right w:w="100" w:type="nil"/>
            </w:tcMar>
          </w:tcPr>
          <w:p w14:paraId="72344A75" w14:textId="361D4CE8" w:rsidR="00A1602B" w:rsidRPr="00B16C3A" w:rsidRDefault="00A1602B" w:rsidP="00A1602B">
            <w:pPr>
              <w:widowControl w:val="0"/>
              <w:autoSpaceDE w:val="0"/>
              <w:autoSpaceDN w:val="0"/>
              <w:adjustRightInd w:val="0"/>
              <w:rPr>
                <w:rFonts w:ascii="Times New Roman" w:hAnsi="Times New Roman"/>
                <w:b/>
                <w:sz w:val="20"/>
                <w:szCs w:val="20"/>
              </w:rPr>
            </w:pPr>
            <w:r w:rsidRPr="00B16C3A">
              <w:rPr>
                <w:rFonts w:ascii="Times New Roman" w:hAnsi="Times New Roman"/>
                <w:b/>
                <w:sz w:val="20"/>
                <w:szCs w:val="20"/>
              </w:rPr>
              <w:t xml:space="preserve">Program Summary (Briefly summarize the action and follow up items from your detailed responses on subsequent pages.)  </w:t>
            </w:r>
          </w:p>
        </w:tc>
      </w:tr>
      <w:tr w:rsidR="00A1602B" w:rsidRPr="00964DD0" w14:paraId="3FD47350" w14:textId="77777777" w:rsidTr="008769D5">
        <w:trPr>
          <w:trHeight w:val="4670"/>
        </w:trPr>
        <w:tc>
          <w:tcPr>
            <w:tcW w:w="14395" w:type="dxa"/>
            <w:gridSpan w:val="4"/>
            <w:shd w:val="clear" w:color="auto" w:fill="auto"/>
            <w:tcMar>
              <w:top w:w="100" w:type="nil"/>
              <w:right w:w="100" w:type="nil"/>
            </w:tcMar>
          </w:tcPr>
          <w:p w14:paraId="55FAFE1C" w14:textId="50A7124C" w:rsidR="00461F64" w:rsidRPr="00461F64" w:rsidRDefault="00461F64" w:rsidP="00461F64">
            <w:pPr>
              <w:pStyle w:val="Standard"/>
              <w:rPr>
                <w:color w:val="000000" w:themeColor="text1"/>
                <w:sz w:val="20"/>
                <w:szCs w:val="20"/>
              </w:rPr>
            </w:pPr>
            <w:r>
              <w:rPr>
                <w:color w:val="000000" w:themeColor="text1"/>
                <w:sz w:val="20"/>
                <w:szCs w:val="20"/>
              </w:rPr>
              <w:t>This</w:t>
            </w:r>
            <w:r w:rsidRPr="00461F64">
              <w:rPr>
                <w:color w:val="000000" w:themeColor="text1"/>
                <w:sz w:val="20"/>
                <w:szCs w:val="20"/>
              </w:rPr>
              <w:t xml:space="preserve"> skills-based, 12-hour (4 courses), 100% online graduate certificate brings students inside the commercial world of </w:t>
            </w:r>
            <w:r>
              <w:rPr>
                <w:color w:val="000000" w:themeColor="text1"/>
                <w:sz w:val="20"/>
                <w:szCs w:val="20"/>
              </w:rPr>
              <w:t xml:space="preserve">strategic </w:t>
            </w:r>
            <w:r w:rsidRPr="00461F64">
              <w:rPr>
                <w:color w:val="000000" w:themeColor="text1"/>
                <w:sz w:val="20"/>
                <w:szCs w:val="20"/>
              </w:rPr>
              <w:t>sport communications while challenging them to confront the extraordinary changes</w:t>
            </w:r>
            <w:r>
              <w:rPr>
                <w:color w:val="000000" w:themeColor="text1"/>
                <w:sz w:val="20"/>
                <w:szCs w:val="20"/>
              </w:rPr>
              <w:t xml:space="preserve"> and challenges</w:t>
            </w:r>
            <w:r w:rsidRPr="00461F64">
              <w:rPr>
                <w:color w:val="000000" w:themeColor="text1"/>
                <w:sz w:val="20"/>
                <w:szCs w:val="20"/>
              </w:rPr>
              <w:t xml:space="preserve"> occurring in sport public relations, media management, multimedia content distribution, brand promotion, and sport sponsorships. The Graduate Certificate in Strategic Sport Communications</w:t>
            </w:r>
            <w:r>
              <w:rPr>
                <w:color w:val="000000" w:themeColor="text1"/>
                <w:sz w:val="20"/>
                <w:szCs w:val="20"/>
              </w:rPr>
              <w:t xml:space="preserve"> (SSC)</w:t>
            </w:r>
            <w:r w:rsidRPr="00461F64">
              <w:rPr>
                <w:color w:val="000000" w:themeColor="text1"/>
                <w:sz w:val="20"/>
                <w:szCs w:val="20"/>
              </w:rPr>
              <w:t xml:space="preserve"> is designed for those interested in, or already working in</w:t>
            </w:r>
            <w:r w:rsidR="009700E9">
              <w:rPr>
                <w:color w:val="000000" w:themeColor="text1"/>
                <w:sz w:val="20"/>
                <w:szCs w:val="20"/>
              </w:rPr>
              <w:t>,</w:t>
            </w:r>
            <w:r w:rsidRPr="00461F64">
              <w:rPr>
                <w:color w:val="000000" w:themeColor="text1"/>
                <w:sz w:val="20"/>
                <w:szCs w:val="20"/>
              </w:rPr>
              <w:t xml:space="preserve"> communications careers in the exciting and multi-faceted sports industry.</w:t>
            </w:r>
          </w:p>
          <w:p w14:paraId="62272A9A" w14:textId="77777777" w:rsidR="007D0AFA" w:rsidRPr="00E82CDF" w:rsidRDefault="007D0AFA" w:rsidP="00A1602B">
            <w:pPr>
              <w:pStyle w:val="Standard"/>
              <w:rPr>
                <w:color w:val="000000" w:themeColor="text1"/>
                <w:sz w:val="20"/>
                <w:szCs w:val="20"/>
              </w:rPr>
            </w:pPr>
          </w:p>
          <w:p w14:paraId="0AB086D3" w14:textId="4864B53D" w:rsidR="00E82CDF" w:rsidRPr="00E82CDF" w:rsidRDefault="00461D54" w:rsidP="00A1602B">
            <w:pPr>
              <w:pStyle w:val="Standard"/>
              <w:rPr>
                <w:rFonts w:cs="Times New Roman"/>
                <w:color w:val="000000" w:themeColor="text1"/>
                <w:sz w:val="20"/>
                <w:szCs w:val="20"/>
              </w:rPr>
            </w:pPr>
            <w:r>
              <w:rPr>
                <w:rFonts w:cs="Times New Roman"/>
                <w:color w:val="000000" w:themeColor="text1"/>
                <w:sz w:val="20"/>
                <w:szCs w:val="20"/>
              </w:rPr>
              <w:t>T</w:t>
            </w:r>
            <w:r w:rsidR="007D0AFA" w:rsidRPr="00E82CDF">
              <w:rPr>
                <w:rFonts w:cs="Times New Roman"/>
                <w:color w:val="000000" w:themeColor="text1"/>
                <w:sz w:val="20"/>
                <w:szCs w:val="20"/>
              </w:rPr>
              <w:t>his</w:t>
            </w:r>
            <w:r>
              <w:rPr>
                <w:rFonts w:cs="Times New Roman"/>
                <w:color w:val="000000" w:themeColor="text1"/>
                <w:sz w:val="20"/>
                <w:szCs w:val="20"/>
              </w:rPr>
              <w:t xml:space="preserve"> </w:t>
            </w:r>
            <w:r w:rsidR="00DD63DD">
              <w:rPr>
                <w:rFonts w:cs="Times New Roman"/>
                <w:color w:val="000000" w:themeColor="text1"/>
                <w:sz w:val="20"/>
                <w:szCs w:val="20"/>
              </w:rPr>
              <w:t xml:space="preserve">second </w:t>
            </w:r>
            <w:r w:rsidR="007D0AFA" w:rsidRPr="00E82CDF">
              <w:rPr>
                <w:rFonts w:cs="Times New Roman"/>
                <w:color w:val="000000" w:themeColor="text1"/>
                <w:sz w:val="20"/>
                <w:szCs w:val="20"/>
              </w:rPr>
              <w:t xml:space="preserve">assessment of the SSC certificate </w:t>
            </w:r>
            <w:r>
              <w:rPr>
                <w:rFonts w:cs="Times New Roman"/>
                <w:color w:val="000000" w:themeColor="text1"/>
                <w:sz w:val="20"/>
                <w:szCs w:val="20"/>
              </w:rPr>
              <w:t xml:space="preserve">again </w:t>
            </w:r>
            <w:r w:rsidR="007D0AFA" w:rsidRPr="00E82CDF">
              <w:rPr>
                <w:rFonts w:cs="Times New Roman"/>
                <w:color w:val="000000" w:themeColor="text1"/>
                <w:sz w:val="20"/>
                <w:szCs w:val="20"/>
              </w:rPr>
              <w:t>focused on three of the seven published</w:t>
            </w:r>
            <w:r w:rsidR="00E82CDF" w:rsidRPr="00E82CDF">
              <w:rPr>
                <w:rFonts w:cs="Times New Roman"/>
                <w:color w:val="000000" w:themeColor="text1"/>
                <w:sz w:val="20"/>
                <w:szCs w:val="20"/>
              </w:rPr>
              <w:t xml:space="preserve"> and approved</w:t>
            </w:r>
            <w:r w:rsidR="007D0AFA" w:rsidRPr="00E82CDF">
              <w:rPr>
                <w:rFonts w:cs="Times New Roman"/>
                <w:color w:val="000000" w:themeColor="text1"/>
                <w:sz w:val="20"/>
                <w:szCs w:val="20"/>
              </w:rPr>
              <w:t xml:space="preserve"> SLOs. It should be noted that a</w:t>
            </w:r>
            <w:r w:rsidR="00DD63DD">
              <w:rPr>
                <w:rFonts w:cs="Times New Roman"/>
                <w:color w:val="000000" w:themeColor="text1"/>
                <w:sz w:val="20"/>
                <w:szCs w:val="20"/>
              </w:rPr>
              <w:t>ll SLOs for this certificate remain</w:t>
            </w:r>
            <w:r w:rsidR="007D0AFA" w:rsidRPr="00E82CDF">
              <w:rPr>
                <w:rFonts w:cs="Times New Roman"/>
                <w:color w:val="000000" w:themeColor="text1"/>
                <w:sz w:val="20"/>
                <w:szCs w:val="20"/>
              </w:rPr>
              <w:t xml:space="preserve"> under review by </w:t>
            </w:r>
            <w:r w:rsidR="00461F64">
              <w:rPr>
                <w:rFonts w:cs="Times New Roman"/>
                <w:color w:val="000000" w:themeColor="text1"/>
                <w:sz w:val="20"/>
                <w:szCs w:val="20"/>
              </w:rPr>
              <w:t xml:space="preserve">the </w:t>
            </w:r>
            <w:r w:rsidR="00E82CDF" w:rsidRPr="00E82CDF">
              <w:rPr>
                <w:rFonts w:cs="Times New Roman"/>
                <w:color w:val="000000" w:themeColor="text1"/>
                <w:sz w:val="20"/>
                <w:szCs w:val="20"/>
              </w:rPr>
              <w:t>SSC program coordinator, and the Department of Communication g</w:t>
            </w:r>
            <w:r w:rsidR="007D0AFA" w:rsidRPr="00E82CDF">
              <w:rPr>
                <w:rFonts w:cs="Times New Roman"/>
                <w:color w:val="000000" w:themeColor="text1"/>
                <w:sz w:val="20"/>
                <w:szCs w:val="20"/>
              </w:rPr>
              <w:t>raduate</w:t>
            </w:r>
            <w:r w:rsidR="00E82CDF" w:rsidRPr="00E82CDF">
              <w:rPr>
                <w:rFonts w:cs="Times New Roman"/>
                <w:color w:val="000000" w:themeColor="text1"/>
                <w:sz w:val="20"/>
                <w:szCs w:val="20"/>
              </w:rPr>
              <w:t xml:space="preserve"> curriculum c</w:t>
            </w:r>
            <w:r w:rsidR="007D0AFA" w:rsidRPr="00E82CDF">
              <w:rPr>
                <w:rFonts w:cs="Times New Roman"/>
                <w:color w:val="000000" w:themeColor="text1"/>
                <w:sz w:val="20"/>
                <w:szCs w:val="20"/>
              </w:rPr>
              <w:t>ommittee</w:t>
            </w:r>
            <w:r w:rsidR="00E82CDF" w:rsidRPr="00E82CDF">
              <w:rPr>
                <w:rFonts w:cs="Times New Roman"/>
                <w:color w:val="000000" w:themeColor="text1"/>
                <w:sz w:val="20"/>
                <w:szCs w:val="20"/>
              </w:rPr>
              <w:t>. It is anticipated the seven published SLOs will be combined</w:t>
            </w:r>
            <w:r w:rsidR="00461F64">
              <w:rPr>
                <w:rFonts w:cs="Times New Roman"/>
                <w:color w:val="000000" w:themeColor="text1"/>
                <w:sz w:val="20"/>
                <w:szCs w:val="20"/>
              </w:rPr>
              <w:t xml:space="preserve"> </w:t>
            </w:r>
            <w:r w:rsidR="00E82CDF" w:rsidRPr="00E82CDF">
              <w:rPr>
                <w:rFonts w:cs="Times New Roman"/>
                <w:color w:val="000000" w:themeColor="text1"/>
                <w:sz w:val="20"/>
                <w:szCs w:val="20"/>
              </w:rPr>
              <w:t xml:space="preserve">where possible and reduced to three for future assessments.  </w:t>
            </w:r>
          </w:p>
          <w:p w14:paraId="4299443C" w14:textId="77777777" w:rsidR="00E82CDF" w:rsidRPr="00E82CDF" w:rsidRDefault="00E82CDF" w:rsidP="00A1602B">
            <w:pPr>
              <w:pStyle w:val="Standard"/>
              <w:rPr>
                <w:rFonts w:cs="Times New Roman"/>
                <w:color w:val="000000" w:themeColor="text1"/>
                <w:sz w:val="20"/>
                <w:szCs w:val="20"/>
              </w:rPr>
            </w:pPr>
          </w:p>
          <w:p w14:paraId="6A40D5B8" w14:textId="7FD59435" w:rsidR="00A1602B" w:rsidRPr="00E82CDF" w:rsidRDefault="00E82CDF" w:rsidP="00A1602B">
            <w:pPr>
              <w:pStyle w:val="Standard"/>
              <w:rPr>
                <w:rFonts w:cs="Times New Roman"/>
                <w:color w:val="000000" w:themeColor="text1"/>
                <w:sz w:val="20"/>
                <w:szCs w:val="20"/>
              </w:rPr>
            </w:pPr>
            <w:r w:rsidRPr="00E82CDF">
              <w:rPr>
                <w:rFonts w:cs="Times New Roman"/>
                <w:color w:val="000000" w:themeColor="text1"/>
                <w:sz w:val="20"/>
                <w:szCs w:val="20"/>
              </w:rPr>
              <w:t xml:space="preserve">Based upon rubric analysis and evaluation of a specific direct measure (Branding Blueprint), the current </w:t>
            </w:r>
            <w:r w:rsidR="00A1602B" w:rsidRPr="00E82CDF">
              <w:rPr>
                <w:rFonts w:cs="Times New Roman"/>
                <w:color w:val="000000" w:themeColor="text1"/>
                <w:sz w:val="20"/>
                <w:szCs w:val="20"/>
              </w:rPr>
              <w:t xml:space="preserve">assessment </w:t>
            </w:r>
            <w:r w:rsidR="00DD63DD">
              <w:rPr>
                <w:rFonts w:cs="Times New Roman"/>
                <w:color w:val="000000" w:themeColor="text1"/>
                <w:sz w:val="20"/>
                <w:szCs w:val="20"/>
              </w:rPr>
              <w:t>suggests</w:t>
            </w:r>
            <w:r w:rsidR="00A1602B" w:rsidRPr="00E82CDF">
              <w:rPr>
                <w:rFonts w:cs="Times New Roman"/>
                <w:color w:val="000000" w:themeColor="text1"/>
                <w:sz w:val="20"/>
                <w:szCs w:val="20"/>
              </w:rPr>
              <w:t xml:space="preserve"> </w:t>
            </w:r>
            <w:r w:rsidR="004D08BE" w:rsidRPr="00E82CDF">
              <w:rPr>
                <w:rFonts w:cs="Times New Roman"/>
                <w:color w:val="000000" w:themeColor="text1"/>
                <w:sz w:val="20"/>
                <w:szCs w:val="20"/>
              </w:rPr>
              <w:t xml:space="preserve">all </w:t>
            </w:r>
            <w:r w:rsidRPr="00E82CDF">
              <w:rPr>
                <w:rFonts w:cs="Times New Roman"/>
                <w:color w:val="000000" w:themeColor="text1"/>
                <w:sz w:val="20"/>
                <w:szCs w:val="20"/>
              </w:rPr>
              <w:t>three considered SLOs were achieved</w:t>
            </w:r>
            <w:r w:rsidR="00A1602B" w:rsidRPr="00E82CDF">
              <w:rPr>
                <w:rFonts w:cs="Times New Roman"/>
                <w:color w:val="000000" w:themeColor="text1"/>
                <w:sz w:val="20"/>
                <w:szCs w:val="20"/>
              </w:rPr>
              <w:t xml:space="preserve"> in each category. </w:t>
            </w:r>
          </w:p>
          <w:p w14:paraId="5453DDA4" w14:textId="77777777" w:rsidR="00A1602B" w:rsidRPr="008769D5" w:rsidRDefault="00A1602B" w:rsidP="00A1602B">
            <w:pPr>
              <w:pStyle w:val="Standard"/>
              <w:rPr>
                <w:rFonts w:cs="Times New Roman"/>
                <w:color w:val="2E74B5" w:themeColor="accent5" w:themeShade="BF"/>
                <w:sz w:val="8"/>
                <w:szCs w:val="8"/>
                <w:highlight w:val="cyan"/>
              </w:rPr>
            </w:pPr>
          </w:p>
          <w:p w14:paraId="28288BE2" w14:textId="77777777" w:rsidR="00B16C3A" w:rsidRPr="008769D5" w:rsidRDefault="00B16C3A" w:rsidP="00B16C3A">
            <w:pPr>
              <w:jc w:val="both"/>
              <w:rPr>
                <w:rFonts w:ascii="Times New Roman" w:hAnsi="Times New Roman"/>
                <w:bCs/>
                <w:color w:val="2E74B5" w:themeColor="accent5" w:themeShade="BF"/>
                <w:sz w:val="8"/>
                <w:szCs w:val="8"/>
              </w:rPr>
            </w:pPr>
          </w:p>
          <w:p w14:paraId="5AE4A0A2" w14:textId="77777777" w:rsidR="00B16C3A" w:rsidRPr="008769D5" w:rsidRDefault="00B16C3A" w:rsidP="00B16C3A">
            <w:pPr>
              <w:jc w:val="both"/>
              <w:rPr>
                <w:rFonts w:ascii="Times New Roman" w:hAnsi="Times New Roman"/>
                <w:bCs/>
                <w:color w:val="2E74B5" w:themeColor="accent5" w:themeShade="BF"/>
                <w:sz w:val="8"/>
                <w:szCs w:val="8"/>
              </w:rPr>
            </w:pPr>
          </w:p>
          <w:p w14:paraId="0FF33EBF" w14:textId="659DC1F5" w:rsidR="00B16C3A" w:rsidRPr="00461F64" w:rsidRDefault="00461F64" w:rsidP="00B16C3A">
            <w:pPr>
              <w:jc w:val="both"/>
              <w:rPr>
                <w:rFonts w:ascii="Times New Roman" w:hAnsi="Times New Roman"/>
                <w:color w:val="000000" w:themeColor="text1"/>
                <w:sz w:val="20"/>
                <w:szCs w:val="20"/>
              </w:rPr>
            </w:pPr>
            <w:r w:rsidRPr="00461F64">
              <w:rPr>
                <w:rFonts w:ascii="Times New Roman" w:hAnsi="Times New Roman"/>
                <w:bCs/>
                <w:color w:val="000000" w:themeColor="text1"/>
                <w:sz w:val="20"/>
              </w:rPr>
              <w:t>For</w:t>
            </w:r>
            <w:r w:rsidR="00B16C3A" w:rsidRPr="00461F64">
              <w:rPr>
                <w:rFonts w:ascii="Times New Roman" w:hAnsi="Times New Roman"/>
                <w:bCs/>
                <w:color w:val="000000" w:themeColor="text1"/>
                <w:sz w:val="20"/>
              </w:rPr>
              <w:t xml:space="preserve"> follow-up, </w:t>
            </w:r>
            <w:r w:rsidR="00B16C3A" w:rsidRPr="00461F64">
              <w:rPr>
                <w:rFonts w:ascii="Times New Roman" w:hAnsi="Times New Roman"/>
                <w:color w:val="000000" w:themeColor="text1"/>
                <w:sz w:val="20"/>
                <w:szCs w:val="20"/>
              </w:rPr>
              <w:t xml:space="preserve"> </w:t>
            </w:r>
          </w:p>
          <w:p w14:paraId="01BADB57" w14:textId="571970C4" w:rsidR="00B16C3A" w:rsidRPr="00461F64" w:rsidRDefault="00461F64" w:rsidP="00B16C3A">
            <w:pPr>
              <w:pStyle w:val="ListParagraph"/>
              <w:numPr>
                <w:ilvl w:val="0"/>
                <w:numId w:val="5"/>
              </w:numPr>
              <w:spacing w:after="160" w:line="259" w:lineRule="auto"/>
              <w:jc w:val="both"/>
              <w:rPr>
                <w:rFonts w:ascii="Times New Roman" w:hAnsi="Times New Roman"/>
                <w:color w:val="000000" w:themeColor="text1"/>
                <w:sz w:val="20"/>
                <w:szCs w:val="20"/>
              </w:rPr>
            </w:pPr>
            <w:r w:rsidRPr="00461F64">
              <w:rPr>
                <w:rFonts w:ascii="Times New Roman" w:hAnsi="Times New Roman"/>
                <w:color w:val="000000" w:themeColor="text1"/>
                <w:sz w:val="20"/>
                <w:szCs w:val="20"/>
              </w:rPr>
              <w:t>During the fall,</w:t>
            </w:r>
            <w:r w:rsidR="00461D54">
              <w:rPr>
                <w:rFonts w:ascii="Times New Roman" w:hAnsi="Times New Roman"/>
                <w:color w:val="000000" w:themeColor="text1"/>
                <w:sz w:val="20"/>
                <w:szCs w:val="20"/>
              </w:rPr>
              <w:t xml:space="preserve"> 2021</w:t>
            </w:r>
            <w:r w:rsidR="00B16C3A" w:rsidRPr="00461F64">
              <w:rPr>
                <w:rFonts w:ascii="Times New Roman" w:hAnsi="Times New Roman"/>
                <w:color w:val="000000" w:themeColor="text1"/>
                <w:sz w:val="20"/>
                <w:szCs w:val="20"/>
              </w:rPr>
              <w:t xml:space="preserve"> semester, </w:t>
            </w:r>
            <w:r w:rsidRPr="00461F64">
              <w:rPr>
                <w:rFonts w:ascii="Times New Roman" w:hAnsi="Times New Roman"/>
                <w:color w:val="000000" w:themeColor="text1"/>
                <w:sz w:val="20"/>
                <w:szCs w:val="20"/>
              </w:rPr>
              <w:t>SSC</w:t>
            </w:r>
            <w:r w:rsidR="00B16C3A" w:rsidRPr="00461F64">
              <w:rPr>
                <w:rFonts w:ascii="Times New Roman" w:hAnsi="Times New Roman"/>
                <w:color w:val="000000" w:themeColor="text1"/>
                <w:sz w:val="20"/>
                <w:szCs w:val="20"/>
              </w:rPr>
              <w:t xml:space="preserve"> faculty will meet to consider changes</w:t>
            </w:r>
            <w:r w:rsidRPr="00461F64">
              <w:rPr>
                <w:rFonts w:ascii="Times New Roman" w:hAnsi="Times New Roman"/>
                <w:color w:val="000000" w:themeColor="text1"/>
                <w:sz w:val="20"/>
                <w:szCs w:val="20"/>
              </w:rPr>
              <w:t xml:space="preserve"> and recommend imp</w:t>
            </w:r>
            <w:r w:rsidR="009700E9">
              <w:rPr>
                <w:rFonts w:ascii="Times New Roman" w:hAnsi="Times New Roman"/>
                <w:color w:val="000000" w:themeColor="text1"/>
                <w:sz w:val="20"/>
                <w:szCs w:val="20"/>
              </w:rPr>
              <w:t>ro</w:t>
            </w:r>
            <w:r w:rsidRPr="00461F64">
              <w:rPr>
                <w:rFonts w:ascii="Times New Roman" w:hAnsi="Times New Roman"/>
                <w:color w:val="000000" w:themeColor="text1"/>
                <w:sz w:val="20"/>
                <w:szCs w:val="20"/>
              </w:rPr>
              <w:t>vements</w:t>
            </w:r>
            <w:r w:rsidR="00B16C3A" w:rsidRPr="00461F64">
              <w:rPr>
                <w:rFonts w:ascii="Times New Roman" w:hAnsi="Times New Roman"/>
                <w:color w:val="000000" w:themeColor="text1"/>
                <w:sz w:val="20"/>
                <w:szCs w:val="20"/>
              </w:rPr>
              <w:t xml:space="preserve"> </w:t>
            </w:r>
            <w:r w:rsidRPr="00461F64">
              <w:rPr>
                <w:rFonts w:ascii="Times New Roman" w:hAnsi="Times New Roman"/>
                <w:color w:val="000000" w:themeColor="text1"/>
                <w:sz w:val="20"/>
                <w:szCs w:val="20"/>
              </w:rPr>
              <w:t>to the SLOs for sub</w:t>
            </w:r>
            <w:r w:rsidR="009700E9">
              <w:rPr>
                <w:rFonts w:ascii="Times New Roman" w:hAnsi="Times New Roman"/>
                <w:color w:val="000000" w:themeColor="text1"/>
                <w:sz w:val="20"/>
                <w:szCs w:val="20"/>
              </w:rPr>
              <w:t>se</w:t>
            </w:r>
            <w:r w:rsidRPr="00461F64">
              <w:rPr>
                <w:rFonts w:ascii="Times New Roman" w:hAnsi="Times New Roman"/>
                <w:color w:val="000000" w:themeColor="text1"/>
                <w:sz w:val="20"/>
                <w:szCs w:val="20"/>
              </w:rPr>
              <w:t>quent assessments.</w:t>
            </w:r>
          </w:p>
          <w:p w14:paraId="042C9706" w14:textId="325BB81D" w:rsidR="00596C54" w:rsidRDefault="00461D54" w:rsidP="00596C54">
            <w:pPr>
              <w:pStyle w:val="ListParagraph"/>
              <w:numPr>
                <w:ilvl w:val="0"/>
                <w:numId w:val="5"/>
              </w:numPr>
              <w:spacing w:after="160" w:line="259"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During the fall, 2021</w:t>
            </w:r>
            <w:r w:rsidR="00461F64" w:rsidRPr="00461F64">
              <w:rPr>
                <w:rFonts w:ascii="Times New Roman" w:hAnsi="Times New Roman"/>
                <w:color w:val="000000" w:themeColor="text1"/>
                <w:sz w:val="20"/>
                <w:szCs w:val="20"/>
              </w:rPr>
              <w:t xml:space="preserve"> semester</w:t>
            </w:r>
            <w:r w:rsidR="00B008A1">
              <w:rPr>
                <w:rFonts w:ascii="Times New Roman" w:hAnsi="Times New Roman"/>
                <w:color w:val="000000" w:themeColor="text1"/>
                <w:sz w:val="20"/>
                <w:szCs w:val="20"/>
              </w:rPr>
              <w:t xml:space="preserve">, </w:t>
            </w:r>
            <w:r w:rsidR="00461F64" w:rsidRPr="00461F64">
              <w:rPr>
                <w:rFonts w:ascii="Times New Roman" w:hAnsi="Times New Roman"/>
                <w:color w:val="000000" w:themeColor="text1"/>
                <w:sz w:val="20"/>
                <w:szCs w:val="20"/>
              </w:rPr>
              <w:t>SSC</w:t>
            </w:r>
            <w:r w:rsidR="00B16C3A" w:rsidRPr="00461F64">
              <w:rPr>
                <w:rFonts w:ascii="Times New Roman" w:hAnsi="Times New Roman"/>
                <w:color w:val="000000" w:themeColor="text1"/>
                <w:sz w:val="20"/>
                <w:szCs w:val="20"/>
              </w:rPr>
              <w:t xml:space="preserve"> faculty</w:t>
            </w:r>
            <w:r w:rsidR="00596C54">
              <w:rPr>
                <w:rFonts w:ascii="Times New Roman" w:hAnsi="Times New Roman"/>
                <w:color w:val="000000" w:themeColor="text1"/>
                <w:sz w:val="20"/>
                <w:szCs w:val="20"/>
              </w:rPr>
              <w:t xml:space="preserve"> will meet to consider adding indirect </w:t>
            </w:r>
            <w:r w:rsidR="00B16C3A" w:rsidRPr="00461F64">
              <w:rPr>
                <w:rFonts w:ascii="Times New Roman" w:hAnsi="Times New Roman"/>
                <w:color w:val="000000" w:themeColor="text1"/>
                <w:sz w:val="20"/>
                <w:szCs w:val="20"/>
              </w:rPr>
              <w:t>ass</w:t>
            </w:r>
            <w:r w:rsidR="00461F64" w:rsidRPr="00461F64">
              <w:rPr>
                <w:rFonts w:ascii="Times New Roman" w:hAnsi="Times New Roman"/>
                <w:color w:val="000000" w:themeColor="text1"/>
                <w:sz w:val="20"/>
                <w:szCs w:val="20"/>
              </w:rPr>
              <w:t>essment measures, such as</w:t>
            </w:r>
            <w:r w:rsidR="00B16C3A" w:rsidRPr="00461F64">
              <w:rPr>
                <w:rFonts w:ascii="Times New Roman" w:hAnsi="Times New Roman"/>
                <w:color w:val="000000" w:themeColor="text1"/>
                <w:sz w:val="20"/>
                <w:szCs w:val="20"/>
              </w:rPr>
              <w:t xml:space="preserve"> alumni</w:t>
            </w:r>
            <w:r w:rsidR="00461F64" w:rsidRPr="00461F64">
              <w:rPr>
                <w:rFonts w:ascii="Times New Roman" w:hAnsi="Times New Roman"/>
                <w:color w:val="000000" w:themeColor="text1"/>
                <w:sz w:val="20"/>
                <w:szCs w:val="20"/>
              </w:rPr>
              <w:t>/employer</w:t>
            </w:r>
            <w:r w:rsidR="00B16C3A" w:rsidRPr="00461F64">
              <w:rPr>
                <w:rFonts w:ascii="Times New Roman" w:hAnsi="Times New Roman"/>
                <w:color w:val="000000" w:themeColor="text1"/>
                <w:sz w:val="20"/>
                <w:szCs w:val="20"/>
              </w:rPr>
              <w:t xml:space="preserve"> surveys, to program assessment.</w:t>
            </w:r>
          </w:p>
          <w:p w14:paraId="7C72C9D1" w14:textId="77777777" w:rsidR="008769D5" w:rsidRPr="00545B8E" w:rsidRDefault="00461D54" w:rsidP="00596C54">
            <w:pPr>
              <w:pStyle w:val="ListParagraph"/>
              <w:numPr>
                <w:ilvl w:val="0"/>
                <w:numId w:val="5"/>
              </w:numPr>
              <w:spacing w:after="160" w:line="259" w:lineRule="auto"/>
              <w:jc w:val="both"/>
              <w:rPr>
                <w:rFonts w:ascii="Times New Roman" w:hAnsi="Times New Roman"/>
                <w:color w:val="000000" w:themeColor="text1"/>
                <w:sz w:val="20"/>
                <w:szCs w:val="20"/>
              </w:rPr>
            </w:pPr>
            <w:r>
              <w:rPr>
                <w:rFonts w:ascii="Times New Roman" w:hAnsi="Times New Roman"/>
                <w:color w:val="000000" w:themeColor="text1"/>
                <w:sz w:val="20"/>
              </w:rPr>
              <w:t>During the fall, 2021</w:t>
            </w:r>
            <w:r w:rsidR="00461F64" w:rsidRPr="00596C54">
              <w:rPr>
                <w:rFonts w:ascii="Times New Roman" w:hAnsi="Times New Roman"/>
                <w:color w:val="000000" w:themeColor="text1"/>
                <w:sz w:val="20"/>
              </w:rPr>
              <w:t xml:space="preserve"> semester</w:t>
            </w:r>
            <w:r>
              <w:rPr>
                <w:rFonts w:ascii="Times New Roman" w:hAnsi="Times New Roman"/>
                <w:color w:val="000000" w:themeColor="text1"/>
                <w:sz w:val="20"/>
              </w:rPr>
              <w:t>,</w:t>
            </w:r>
            <w:r w:rsidR="00461F64" w:rsidRPr="00596C54">
              <w:rPr>
                <w:rFonts w:ascii="Times New Roman" w:hAnsi="Times New Roman"/>
                <w:color w:val="000000" w:themeColor="text1"/>
                <w:sz w:val="20"/>
              </w:rPr>
              <w:t xml:space="preserve"> the program c</w:t>
            </w:r>
            <w:r w:rsidR="00B008A1" w:rsidRPr="00596C54">
              <w:rPr>
                <w:rFonts w:ascii="Times New Roman" w:hAnsi="Times New Roman"/>
                <w:color w:val="000000" w:themeColor="text1"/>
                <w:sz w:val="20"/>
              </w:rPr>
              <w:t>ulminating/capstone e</w:t>
            </w:r>
            <w:r w:rsidR="00596C54">
              <w:rPr>
                <w:rFonts w:ascii="Times New Roman" w:hAnsi="Times New Roman"/>
                <w:color w:val="000000" w:themeColor="text1"/>
                <w:sz w:val="20"/>
              </w:rPr>
              <w:t xml:space="preserve">xperience course </w:t>
            </w:r>
            <w:r w:rsidR="00461F64" w:rsidRPr="00596C54">
              <w:rPr>
                <w:rFonts w:ascii="Times New Roman" w:hAnsi="Times New Roman"/>
                <w:color w:val="000000" w:themeColor="text1"/>
                <w:sz w:val="20"/>
              </w:rPr>
              <w:t>will be revie</w:t>
            </w:r>
            <w:r w:rsidR="00596C54">
              <w:rPr>
                <w:rFonts w:ascii="Times New Roman" w:hAnsi="Times New Roman"/>
                <w:color w:val="000000" w:themeColor="text1"/>
                <w:sz w:val="20"/>
              </w:rPr>
              <w:t>wed for industry and ethical standards</w:t>
            </w:r>
            <w:r w:rsidR="00461F64" w:rsidRPr="00596C54">
              <w:rPr>
                <w:rFonts w:ascii="Times New Roman" w:hAnsi="Times New Roman"/>
                <w:color w:val="000000" w:themeColor="text1"/>
                <w:sz w:val="20"/>
              </w:rPr>
              <w:t>.</w:t>
            </w:r>
          </w:p>
          <w:p w14:paraId="0BB52837" w14:textId="45F0C719" w:rsidR="00545B8E" w:rsidRPr="00545B8E" w:rsidRDefault="00545B8E" w:rsidP="00545B8E">
            <w:pPr>
              <w:pStyle w:val="ListParagraph"/>
              <w:spacing w:after="160" w:line="259" w:lineRule="auto"/>
              <w:jc w:val="both"/>
              <w:rPr>
                <w:rFonts w:ascii="Times New Roman" w:hAnsi="Times New Roman"/>
                <w:color w:val="FF0000"/>
                <w:sz w:val="20"/>
                <w:szCs w:val="20"/>
              </w:rPr>
            </w:pPr>
          </w:p>
        </w:tc>
      </w:tr>
    </w:tbl>
    <w:p w14:paraId="1C073C9D" w14:textId="11073C53" w:rsidR="00AA5FB2" w:rsidRDefault="00AA5FB2"/>
    <w:p w14:paraId="44153738" w14:textId="77777777" w:rsidR="00C81981" w:rsidRDefault="00C81981"/>
    <w:tbl>
      <w:tblPr>
        <w:tblpPr w:leftFromText="187" w:rightFromText="187" w:vertAnchor="text" w:horzAnchor="margin" w:tblpY="1"/>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3803"/>
      </w:tblGrid>
      <w:tr w:rsidR="00AA5FB2" w:rsidRPr="00964DD0" w14:paraId="245CC399" w14:textId="77777777" w:rsidTr="009D60F2">
        <w:trPr>
          <w:trHeight w:val="144"/>
        </w:trPr>
        <w:tc>
          <w:tcPr>
            <w:tcW w:w="14418" w:type="dxa"/>
            <w:gridSpan w:val="5"/>
            <w:shd w:val="pct10"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9D60F2">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43" w:type="dxa"/>
            <w:gridSpan w:val="4"/>
            <w:tcBorders>
              <w:bottom w:val="single" w:sz="4" w:space="0" w:color="auto"/>
            </w:tcBorders>
            <w:shd w:val="clear" w:color="auto" w:fill="auto"/>
            <w:tcMar>
              <w:top w:w="100" w:type="nil"/>
              <w:right w:w="100" w:type="nil"/>
            </w:tcMar>
          </w:tcPr>
          <w:p w14:paraId="37417612" w14:textId="29FDAEB9" w:rsidR="001160F4" w:rsidRPr="003A32E4" w:rsidRDefault="00576F57" w:rsidP="003A32E4">
            <w:pPr>
              <w:widowControl w:val="0"/>
              <w:autoSpaceDE w:val="0"/>
              <w:autoSpaceDN w:val="0"/>
              <w:adjustRightInd w:val="0"/>
              <w:rPr>
                <w:rFonts w:ascii="Times New Roman" w:hAnsi="Times New Roman"/>
                <w:bCs/>
                <w:color w:val="767171" w:themeColor="background2" w:themeShade="80"/>
                <w:sz w:val="20"/>
                <w:szCs w:val="20"/>
              </w:rPr>
            </w:pPr>
            <w:r w:rsidRPr="00E82CDF">
              <w:rPr>
                <w:rFonts w:ascii="Times New Roman" w:hAnsi="Times New Roman"/>
                <w:i/>
                <w:color w:val="000000" w:themeColor="text1"/>
                <w:sz w:val="20"/>
                <w:szCs w:val="20"/>
              </w:rPr>
              <w:t>Students should demonstrate an understanding of the content, organization, format</w:t>
            </w:r>
            <w:r w:rsidR="007D7EAC">
              <w:rPr>
                <w:rFonts w:ascii="Times New Roman" w:hAnsi="Times New Roman"/>
                <w:i/>
                <w:color w:val="000000" w:themeColor="text1"/>
                <w:sz w:val="20"/>
                <w:szCs w:val="20"/>
              </w:rPr>
              <w:t>,</w:t>
            </w:r>
            <w:r w:rsidRPr="00E82CDF">
              <w:rPr>
                <w:rFonts w:ascii="Times New Roman" w:hAnsi="Times New Roman"/>
                <w:i/>
                <w:color w:val="000000" w:themeColor="text1"/>
                <w:sz w:val="20"/>
                <w:szCs w:val="20"/>
              </w:rPr>
              <w:t xml:space="preserve"> and design of strategic communications messages and documents.</w:t>
            </w:r>
          </w:p>
        </w:tc>
      </w:tr>
      <w:tr w:rsidR="00C4455B" w:rsidRPr="00964DD0" w14:paraId="740B7FDA" w14:textId="77777777" w:rsidTr="009D60F2">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43" w:type="dxa"/>
            <w:gridSpan w:val="4"/>
            <w:tcBorders>
              <w:top w:val="single" w:sz="4" w:space="0" w:color="auto"/>
              <w:left w:val="single" w:sz="4" w:space="0" w:color="auto"/>
              <w:right w:val="single" w:sz="4" w:space="0" w:color="auto"/>
            </w:tcBorders>
            <w:shd w:val="pct12" w:color="auto" w:fill="auto"/>
            <w:tcMar>
              <w:top w:w="100" w:type="nil"/>
              <w:right w:w="100" w:type="nil"/>
            </w:tcMar>
          </w:tcPr>
          <w:p w14:paraId="4157032A" w14:textId="77777777" w:rsidR="002A439B" w:rsidRDefault="002A439B" w:rsidP="004A360E">
            <w:pPr>
              <w:rPr>
                <w:rFonts w:ascii="Times New Roman" w:hAnsi="Times New Roman"/>
                <w:color w:val="767171" w:themeColor="background2" w:themeShade="80"/>
                <w:sz w:val="20"/>
              </w:rPr>
            </w:pPr>
          </w:p>
          <w:p w14:paraId="116CECDA" w14:textId="0AFFB24D" w:rsidR="002A439B" w:rsidRPr="00725772" w:rsidRDefault="002A439B" w:rsidP="002A439B">
            <w:pPr>
              <w:rPr>
                <w:rFonts w:ascii="Times New Roman" w:hAnsi="Times New Roman"/>
                <w:bCs/>
                <w:color w:val="000000" w:themeColor="text1"/>
                <w:sz w:val="20"/>
                <w:szCs w:val="20"/>
              </w:rPr>
            </w:pPr>
            <w:r w:rsidRPr="00725772">
              <w:rPr>
                <w:rFonts w:ascii="Times New Roman" w:hAnsi="Times New Roman"/>
                <w:bCs/>
                <w:color w:val="000000" w:themeColor="text1"/>
                <w:sz w:val="20"/>
                <w:szCs w:val="20"/>
              </w:rPr>
              <w:t xml:space="preserve">DIRECT: Analysis of </w:t>
            </w:r>
            <w:r w:rsidR="00576F57" w:rsidRPr="00725772">
              <w:rPr>
                <w:rFonts w:ascii="Times New Roman" w:hAnsi="Times New Roman"/>
                <w:bCs/>
                <w:color w:val="000000" w:themeColor="text1"/>
                <w:sz w:val="20"/>
                <w:szCs w:val="20"/>
              </w:rPr>
              <w:t>Culminating</w:t>
            </w:r>
            <w:r w:rsidR="008C6694" w:rsidRPr="00725772">
              <w:rPr>
                <w:rFonts w:ascii="Times New Roman" w:hAnsi="Times New Roman"/>
                <w:bCs/>
                <w:color w:val="000000" w:themeColor="text1"/>
                <w:sz w:val="20"/>
                <w:szCs w:val="20"/>
              </w:rPr>
              <w:t>/Capstone</w:t>
            </w:r>
            <w:r w:rsidR="00576F57" w:rsidRPr="00725772">
              <w:rPr>
                <w:rFonts w:ascii="Times New Roman" w:hAnsi="Times New Roman"/>
                <w:bCs/>
                <w:color w:val="000000" w:themeColor="text1"/>
                <w:sz w:val="20"/>
                <w:szCs w:val="20"/>
              </w:rPr>
              <w:t xml:space="preserve"> Experience Project</w:t>
            </w:r>
          </w:p>
          <w:p w14:paraId="260C0B43" w14:textId="77777777" w:rsidR="00725772" w:rsidRPr="00725772" w:rsidRDefault="00725772" w:rsidP="002A439B">
            <w:pPr>
              <w:rPr>
                <w:rFonts w:ascii="Times New Roman" w:hAnsi="Times New Roman"/>
                <w:bCs/>
                <w:color w:val="000000" w:themeColor="text1"/>
                <w:sz w:val="20"/>
                <w:szCs w:val="20"/>
              </w:rPr>
            </w:pPr>
          </w:p>
          <w:p w14:paraId="1101BACB" w14:textId="2B8CBA00" w:rsidR="0060275F" w:rsidRPr="00725772" w:rsidRDefault="0060275F" w:rsidP="002A439B">
            <w:pPr>
              <w:rPr>
                <w:rFonts w:ascii="Times New Roman" w:hAnsi="Times New Roman"/>
                <w:bCs/>
                <w:color w:val="000000" w:themeColor="text1"/>
                <w:sz w:val="20"/>
                <w:szCs w:val="20"/>
              </w:rPr>
            </w:pPr>
            <w:r w:rsidRPr="00725772">
              <w:rPr>
                <w:rFonts w:ascii="Times New Roman" w:hAnsi="Times New Roman"/>
                <w:bCs/>
                <w:color w:val="000000" w:themeColor="text1"/>
                <w:sz w:val="20"/>
                <w:szCs w:val="20"/>
              </w:rPr>
              <w:t>Students in the culminating</w:t>
            </w:r>
            <w:r w:rsidR="00725772" w:rsidRPr="00725772">
              <w:rPr>
                <w:rFonts w:ascii="Times New Roman" w:hAnsi="Times New Roman"/>
                <w:bCs/>
                <w:color w:val="000000" w:themeColor="text1"/>
                <w:sz w:val="20"/>
                <w:szCs w:val="20"/>
              </w:rPr>
              <w:t>/capstone</w:t>
            </w:r>
            <w:r w:rsidRPr="00725772">
              <w:rPr>
                <w:rFonts w:ascii="Times New Roman" w:hAnsi="Times New Roman"/>
                <w:bCs/>
                <w:color w:val="000000" w:themeColor="text1"/>
                <w:sz w:val="20"/>
                <w:szCs w:val="20"/>
              </w:rPr>
              <w:t xml:space="preserve"> g</w:t>
            </w:r>
            <w:r w:rsidR="00FC7CA2" w:rsidRPr="00725772">
              <w:rPr>
                <w:rFonts w:ascii="Times New Roman" w:hAnsi="Times New Roman"/>
                <w:bCs/>
                <w:color w:val="000000" w:themeColor="text1"/>
                <w:sz w:val="20"/>
                <w:szCs w:val="20"/>
              </w:rPr>
              <w:t>raduate experience course (AD</w:t>
            </w:r>
            <w:r w:rsidR="009700E9">
              <w:rPr>
                <w:rFonts w:ascii="Times New Roman" w:hAnsi="Times New Roman"/>
                <w:bCs/>
                <w:color w:val="000000" w:themeColor="text1"/>
                <w:sz w:val="20"/>
                <w:szCs w:val="20"/>
              </w:rPr>
              <w:t xml:space="preserve"> </w:t>
            </w:r>
            <w:r w:rsidR="00FC7CA2" w:rsidRPr="00725772">
              <w:rPr>
                <w:rFonts w:ascii="Times New Roman" w:hAnsi="Times New Roman"/>
                <w:bCs/>
                <w:color w:val="000000" w:themeColor="text1"/>
                <w:sz w:val="20"/>
                <w:szCs w:val="20"/>
              </w:rPr>
              <w:t>536, Sport Branding)</w:t>
            </w:r>
            <w:r w:rsidR="004729EA" w:rsidRPr="00725772">
              <w:rPr>
                <w:rFonts w:ascii="Times New Roman" w:hAnsi="Times New Roman"/>
                <w:bCs/>
                <w:color w:val="000000" w:themeColor="text1"/>
                <w:sz w:val="20"/>
                <w:szCs w:val="20"/>
              </w:rPr>
              <w:t xml:space="preserve"> were assigned </w:t>
            </w:r>
            <w:proofErr w:type="gramStart"/>
            <w:r w:rsidR="004729EA" w:rsidRPr="00725772">
              <w:rPr>
                <w:rFonts w:ascii="Times New Roman" w:hAnsi="Times New Roman"/>
                <w:bCs/>
                <w:color w:val="000000" w:themeColor="text1"/>
                <w:sz w:val="20"/>
                <w:szCs w:val="20"/>
              </w:rPr>
              <w:t>a</w:t>
            </w:r>
            <w:proofErr w:type="gramEnd"/>
            <w:r w:rsidR="008C6694" w:rsidRPr="00725772">
              <w:rPr>
                <w:rFonts w:ascii="Times New Roman" w:hAnsi="Times New Roman"/>
                <w:bCs/>
                <w:color w:val="000000" w:themeColor="text1"/>
                <w:sz w:val="20"/>
                <w:szCs w:val="20"/>
              </w:rPr>
              <w:t xml:space="preserve"> integrated strategic sport communications </w:t>
            </w:r>
            <w:r w:rsidR="004729EA" w:rsidRPr="00725772">
              <w:rPr>
                <w:rFonts w:ascii="Times New Roman" w:hAnsi="Times New Roman"/>
                <w:bCs/>
                <w:color w:val="000000" w:themeColor="text1"/>
                <w:sz w:val="20"/>
                <w:szCs w:val="20"/>
              </w:rPr>
              <w:t>project</w:t>
            </w:r>
            <w:r w:rsidR="008C6694" w:rsidRPr="00725772">
              <w:rPr>
                <w:rFonts w:ascii="Times New Roman" w:hAnsi="Times New Roman"/>
                <w:bCs/>
                <w:color w:val="000000" w:themeColor="text1"/>
                <w:sz w:val="20"/>
                <w:szCs w:val="20"/>
              </w:rPr>
              <w:t xml:space="preserve"> – known as the Branding Blueprint. </w:t>
            </w:r>
            <w:r w:rsidR="007A5EBA" w:rsidRPr="00725772">
              <w:rPr>
                <w:rFonts w:ascii="Times New Roman" w:hAnsi="Times New Roman"/>
                <w:bCs/>
                <w:color w:val="000000" w:themeColor="text1"/>
                <w:sz w:val="20"/>
                <w:szCs w:val="20"/>
              </w:rPr>
              <w:t>The Brand Blueprin</w:t>
            </w:r>
            <w:r w:rsidR="009700E9">
              <w:rPr>
                <w:rFonts w:ascii="Times New Roman" w:hAnsi="Times New Roman"/>
                <w:bCs/>
                <w:color w:val="000000" w:themeColor="text1"/>
                <w:sz w:val="20"/>
                <w:szCs w:val="20"/>
              </w:rPr>
              <w:t>t</w:t>
            </w:r>
            <w:r w:rsidR="007A5EBA" w:rsidRPr="00725772">
              <w:rPr>
                <w:rFonts w:ascii="Times New Roman" w:hAnsi="Times New Roman"/>
                <w:bCs/>
                <w:color w:val="000000" w:themeColor="text1"/>
                <w:sz w:val="20"/>
                <w:szCs w:val="20"/>
              </w:rPr>
              <w:t xml:space="preserve"> asks students to consider the key elements of a </w:t>
            </w:r>
            <w:r w:rsidR="00A57A32" w:rsidRPr="00725772">
              <w:rPr>
                <w:rFonts w:ascii="Times New Roman" w:hAnsi="Times New Roman"/>
                <w:bCs/>
                <w:color w:val="000000" w:themeColor="text1"/>
                <w:sz w:val="20"/>
                <w:szCs w:val="20"/>
              </w:rPr>
              <w:t>successful sport branding plan</w:t>
            </w:r>
            <w:r w:rsidR="007A5EBA" w:rsidRPr="00725772">
              <w:rPr>
                <w:rFonts w:ascii="Times New Roman" w:hAnsi="Times New Roman"/>
                <w:bCs/>
                <w:color w:val="000000" w:themeColor="text1"/>
                <w:sz w:val="20"/>
                <w:szCs w:val="20"/>
              </w:rPr>
              <w:t xml:space="preserve"> including Discovery, SWOT </w:t>
            </w:r>
            <w:r w:rsidR="009700E9">
              <w:rPr>
                <w:rFonts w:ascii="Times New Roman" w:hAnsi="Times New Roman"/>
                <w:bCs/>
                <w:color w:val="000000" w:themeColor="text1"/>
                <w:sz w:val="20"/>
                <w:szCs w:val="20"/>
              </w:rPr>
              <w:t>A</w:t>
            </w:r>
            <w:r w:rsidR="007A5EBA" w:rsidRPr="00725772">
              <w:rPr>
                <w:rFonts w:ascii="Times New Roman" w:hAnsi="Times New Roman"/>
                <w:bCs/>
                <w:color w:val="000000" w:themeColor="text1"/>
                <w:sz w:val="20"/>
                <w:szCs w:val="20"/>
              </w:rPr>
              <w:t xml:space="preserve">nalysis, Challenges, Brand Strategies, Communications Framework, Costs of Implementation, and Summary. Students present their final plan for a grade in the course. </w:t>
            </w:r>
          </w:p>
          <w:p w14:paraId="620C7907" w14:textId="77777777" w:rsidR="002A439B" w:rsidRPr="00725772" w:rsidRDefault="002A439B" w:rsidP="002A439B">
            <w:pPr>
              <w:rPr>
                <w:rFonts w:ascii="Times New Roman" w:hAnsi="Times New Roman"/>
                <w:color w:val="000000" w:themeColor="text1"/>
                <w:sz w:val="20"/>
                <w:szCs w:val="20"/>
              </w:rPr>
            </w:pPr>
          </w:p>
          <w:p w14:paraId="201F83AE" w14:textId="50C86146" w:rsidR="000905DE" w:rsidRPr="00A57A32" w:rsidRDefault="000905DE" w:rsidP="00494BEF">
            <w:pPr>
              <w:rPr>
                <w:rFonts w:ascii="Times New Roman" w:hAnsi="Times New Roman"/>
                <w:color w:val="3366FF"/>
                <w:sz w:val="20"/>
                <w:szCs w:val="20"/>
              </w:rPr>
            </w:pPr>
            <w:r w:rsidRPr="00725772">
              <w:rPr>
                <w:rFonts w:ascii="Times New Roman" w:hAnsi="Times New Roman"/>
                <w:color w:val="000000" w:themeColor="text1"/>
                <w:sz w:val="20"/>
                <w:szCs w:val="20"/>
              </w:rPr>
              <w:t>For SLO 1, the collective mean</w:t>
            </w:r>
            <w:r w:rsidR="00494BEF" w:rsidRPr="00725772">
              <w:rPr>
                <w:rFonts w:ascii="Times New Roman" w:hAnsi="Times New Roman"/>
                <w:color w:val="000000" w:themeColor="text1"/>
                <w:sz w:val="20"/>
                <w:szCs w:val="20"/>
              </w:rPr>
              <w:t xml:space="preserve"> (M)</w:t>
            </w:r>
            <w:r w:rsidRPr="00725772">
              <w:rPr>
                <w:rFonts w:ascii="Times New Roman" w:hAnsi="Times New Roman"/>
                <w:color w:val="000000" w:themeColor="text1"/>
                <w:sz w:val="20"/>
                <w:szCs w:val="20"/>
              </w:rPr>
              <w:t xml:space="preserve"> for </w:t>
            </w:r>
            <w:r w:rsidR="00494BEF" w:rsidRPr="00725772">
              <w:rPr>
                <w:rFonts w:ascii="Times New Roman" w:hAnsi="Times New Roman"/>
                <w:color w:val="000000" w:themeColor="text1"/>
                <w:sz w:val="20"/>
                <w:szCs w:val="20"/>
              </w:rPr>
              <w:t xml:space="preserve">demonstrating </w:t>
            </w:r>
            <w:r w:rsidRPr="00725772">
              <w:rPr>
                <w:rFonts w:ascii="Times New Roman" w:hAnsi="Times New Roman"/>
                <w:color w:val="000000" w:themeColor="text1"/>
                <w:sz w:val="20"/>
                <w:szCs w:val="20"/>
              </w:rPr>
              <w:t xml:space="preserve">evidence of </w:t>
            </w:r>
            <w:r w:rsidR="00494BEF" w:rsidRPr="00725772">
              <w:rPr>
                <w:rFonts w:ascii="Times New Roman" w:hAnsi="Times New Roman"/>
                <w:color w:val="000000" w:themeColor="text1"/>
                <w:sz w:val="20"/>
                <w:szCs w:val="20"/>
              </w:rPr>
              <w:t>content, organization, format</w:t>
            </w:r>
            <w:r w:rsidR="009700E9">
              <w:rPr>
                <w:rFonts w:ascii="Times New Roman" w:hAnsi="Times New Roman"/>
                <w:color w:val="000000" w:themeColor="text1"/>
                <w:sz w:val="20"/>
                <w:szCs w:val="20"/>
              </w:rPr>
              <w:t>,</w:t>
            </w:r>
            <w:r w:rsidR="00494BEF" w:rsidRPr="00725772">
              <w:rPr>
                <w:rFonts w:ascii="Times New Roman" w:hAnsi="Times New Roman"/>
                <w:color w:val="000000" w:themeColor="text1"/>
                <w:sz w:val="20"/>
                <w:szCs w:val="20"/>
              </w:rPr>
              <w:t xml:space="preserve"> and design of strategic communications messages and documents was </w:t>
            </w:r>
            <w:r w:rsidR="00C2321C">
              <w:rPr>
                <w:rFonts w:ascii="Times New Roman" w:hAnsi="Times New Roman"/>
                <w:color w:val="000000" w:themeColor="text1"/>
                <w:sz w:val="20"/>
                <w:szCs w:val="20"/>
              </w:rPr>
              <w:t>4.25</w:t>
            </w:r>
            <w:r w:rsidR="00461D54">
              <w:rPr>
                <w:rFonts w:ascii="Times New Roman" w:hAnsi="Times New Roman"/>
                <w:color w:val="000000" w:themeColor="text1"/>
                <w:sz w:val="20"/>
                <w:szCs w:val="20"/>
              </w:rPr>
              <w:t xml:space="preserve">   (N=4</w:t>
            </w:r>
            <w:r w:rsidR="00494BEF" w:rsidRPr="00725772">
              <w:rPr>
                <w:rFonts w:ascii="Times New Roman" w:hAnsi="Times New Roman"/>
                <w:color w:val="000000" w:themeColor="text1"/>
                <w:sz w:val="20"/>
                <w:szCs w:val="20"/>
              </w:rPr>
              <w:t>)</w:t>
            </w:r>
          </w:p>
        </w:tc>
      </w:tr>
      <w:tr w:rsidR="001160F4" w:rsidRPr="00964DD0" w14:paraId="6D41353B" w14:textId="77777777" w:rsidTr="009D60F2">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43" w:type="dxa"/>
            <w:gridSpan w:val="4"/>
            <w:tcBorders>
              <w:right w:val="single" w:sz="4" w:space="0" w:color="auto"/>
            </w:tcBorders>
            <w:shd w:val="pct12" w:color="auto" w:fill="auto"/>
            <w:tcMar>
              <w:top w:w="100" w:type="nil"/>
              <w:right w:w="100" w:type="nil"/>
            </w:tcMar>
          </w:tcPr>
          <w:p w14:paraId="0296C647" w14:textId="0B7B2707" w:rsidR="00406B46" w:rsidRPr="00840D2C" w:rsidRDefault="002A439B" w:rsidP="00725772">
            <w:pPr>
              <w:rPr>
                <w:rFonts w:ascii="Times New Roman" w:hAnsi="Times New Roman"/>
                <w:color w:val="2E74B5" w:themeColor="accent5" w:themeShade="BF"/>
                <w:sz w:val="20"/>
                <w:szCs w:val="20"/>
              </w:rPr>
            </w:pPr>
            <w:r w:rsidRPr="00725772">
              <w:rPr>
                <w:rFonts w:ascii="Times New Roman" w:hAnsi="Times New Roman"/>
                <w:color w:val="000000" w:themeColor="text1"/>
                <w:sz w:val="20"/>
                <w:szCs w:val="20"/>
              </w:rPr>
              <w:t>St</w:t>
            </w:r>
            <w:r w:rsidR="00494BEF" w:rsidRPr="00725772">
              <w:rPr>
                <w:rFonts w:ascii="Times New Roman" w:hAnsi="Times New Roman"/>
                <w:color w:val="000000" w:themeColor="text1"/>
                <w:sz w:val="20"/>
                <w:szCs w:val="20"/>
              </w:rPr>
              <w:t xml:space="preserve">udents </w:t>
            </w:r>
            <w:r w:rsidR="00725772">
              <w:rPr>
                <w:rFonts w:ascii="Times New Roman" w:hAnsi="Times New Roman"/>
                <w:color w:val="000000" w:themeColor="text1"/>
                <w:sz w:val="20"/>
                <w:szCs w:val="20"/>
              </w:rPr>
              <w:t xml:space="preserve">should receive a </w:t>
            </w:r>
            <w:r w:rsidRPr="00725772">
              <w:rPr>
                <w:rFonts w:ascii="Times New Roman" w:hAnsi="Times New Roman"/>
                <w:color w:val="000000" w:themeColor="text1"/>
                <w:sz w:val="20"/>
                <w:szCs w:val="20"/>
              </w:rPr>
              <w:t>3 (</w:t>
            </w:r>
            <w:r w:rsidR="007F0F8B" w:rsidRPr="00725772">
              <w:rPr>
                <w:rFonts w:ascii="Times New Roman" w:hAnsi="Times New Roman"/>
                <w:color w:val="000000" w:themeColor="text1"/>
                <w:sz w:val="20"/>
                <w:szCs w:val="20"/>
              </w:rPr>
              <w:t xml:space="preserve">Satisfactory) </w:t>
            </w:r>
            <w:r w:rsidR="00725772">
              <w:rPr>
                <w:rFonts w:ascii="Times New Roman" w:hAnsi="Times New Roman"/>
                <w:color w:val="000000" w:themeColor="text1"/>
                <w:sz w:val="20"/>
                <w:szCs w:val="20"/>
              </w:rPr>
              <w:t xml:space="preserve">or higher </w:t>
            </w:r>
            <w:r w:rsidR="00494BEF" w:rsidRPr="00725772">
              <w:rPr>
                <w:rFonts w:ascii="Times New Roman" w:hAnsi="Times New Roman"/>
                <w:color w:val="000000" w:themeColor="text1"/>
                <w:sz w:val="20"/>
                <w:szCs w:val="20"/>
              </w:rPr>
              <w:t xml:space="preserve">on </w:t>
            </w:r>
            <w:r w:rsidR="00725772" w:rsidRPr="00725772">
              <w:rPr>
                <w:rFonts w:ascii="Times New Roman" w:hAnsi="Times New Roman"/>
                <w:color w:val="000000" w:themeColor="text1"/>
                <w:sz w:val="20"/>
                <w:szCs w:val="20"/>
              </w:rPr>
              <w:t>this SLO</w:t>
            </w:r>
            <w:r w:rsidRPr="00725772">
              <w:rPr>
                <w:rFonts w:ascii="Times New Roman" w:hAnsi="Times New Roman"/>
                <w:color w:val="000000" w:themeColor="text1"/>
                <w:sz w:val="20"/>
                <w:szCs w:val="20"/>
              </w:rPr>
              <w:t xml:space="preserve">. </w:t>
            </w:r>
          </w:p>
        </w:tc>
      </w:tr>
      <w:tr w:rsidR="00C4455B" w:rsidRPr="00964DD0" w14:paraId="6C28BC3F" w14:textId="77777777" w:rsidTr="009D60F2">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4EC2A02B" w14:textId="77777777" w:rsidR="004212A5" w:rsidRDefault="004212A5" w:rsidP="00A8015B">
            <w:pPr>
              <w:widowControl w:val="0"/>
              <w:autoSpaceDE w:val="0"/>
              <w:autoSpaceDN w:val="0"/>
              <w:adjustRightInd w:val="0"/>
              <w:rPr>
                <w:rFonts w:ascii="Times New Roman" w:hAnsi="Times New Roman"/>
                <w:color w:val="7F7F7F" w:themeColor="text1" w:themeTint="80"/>
                <w:sz w:val="20"/>
                <w:szCs w:val="20"/>
              </w:rPr>
            </w:pPr>
          </w:p>
          <w:p w14:paraId="26D67387" w14:textId="100D19BE" w:rsidR="004270D9" w:rsidRPr="004D08BE" w:rsidRDefault="002527CD" w:rsidP="004D08BE">
            <w:pPr>
              <w:widowControl w:val="0"/>
              <w:autoSpaceDE w:val="0"/>
              <w:autoSpaceDN w:val="0"/>
              <w:adjustRightInd w:val="0"/>
              <w:jc w:val="center"/>
              <w:rPr>
                <w:rFonts w:ascii="Times New Roman" w:hAnsi="Times New Roman"/>
                <w:color w:val="0070C0"/>
                <w:sz w:val="20"/>
                <w:szCs w:val="20"/>
              </w:rPr>
            </w:pPr>
            <w:r w:rsidRPr="00725772">
              <w:rPr>
                <w:rFonts w:ascii="Times New Roman" w:hAnsi="Times New Roman"/>
                <w:color w:val="000000" w:themeColor="text1"/>
                <w:sz w:val="20"/>
                <w:szCs w:val="20"/>
              </w:rPr>
              <w:t>70</w:t>
            </w:r>
            <w:r w:rsidR="009B274E" w:rsidRPr="00725772">
              <w:rPr>
                <w:rFonts w:ascii="Times New Roman" w:hAnsi="Times New Roman"/>
                <w:color w:val="000000" w:themeColor="text1"/>
                <w:sz w:val="20"/>
                <w:szCs w:val="20"/>
              </w:rPr>
              <w:t>% of students</w:t>
            </w:r>
          </w:p>
        </w:tc>
        <w:tc>
          <w:tcPr>
            <w:tcW w:w="225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803" w:type="dxa"/>
            <w:tcBorders>
              <w:bottom w:val="single" w:sz="4" w:space="0" w:color="auto"/>
              <w:right w:val="single" w:sz="4" w:space="0" w:color="auto"/>
            </w:tcBorders>
            <w:shd w:val="pct12" w:color="auto" w:fill="auto"/>
            <w:tcMar>
              <w:top w:w="100" w:type="nil"/>
              <w:right w:w="100" w:type="nil"/>
            </w:tcMar>
          </w:tcPr>
          <w:p w14:paraId="7DE364CD" w14:textId="70770E91" w:rsidR="004212A5" w:rsidRDefault="004212A5" w:rsidP="00406B46">
            <w:pPr>
              <w:widowControl w:val="0"/>
              <w:autoSpaceDE w:val="0"/>
              <w:autoSpaceDN w:val="0"/>
              <w:adjustRightInd w:val="0"/>
              <w:rPr>
                <w:rFonts w:ascii="Times New Roman" w:hAnsi="Times New Roman"/>
                <w:color w:val="7F7F7F" w:themeColor="text1" w:themeTint="80"/>
                <w:sz w:val="20"/>
                <w:szCs w:val="20"/>
              </w:rPr>
            </w:pPr>
          </w:p>
          <w:p w14:paraId="7AE2DC42" w14:textId="5D991EEA" w:rsidR="004270D9" w:rsidRPr="00840D2C" w:rsidRDefault="00725772" w:rsidP="00725772">
            <w:pPr>
              <w:widowControl w:val="0"/>
              <w:autoSpaceDE w:val="0"/>
              <w:autoSpaceDN w:val="0"/>
              <w:adjustRightInd w:val="0"/>
              <w:jc w:val="center"/>
              <w:rPr>
                <w:rFonts w:ascii="Times New Roman" w:hAnsi="Times New Roman"/>
                <w:color w:val="2E74B5" w:themeColor="accent5" w:themeShade="BF"/>
                <w:sz w:val="20"/>
                <w:szCs w:val="20"/>
              </w:rPr>
            </w:pPr>
            <w:r>
              <w:rPr>
                <w:rFonts w:ascii="Times New Roman" w:hAnsi="Times New Roman"/>
                <w:color w:val="000000" w:themeColor="text1"/>
                <w:sz w:val="20"/>
                <w:szCs w:val="20"/>
              </w:rPr>
              <w:t>100</w:t>
            </w:r>
            <w:r w:rsidR="009B274E" w:rsidRPr="00725772">
              <w:rPr>
                <w:rFonts w:ascii="Times New Roman" w:hAnsi="Times New Roman"/>
                <w:color w:val="000000" w:themeColor="text1"/>
                <w:sz w:val="20"/>
                <w:szCs w:val="20"/>
              </w:rPr>
              <w:t>% of students</w:t>
            </w:r>
            <w:r w:rsidR="00E80EB6" w:rsidRPr="00725772">
              <w:rPr>
                <w:rFonts w:ascii="Times New Roman" w:hAnsi="Times New Roman"/>
                <w:color w:val="000000" w:themeColor="text1"/>
                <w:sz w:val="20"/>
                <w:szCs w:val="20"/>
              </w:rPr>
              <w:t xml:space="preserve"> earned</w:t>
            </w:r>
            <w:r>
              <w:rPr>
                <w:rFonts w:ascii="Times New Roman" w:hAnsi="Times New Roman"/>
                <w:color w:val="000000" w:themeColor="text1"/>
                <w:sz w:val="20"/>
                <w:szCs w:val="20"/>
              </w:rPr>
              <w:t xml:space="preserve"> a 3.0 or higher</w:t>
            </w:r>
          </w:p>
        </w:tc>
      </w:tr>
      <w:tr w:rsidR="00C4455B" w:rsidRPr="00964DD0" w14:paraId="14853067" w14:textId="77777777" w:rsidTr="00E63F20">
        <w:trPr>
          <w:trHeight w:val="1775"/>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EF9EA5E"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43" w:type="dxa"/>
            <w:gridSpan w:val="4"/>
            <w:tcBorders>
              <w:left w:val="single" w:sz="4" w:space="0" w:color="auto"/>
              <w:bottom w:val="single" w:sz="4" w:space="0" w:color="auto"/>
              <w:right w:val="single" w:sz="4" w:space="0" w:color="auto"/>
            </w:tcBorders>
            <w:shd w:val="pct12" w:color="auto" w:fill="auto"/>
            <w:tcMar>
              <w:top w:w="100" w:type="nil"/>
              <w:right w:w="100" w:type="nil"/>
            </w:tcMar>
          </w:tcPr>
          <w:p w14:paraId="3FD2101D" w14:textId="77777777" w:rsidR="00E3088D" w:rsidRPr="00D52B8A" w:rsidRDefault="00E3088D" w:rsidP="00406B46">
            <w:pPr>
              <w:rPr>
                <w:color w:val="7F7F7F" w:themeColor="text1" w:themeTint="80"/>
                <w:sz w:val="8"/>
                <w:szCs w:val="8"/>
              </w:rPr>
            </w:pPr>
          </w:p>
          <w:p w14:paraId="06BCD006" w14:textId="79192EB2" w:rsidR="00406B46" w:rsidRPr="007D7EAC" w:rsidRDefault="009C61D1" w:rsidP="00036100">
            <w:pPr>
              <w:widowControl w:val="0"/>
              <w:autoSpaceDE w:val="0"/>
              <w:autoSpaceDN w:val="0"/>
              <w:adjustRightInd w:val="0"/>
              <w:rPr>
                <w:rFonts w:ascii="Times New Roman" w:hAnsi="Times New Roman"/>
                <w:bCs/>
                <w:color w:val="FF0000"/>
                <w:sz w:val="20"/>
                <w:szCs w:val="20"/>
              </w:rPr>
            </w:pPr>
            <w:r w:rsidRPr="00725772">
              <w:rPr>
                <w:rFonts w:ascii="Times New Roman" w:hAnsi="Times New Roman"/>
                <w:bCs/>
                <w:color w:val="000000" w:themeColor="text1"/>
                <w:sz w:val="20"/>
                <w:szCs w:val="20"/>
              </w:rPr>
              <w:t xml:space="preserve">DIRECT: </w:t>
            </w:r>
            <w:r w:rsidR="00494BEF" w:rsidRPr="00725772">
              <w:rPr>
                <w:rFonts w:ascii="Times New Roman" w:hAnsi="Times New Roman"/>
                <w:bCs/>
                <w:color w:val="000000" w:themeColor="text1"/>
                <w:sz w:val="20"/>
                <w:szCs w:val="20"/>
              </w:rPr>
              <w:t>Branding Blueprint artifacts from the</w:t>
            </w:r>
            <w:r w:rsidRPr="00725772">
              <w:rPr>
                <w:rFonts w:ascii="Times New Roman" w:hAnsi="Times New Roman"/>
                <w:bCs/>
                <w:color w:val="000000" w:themeColor="text1"/>
                <w:sz w:val="20"/>
                <w:szCs w:val="20"/>
              </w:rPr>
              <w:t xml:space="preserve"> </w:t>
            </w:r>
            <w:r w:rsidR="00725772" w:rsidRPr="00725772">
              <w:rPr>
                <w:rFonts w:ascii="Times New Roman" w:hAnsi="Times New Roman"/>
                <w:bCs/>
                <w:color w:val="000000" w:themeColor="text1"/>
                <w:sz w:val="20"/>
                <w:szCs w:val="20"/>
              </w:rPr>
              <w:t xml:space="preserve">target course </w:t>
            </w:r>
            <w:r w:rsidRPr="00725772">
              <w:rPr>
                <w:rFonts w:ascii="Times New Roman" w:hAnsi="Times New Roman"/>
                <w:bCs/>
                <w:color w:val="000000" w:themeColor="text1"/>
                <w:sz w:val="20"/>
                <w:szCs w:val="20"/>
              </w:rPr>
              <w:t xml:space="preserve">were collected from all </w:t>
            </w:r>
            <w:r w:rsidR="00725772" w:rsidRPr="00725772">
              <w:rPr>
                <w:rFonts w:ascii="Times New Roman" w:hAnsi="Times New Roman"/>
                <w:bCs/>
                <w:color w:val="000000" w:themeColor="text1"/>
                <w:sz w:val="20"/>
                <w:szCs w:val="20"/>
              </w:rPr>
              <w:t xml:space="preserve">registered </w:t>
            </w:r>
            <w:r w:rsidRPr="00725772">
              <w:rPr>
                <w:rFonts w:ascii="Times New Roman" w:hAnsi="Times New Roman"/>
                <w:bCs/>
                <w:color w:val="000000" w:themeColor="text1"/>
                <w:sz w:val="20"/>
                <w:szCs w:val="20"/>
              </w:rPr>
              <w:t>students in the course (</w:t>
            </w:r>
            <w:r w:rsidRPr="00725772">
              <w:rPr>
                <w:rFonts w:ascii="Times New Roman" w:hAnsi="Times New Roman"/>
                <w:bCs/>
                <w:i/>
                <w:iCs/>
                <w:color w:val="000000" w:themeColor="text1"/>
                <w:sz w:val="20"/>
                <w:szCs w:val="20"/>
              </w:rPr>
              <w:t>N</w:t>
            </w:r>
            <w:r w:rsidR="00461D54">
              <w:rPr>
                <w:rFonts w:ascii="Times New Roman" w:hAnsi="Times New Roman"/>
                <w:bCs/>
                <w:color w:val="000000" w:themeColor="text1"/>
                <w:sz w:val="20"/>
                <w:szCs w:val="20"/>
              </w:rPr>
              <w:t xml:space="preserve"> = 4</w:t>
            </w:r>
            <w:r w:rsidR="00494BEF" w:rsidRPr="00725772">
              <w:rPr>
                <w:rFonts w:ascii="Times New Roman" w:hAnsi="Times New Roman"/>
                <w:bCs/>
                <w:color w:val="000000" w:themeColor="text1"/>
                <w:sz w:val="20"/>
                <w:szCs w:val="20"/>
              </w:rPr>
              <w:t xml:space="preserve">). </w:t>
            </w:r>
            <w:r w:rsidR="00036100">
              <w:rPr>
                <w:rFonts w:ascii="Times New Roman" w:hAnsi="Times New Roman"/>
                <w:bCs/>
                <w:color w:val="000000" w:themeColor="text1"/>
                <w:sz w:val="20"/>
                <w:szCs w:val="20"/>
              </w:rPr>
              <w:t>Due to limited submissions and SSC faculty availability, one f</w:t>
            </w:r>
            <w:r w:rsidRPr="00725772">
              <w:rPr>
                <w:rFonts w:ascii="Times New Roman" w:hAnsi="Times New Roman"/>
                <w:bCs/>
                <w:color w:val="000000" w:themeColor="text1"/>
                <w:sz w:val="20"/>
                <w:szCs w:val="20"/>
              </w:rPr>
              <w:t xml:space="preserve">ull-time </w:t>
            </w:r>
            <w:r w:rsidR="00725772" w:rsidRPr="00725772">
              <w:rPr>
                <w:rFonts w:ascii="Times New Roman" w:hAnsi="Times New Roman"/>
                <w:bCs/>
                <w:color w:val="000000" w:themeColor="text1"/>
                <w:sz w:val="20"/>
                <w:szCs w:val="20"/>
              </w:rPr>
              <w:t xml:space="preserve">SSC </w:t>
            </w:r>
            <w:r w:rsidRPr="00725772">
              <w:rPr>
                <w:rFonts w:ascii="Times New Roman" w:hAnsi="Times New Roman"/>
                <w:bCs/>
                <w:color w:val="000000" w:themeColor="text1"/>
                <w:sz w:val="20"/>
                <w:szCs w:val="20"/>
              </w:rPr>
              <w:t>faculty</w:t>
            </w:r>
            <w:r w:rsidR="00036100">
              <w:rPr>
                <w:rFonts w:ascii="Times New Roman" w:hAnsi="Times New Roman"/>
                <w:bCs/>
                <w:color w:val="000000" w:themeColor="text1"/>
                <w:sz w:val="20"/>
                <w:szCs w:val="20"/>
              </w:rPr>
              <w:t xml:space="preserve"> scored all </w:t>
            </w:r>
            <w:r w:rsidRPr="00725772">
              <w:rPr>
                <w:rFonts w:ascii="Times New Roman" w:hAnsi="Times New Roman"/>
                <w:bCs/>
                <w:color w:val="000000" w:themeColor="text1"/>
                <w:sz w:val="20"/>
                <w:szCs w:val="20"/>
              </w:rPr>
              <w:t xml:space="preserve">the project </w:t>
            </w:r>
            <w:r w:rsidR="00B91672" w:rsidRPr="00725772">
              <w:rPr>
                <w:rFonts w:ascii="Times New Roman" w:hAnsi="Times New Roman"/>
                <w:bCs/>
                <w:color w:val="000000" w:themeColor="text1"/>
                <w:sz w:val="20"/>
                <w:szCs w:val="20"/>
              </w:rPr>
              <w:t>submissions</w:t>
            </w:r>
            <w:r w:rsidRPr="00725772">
              <w:rPr>
                <w:rFonts w:ascii="Times New Roman" w:hAnsi="Times New Roman"/>
                <w:bCs/>
                <w:color w:val="000000" w:themeColor="text1"/>
                <w:sz w:val="20"/>
                <w:szCs w:val="20"/>
              </w:rPr>
              <w:t xml:space="preserve">. </w:t>
            </w:r>
            <w:r w:rsidR="00036100">
              <w:rPr>
                <w:rFonts w:ascii="Times New Roman" w:hAnsi="Times New Roman"/>
                <w:bCs/>
                <w:color w:val="000000" w:themeColor="text1"/>
                <w:sz w:val="20"/>
                <w:szCs w:val="20"/>
              </w:rPr>
              <w:t xml:space="preserve">Future evaluations will include graduate faculty members outside the core SSC faculty. </w:t>
            </w:r>
            <w:r w:rsidRPr="00725772">
              <w:rPr>
                <w:rFonts w:ascii="Times New Roman" w:hAnsi="Times New Roman"/>
                <w:bCs/>
                <w:color w:val="000000" w:themeColor="text1"/>
                <w:sz w:val="20"/>
                <w:szCs w:val="20"/>
              </w:rPr>
              <w:t xml:space="preserve">The rubric used for scoring was developed by the </w:t>
            </w:r>
            <w:r w:rsidR="00725772" w:rsidRPr="00725772">
              <w:rPr>
                <w:rFonts w:ascii="Times New Roman" w:hAnsi="Times New Roman"/>
                <w:bCs/>
                <w:color w:val="000000" w:themeColor="text1"/>
                <w:sz w:val="20"/>
                <w:szCs w:val="20"/>
              </w:rPr>
              <w:t>SSC</w:t>
            </w:r>
            <w:r w:rsidRPr="00725772">
              <w:rPr>
                <w:rFonts w:ascii="Times New Roman" w:hAnsi="Times New Roman"/>
                <w:bCs/>
                <w:color w:val="000000" w:themeColor="text1"/>
                <w:sz w:val="20"/>
                <w:szCs w:val="20"/>
              </w:rPr>
              <w:t xml:space="preserve"> faculty and</w:t>
            </w:r>
            <w:r w:rsidR="00725772" w:rsidRPr="00725772">
              <w:rPr>
                <w:rFonts w:ascii="Times New Roman" w:hAnsi="Times New Roman"/>
                <w:bCs/>
                <w:color w:val="000000" w:themeColor="text1"/>
                <w:sz w:val="20"/>
                <w:szCs w:val="20"/>
              </w:rPr>
              <w:t xml:space="preserve"> is included as </w:t>
            </w:r>
            <w:r w:rsidR="00596C54">
              <w:rPr>
                <w:rFonts w:ascii="Times New Roman" w:hAnsi="Times New Roman"/>
                <w:bCs/>
                <w:color w:val="000000" w:themeColor="text1"/>
                <w:sz w:val="20"/>
                <w:szCs w:val="20"/>
              </w:rPr>
              <w:t>A</w:t>
            </w:r>
            <w:r w:rsidR="00036100">
              <w:rPr>
                <w:rFonts w:ascii="Times New Roman" w:hAnsi="Times New Roman"/>
                <w:bCs/>
                <w:color w:val="000000" w:themeColor="text1"/>
                <w:sz w:val="20"/>
                <w:szCs w:val="20"/>
              </w:rPr>
              <w:t>ppendix</w:t>
            </w:r>
            <w:r w:rsidR="00725772" w:rsidRPr="00725772">
              <w:rPr>
                <w:rFonts w:ascii="Times New Roman" w:hAnsi="Times New Roman"/>
                <w:bCs/>
                <w:color w:val="000000" w:themeColor="text1"/>
                <w:sz w:val="20"/>
                <w:szCs w:val="20"/>
              </w:rPr>
              <w:t xml:space="preserve"> 1.</w:t>
            </w:r>
            <w:r w:rsidR="007D7EAC">
              <w:rPr>
                <w:rFonts w:ascii="Times New Roman" w:hAnsi="Times New Roman"/>
                <w:bCs/>
                <w:color w:val="FF0000"/>
                <w:sz w:val="20"/>
                <w:szCs w:val="20"/>
              </w:rPr>
              <w:t xml:space="preserve"> </w:t>
            </w:r>
          </w:p>
        </w:tc>
      </w:tr>
      <w:tr w:rsidR="00402256" w:rsidRPr="00964DD0" w14:paraId="150080E3" w14:textId="77777777" w:rsidTr="009D60F2">
        <w:tc>
          <w:tcPr>
            <w:tcW w:w="14418" w:type="dxa"/>
            <w:gridSpan w:val="5"/>
            <w:shd w:val="pct12" w:color="auto" w:fill="auto"/>
            <w:tcMar>
              <w:top w:w="100" w:type="nil"/>
              <w:right w:w="100" w:type="nil"/>
            </w:tcMar>
          </w:tcPr>
          <w:p w14:paraId="403A3B44" w14:textId="7262132E" w:rsidR="00402256" w:rsidRPr="0054609C" w:rsidRDefault="00402256" w:rsidP="009D60F2">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p>
        </w:tc>
      </w:tr>
      <w:tr w:rsidR="00840D2C" w:rsidRPr="00964DD0" w14:paraId="210CB496" w14:textId="77777777" w:rsidTr="009D60F2">
        <w:trPr>
          <w:trHeight w:val="998"/>
        </w:trPr>
        <w:tc>
          <w:tcPr>
            <w:tcW w:w="14418" w:type="dxa"/>
            <w:gridSpan w:val="5"/>
            <w:shd w:val="pct12" w:color="auto" w:fill="auto"/>
            <w:tcMar>
              <w:top w:w="100" w:type="nil"/>
              <w:right w:w="100" w:type="nil"/>
            </w:tcMar>
          </w:tcPr>
          <w:p w14:paraId="2B3811B9" w14:textId="563CB247" w:rsidR="00840D2C" w:rsidRPr="0054609C" w:rsidRDefault="00B008A1" w:rsidP="00275097">
            <w:pPr>
              <w:jc w:val="both"/>
              <w:rPr>
                <w:rFonts w:ascii="Times New Roman" w:hAnsi="Times New Roman"/>
                <w:b/>
                <w:sz w:val="20"/>
                <w:szCs w:val="20"/>
              </w:rPr>
            </w:pPr>
            <w:r w:rsidRPr="00275097">
              <w:rPr>
                <w:rFonts w:ascii="Times New Roman" w:hAnsi="Times New Roman"/>
                <w:color w:val="000000" w:themeColor="text1"/>
                <w:sz w:val="20"/>
                <w:szCs w:val="20"/>
              </w:rPr>
              <w:t>O</w:t>
            </w:r>
            <w:r w:rsidR="00840D2C" w:rsidRPr="00275097">
              <w:rPr>
                <w:rFonts w:ascii="Times New Roman" w:hAnsi="Times New Roman"/>
                <w:color w:val="000000" w:themeColor="text1"/>
                <w:sz w:val="20"/>
                <w:szCs w:val="20"/>
              </w:rPr>
              <w:t>verall program outcomes were examined in relation to each of the</w:t>
            </w:r>
            <w:r w:rsidR="00461D54">
              <w:rPr>
                <w:rFonts w:ascii="Times New Roman" w:hAnsi="Times New Roman"/>
                <w:color w:val="000000" w:themeColor="text1"/>
                <w:sz w:val="20"/>
                <w:szCs w:val="20"/>
              </w:rPr>
              <w:t xml:space="preserve"> three measured</w:t>
            </w:r>
            <w:r w:rsidR="00840D2C" w:rsidRPr="00275097">
              <w:rPr>
                <w:rFonts w:ascii="Times New Roman" w:hAnsi="Times New Roman"/>
                <w:color w:val="000000" w:themeColor="text1"/>
                <w:sz w:val="20"/>
                <w:szCs w:val="20"/>
              </w:rPr>
              <w:t xml:space="preserve"> learning outcomes based on artifacts submitted at the c</w:t>
            </w:r>
            <w:r w:rsidR="00461D54">
              <w:rPr>
                <w:rFonts w:ascii="Times New Roman" w:hAnsi="Times New Roman"/>
                <w:color w:val="000000" w:themeColor="text1"/>
                <w:sz w:val="20"/>
                <w:szCs w:val="20"/>
              </w:rPr>
              <w:t>lose of the fall, 2020</w:t>
            </w:r>
            <w:r w:rsidRPr="00275097">
              <w:rPr>
                <w:rFonts w:ascii="Times New Roman" w:hAnsi="Times New Roman"/>
                <w:color w:val="000000" w:themeColor="text1"/>
                <w:sz w:val="20"/>
                <w:szCs w:val="20"/>
              </w:rPr>
              <w:t xml:space="preserve"> semester</w:t>
            </w:r>
            <w:r w:rsidR="00840D2C" w:rsidRPr="00275097">
              <w:rPr>
                <w:rFonts w:ascii="Times New Roman" w:hAnsi="Times New Roman"/>
                <w:color w:val="000000" w:themeColor="text1"/>
                <w:sz w:val="20"/>
                <w:szCs w:val="20"/>
              </w:rPr>
              <w:t xml:space="preserve">. A new rubric was developed for project review </w:t>
            </w:r>
            <w:r w:rsidRPr="00275097">
              <w:rPr>
                <w:rFonts w:ascii="Times New Roman" w:hAnsi="Times New Roman"/>
                <w:color w:val="000000" w:themeColor="text1"/>
                <w:sz w:val="20"/>
                <w:szCs w:val="20"/>
              </w:rPr>
              <w:t xml:space="preserve">based on the needs of SSC criteria </w:t>
            </w:r>
            <w:r w:rsidR="00840D2C" w:rsidRPr="00275097">
              <w:rPr>
                <w:rFonts w:ascii="Times New Roman" w:hAnsi="Times New Roman"/>
                <w:color w:val="000000" w:themeColor="text1"/>
                <w:sz w:val="20"/>
                <w:szCs w:val="20"/>
              </w:rPr>
              <w:t>to ensure that graduating student</w:t>
            </w:r>
            <w:r w:rsidR="00275097" w:rsidRPr="00275097">
              <w:rPr>
                <w:rFonts w:ascii="Times New Roman" w:hAnsi="Times New Roman"/>
                <w:color w:val="000000" w:themeColor="text1"/>
                <w:sz w:val="20"/>
                <w:szCs w:val="20"/>
              </w:rPr>
              <w:t xml:space="preserve">s are capable of finding strategic communications </w:t>
            </w:r>
            <w:r w:rsidR="00840D2C" w:rsidRPr="00275097">
              <w:rPr>
                <w:rFonts w:ascii="Times New Roman" w:hAnsi="Times New Roman"/>
                <w:color w:val="000000" w:themeColor="text1"/>
                <w:sz w:val="20"/>
                <w:szCs w:val="20"/>
              </w:rPr>
              <w:t>or related employment. The criteria for review included students’ demonstration of the</w:t>
            </w:r>
            <w:r w:rsidR="00275097" w:rsidRPr="00275097">
              <w:rPr>
                <w:rFonts w:ascii="Times New Roman" w:hAnsi="Times New Roman"/>
                <w:color w:val="000000" w:themeColor="text1"/>
                <w:sz w:val="20"/>
                <w:szCs w:val="20"/>
              </w:rPr>
              <w:t xml:space="preserve"> application of SSC</w:t>
            </w:r>
            <w:r w:rsidR="00840D2C" w:rsidRPr="00275097">
              <w:rPr>
                <w:rFonts w:ascii="Times New Roman" w:hAnsi="Times New Roman"/>
                <w:color w:val="000000" w:themeColor="text1"/>
                <w:sz w:val="20"/>
                <w:szCs w:val="20"/>
              </w:rPr>
              <w:t xml:space="preserve"> skills. Faculty will re-examine the c</w:t>
            </w:r>
            <w:r w:rsidR="00275097" w:rsidRPr="00275097">
              <w:rPr>
                <w:rFonts w:ascii="Times New Roman" w:hAnsi="Times New Roman"/>
                <w:color w:val="000000" w:themeColor="text1"/>
                <w:sz w:val="20"/>
                <w:szCs w:val="20"/>
              </w:rPr>
              <w:t>lass content in fall,</w:t>
            </w:r>
            <w:r w:rsidR="00E63F20">
              <w:rPr>
                <w:rFonts w:ascii="Times New Roman" w:hAnsi="Times New Roman"/>
                <w:color w:val="000000" w:themeColor="text1"/>
                <w:sz w:val="20"/>
                <w:szCs w:val="20"/>
              </w:rPr>
              <w:t xml:space="preserve"> 2021</w:t>
            </w:r>
            <w:r w:rsidR="00275097" w:rsidRPr="00275097">
              <w:rPr>
                <w:rFonts w:ascii="Times New Roman" w:hAnsi="Times New Roman"/>
                <w:color w:val="000000" w:themeColor="text1"/>
                <w:sz w:val="20"/>
                <w:szCs w:val="20"/>
              </w:rPr>
              <w:t>.</w:t>
            </w:r>
          </w:p>
        </w:tc>
      </w:tr>
      <w:tr w:rsidR="00840D2C" w:rsidRPr="00964DD0" w14:paraId="3A2A93D5" w14:textId="77777777" w:rsidTr="009D60F2">
        <w:tc>
          <w:tcPr>
            <w:tcW w:w="14418" w:type="dxa"/>
            <w:gridSpan w:val="5"/>
            <w:shd w:val="clear" w:color="auto" w:fill="auto"/>
            <w:tcMar>
              <w:top w:w="100" w:type="nil"/>
              <w:right w:w="100" w:type="nil"/>
            </w:tcMar>
          </w:tcPr>
          <w:p w14:paraId="1073810D" w14:textId="32FEFE25" w:rsidR="00840D2C" w:rsidRPr="006E294C" w:rsidRDefault="00840D2C" w:rsidP="00461D54">
            <w:pPr>
              <w:jc w:val="both"/>
              <w:rPr>
                <w:rFonts w:ascii="Times New Roman" w:hAnsi="Times New Roman"/>
                <w:b/>
                <w:bCs/>
                <w:sz w:val="20"/>
              </w:rPr>
            </w:pPr>
            <w:r w:rsidRPr="0018010C">
              <w:rPr>
                <w:rFonts w:ascii="Times New Roman" w:hAnsi="Times New Roman"/>
                <w:b/>
                <w:bCs/>
                <w:sz w:val="20"/>
              </w:rPr>
              <w:t>Follow-Up</w:t>
            </w:r>
          </w:p>
        </w:tc>
      </w:tr>
      <w:tr w:rsidR="00840D2C" w:rsidRPr="00964DD0" w14:paraId="62BA6E53" w14:textId="77777777" w:rsidTr="009D60F2">
        <w:trPr>
          <w:trHeight w:val="2474"/>
        </w:trPr>
        <w:tc>
          <w:tcPr>
            <w:tcW w:w="14418" w:type="dxa"/>
            <w:gridSpan w:val="5"/>
            <w:shd w:val="clear" w:color="auto" w:fill="auto"/>
            <w:tcMar>
              <w:top w:w="100" w:type="nil"/>
              <w:right w:w="100" w:type="nil"/>
            </w:tcMar>
          </w:tcPr>
          <w:p w14:paraId="3EB16D2B" w14:textId="77777777" w:rsidR="00AC3613" w:rsidRPr="004C2315" w:rsidRDefault="00AC3613" w:rsidP="00840D2C">
            <w:pPr>
              <w:jc w:val="both"/>
              <w:rPr>
                <w:rFonts w:asciiTheme="minorHAnsi" w:hAnsiTheme="minorHAnsi" w:cstheme="minorHAnsi"/>
                <w:color w:val="000000"/>
                <w:sz w:val="8"/>
                <w:szCs w:val="8"/>
              </w:rPr>
            </w:pPr>
          </w:p>
          <w:p w14:paraId="2C7013F5" w14:textId="6F3D81C1" w:rsidR="00840D2C" w:rsidRPr="004C2315" w:rsidRDefault="00AC3613" w:rsidP="00461D54">
            <w:pPr>
              <w:jc w:val="both"/>
              <w:rPr>
                <w:rFonts w:ascii="Times New Roman" w:hAnsi="Times New Roman"/>
                <w:i/>
                <w:color w:val="0070C0"/>
                <w:sz w:val="20"/>
                <w:szCs w:val="20"/>
              </w:rPr>
            </w:pPr>
            <w:r w:rsidRPr="00B008A1">
              <w:rPr>
                <w:rFonts w:ascii="Times New Roman" w:hAnsi="Times New Roman"/>
                <w:color w:val="000000" w:themeColor="text1"/>
                <w:sz w:val="20"/>
                <w:szCs w:val="20"/>
              </w:rPr>
              <w:t xml:space="preserve">AY 2019-20 was our first year to </w:t>
            </w:r>
            <w:r w:rsidR="00B008A1" w:rsidRPr="00B008A1">
              <w:rPr>
                <w:rFonts w:ascii="Times New Roman" w:hAnsi="Times New Roman"/>
                <w:color w:val="000000" w:themeColor="text1"/>
                <w:sz w:val="20"/>
                <w:szCs w:val="20"/>
              </w:rPr>
              <w:t>assess the Strategic Sport Communications certificate</w:t>
            </w:r>
            <w:r w:rsidR="00840D2C" w:rsidRPr="00B008A1">
              <w:rPr>
                <w:rFonts w:ascii="Times New Roman" w:hAnsi="Times New Roman"/>
                <w:color w:val="000000" w:themeColor="text1"/>
                <w:sz w:val="20"/>
                <w:szCs w:val="20"/>
              </w:rPr>
              <w:t xml:space="preserve">. </w:t>
            </w:r>
            <w:r w:rsidR="00461D54">
              <w:rPr>
                <w:rFonts w:ascii="Times New Roman" w:hAnsi="Times New Roman"/>
                <w:color w:val="000000" w:themeColor="text1"/>
                <w:sz w:val="20"/>
                <w:szCs w:val="20"/>
              </w:rPr>
              <w:t>Combined with the current assessment, n</w:t>
            </w:r>
            <w:r w:rsidR="00B008A1" w:rsidRPr="00B008A1">
              <w:rPr>
                <w:rFonts w:ascii="Times New Roman" w:hAnsi="Times New Roman"/>
                <w:color w:val="000000" w:themeColor="text1"/>
                <w:sz w:val="20"/>
                <w:szCs w:val="20"/>
              </w:rPr>
              <w:t xml:space="preserve">ew/revised SLOs will </w:t>
            </w:r>
            <w:r w:rsidR="00B008A1">
              <w:rPr>
                <w:rFonts w:ascii="Times New Roman" w:hAnsi="Times New Roman"/>
                <w:color w:val="000000" w:themeColor="text1"/>
                <w:sz w:val="20"/>
                <w:szCs w:val="20"/>
              </w:rPr>
              <w:t xml:space="preserve">better </w:t>
            </w:r>
            <w:r w:rsidR="00B008A1" w:rsidRPr="00B008A1">
              <w:rPr>
                <w:rFonts w:ascii="Times New Roman" w:hAnsi="Times New Roman"/>
                <w:color w:val="000000" w:themeColor="text1"/>
                <w:sz w:val="20"/>
                <w:szCs w:val="20"/>
              </w:rPr>
              <w:t>track</w:t>
            </w:r>
            <w:r w:rsidRPr="00B008A1">
              <w:rPr>
                <w:rFonts w:ascii="Times New Roman" w:hAnsi="Times New Roman"/>
                <w:color w:val="000000" w:themeColor="text1"/>
                <w:sz w:val="20"/>
                <w:szCs w:val="20"/>
              </w:rPr>
              <w:t xml:space="preserve"> industry</w:t>
            </w:r>
            <w:r w:rsidR="00840D2C" w:rsidRPr="00B008A1">
              <w:rPr>
                <w:rFonts w:ascii="Times New Roman" w:hAnsi="Times New Roman"/>
                <w:color w:val="000000" w:themeColor="text1"/>
                <w:sz w:val="20"/>
                <w:szCs w:val="20"/>
              </w:rPr>
              <w:t xml:space="preserve"> standards and credential guidelines by putting a stronger emphasis on applied ethical practice. </w:t>
            </w:r>
            <w:r w:rsidR="00B008A1" w:rsidRPr="00B008A1">
              <w:rPr>
                <w:rFonts w:ascii="Times New Roman" w:hAnsi="Times New Roman"/>
                <w:color w:val="000000" w:themeColor="text1"/>
                <w:sz w:val="20"/>
                <w:szCs w:val="20"/>
              </w:rPr>
              <w:t xml:space="preserve">During </w:t>
            </w:r>
            <w:r w:rsidR="00461D54">
              <w:rPr>
                <w:rFonts w:ascii="Times New Roman" w:hAnsi="Times New Roman"/>
                <w:color w:val="000000" w:themeColor="text1"/>
                <w:sz w:val="20"/>
                <w:szCs w:val="20"/>
              </w:rPr>
              <w:t>the fall, 2021</w:t>
            </w:r>
            <w:r w:rsidR="00B008A1" w:rsidRPr="00B008A1">
              <w:rPr>
                <w:rFonts w:ascii="Times New Roman" w:hAnsi="Times New Roman"/>
                <w:color w:val="000000" w:themeColor="text1"/>
                <w:sz w:val="20"/>
                <w:szCs w:val="20"/>
              </w:rPr>
              <w:t xml:space="preserve"> semester the SSC faculty will meet to review the</w:t>
            </w:r>
            <w:r w:rsidRPr="00B008A1">
              <w:rPr>
                <w:rFonts w:ascii="Times New Roman" w:hAnsi="Times New Roman"/>
                <w:color w:val="000000" w:themeColor="text1"/>
                <w:sz w:val="20"/>
                <w:szCs w:val="20"/>
              </w:rPr>
              <w:t xml:space="preserve"> asses</w:t>
            </w:r>
            <w:r w:rsidR="0018010C" w:rsidRPr="00B008A1">
              <w:rPr>
                <w:rFonts w:ascii="Times New Roman" w:hAnsi="Times New Roman"/>
                <w:color w:val="000000" w:themeColor="text1"/>
                <w:sz w:val="20"/>
                <w:szCs w:val="20"/>
              </w:rPr>
              <w:t xml:space="preserve">sment outcomes and </w:t>
            </w:r>
            <w:r w:rsidR="00B008A1" w:rsidRPr="00B008A1">
              <w:rPr>
                <w:rFonts w:ascii="Times New Roman" w:hAnsi="Times New Roman"/>
                <w:color w:val="000000" w:themeColor="text1"/>
                <w:sz w:val="20"/>
                <w:szCs w:val="20"/>
              </w:rPr>
              <w:t>propose necessary changes</w:t>
            </w:r>
            <w:r w:rsidRPr="00B008A1">
              <w:rPr>
                <w:rFonts w:ascii="Times New Roman" w:hAnsi="Times New Roman"/>
                <w:color w:val="000000" w:themeColor="text1"/>
                <w:sz w:val="20"/>
                <w:szCs w:val="20"/>
              </w:rPr>
              <w:t>.</w:t>
            </w:r>
            <w:r w:rsidR="0018010C" w:rsidRPr="00B008A1">
              <w:rPr>
                <w:rFonts w:ascii="Times New Roman" w:hAnsi="Times New Roman"/>
                <w:color w:val="000000" w:themeColor="text1"/>
                <w:sz w:val="20"/>
                <w:szCs w:val="20"/>
              </w:rPr>
              <w:t xml:space="preserve"> The </w:t>
            </w:r>
            <w:r w:rsidR="00B008A1" w:rsidRPr="00B008A1">
              <w:rPr>
                <w:rFonts w:ascii="Times New Roman" w:hAnsi="Times New Roman"/>
                <w:color w:val="000000" w:themeColor="text1"/>
                <w:sz w:val="20"/>
                <w:szCs w:val="20"/>
              </w:rPr>
              <w:t>culminating/</w:t>
            </w:r>
            <w:r w:rsidR="0018010C" w:rsidRPr="00B008A1">
              <w:rPr>
                <w:rFonts w:ascii="Times New Roman" w:hAnsi="Times New Roman"/>
                <w:color w:val="000000" w:themeColor="text1"/>
                <w:sz w:val="20"/>
                <w:szCs w:val="20"/>
              </w:rPr>
              <w:t xml:space="preserve">capstone project developed in </w:t>
            </w:r>
            <w:r w:rsidR="00B008A1" w:rsidRPr="00B008A1">
              <w:rPr>
                <w:rFonts w:ascii="Times New Roman" w:hAnsi="Times New Roman"/>
                <w:color w:val="000000" w:themeColor="text1"/>
                <w:sz w:val="20"/>
                <w:szCs w:val="20"/>
              </w:rPr>
              <w:t>fall, 2020</w:t>
            </w:r>
            <w:r w:rsidR="0018010C" w:rsidRPr="00B008A1">
              <w:rPr>
                <w:rFonts w:ascii="Times New Roman" w:hAnsi="Times New Roman"/>
                <w:color w:val="000000" w:themeColor="text1"/>
                <w:sz w:val="20"/>
                <w:szCs w:val="20"/>
              </w:rPr>
              <w:t xml:space="preserve"> will serve as a continued artifact of the program</w:t>
            </w:r>
            <w:r w:rsidR="008769D5" w:rsidRPr="00B008A1">
              <w:rPr>
                <w:rFonts w:ascii="Times New Roman" w:hAnsi="Times New Roman"/>
                <w:color w:val="000000" w:themeColor="text1"/>
                <w:sz w:val="20"/>
                <w:szCs w:val="20"/>
              </w:rPr>
              <w:t>’s assessment.</w:t>
            </w:r>
          </w:p>
        </w:tc>
      </w:tr>
      <w:tr w:rsidR="00840D2C" w:rsidRPr="00964DD0" w14:paraId="24D80A2F" w14:textId="77777777" w:rsidTr="009D60F2">
        <w:trPr>
          <w:trHeight w:val="63"/>
        </w:trPr>
        <w:tc>
          <w:tcPr>
            <w:tcW w:w="14418" w:type="dxa"/>
            <w:gridSpan w:val="5"/>
            <w:shd w:val="clear" w:color="auto" w:fill="auto"/>
            <w:tcMar>
              <w:top w:w="100" w:type="nil"/>
              <w:right w:w="100" w:type="nil"/>
            </w:tcMar>
          </w:tcPr>
          <w:p w14:paraId="5904B672" w14:textId="12D1F59B" w:rsidR="00840D2C" w:rsidRPr="0075740F" w:rsidRDefault="00840D2C" w:rsidP="00275097">
            <w:pPr>
              <w:jc w:val="both"/>
              <w:rPr>
                <w:rFonts w:ascii="Times New Roman" w:hAnsi="Times New Roman"/>
                <w:color w:val="767171" w:themeColor="background2" w:themeShade="80"/>
                <w:sz w:val="20"/>
              </w:rPr>
            </w:pPr>
            <w:r w:rsidRPr="00311846">
              <w:rPr>
                <w:rFonts w:ascii="Times New Roman" w:hAnsi="Times New Roman"/>
                <w:b/>
                <w:bCs/>
                <w:color w:val="000000" w:themeColor="text1"/>
                <w:sz w:val="20"/>
              </w:rPr>
              <w:lastRenderedPageBreak/>
              <w:t>Next Assessment Cycle Plan</w:t>
            </w:r>
          </w:p>
        </w:tc>
      </w:tr>
      <w:tr w:rsidR="00840D2C" w:rsidRPr="00964DD0" w14:paraId="5DD967C4" w14:textId="77777777" w:rsidTr="009D60F2">
        <w:trPr>
          <w:trHeight w:val="2276"/>
        </w:trPr>
        <w:tc>
          <w:tcPr>
            <w:tcW w:w="14418" w:type="dxa"/>
            <w:gridSpan w:val="5"/>
            <w:shd w:val="clear" w:color="auto" w:fill="auto"/>
            <w:tcMar>
              <w:top w:w="100" w:type="nil"/>
              <w:right w:w="100" w:type="nil"/>
            </w:tcMar>
          </w:tcPr>
          <w:p w14:paraId="7A8AAF40" w14:textId="75B1EE40" w:rsidR="00623FFF" w:rsidRPr="00275097" w:rsidRDefault="00275097" w:rsidP="00623FFF">
            <w:pPr>
              <w:pStyle w:val="ListParagraph"/>
              <w:numPr>
                <w:ilvl w:val="0"/>
                <w:numId w:val="5"/>
              </w:numPr>
              <w:spacing w:after="160" w:line="259" w:lineRule="auto"/>
              <w:jc w:val="both"/>
              <w:rPr>
                <w:rFonts w:ascii="Times New Roman" w:hAnsi="Times New Roman"/>
                <w:color w:val="000000" w:themeColor="text1"/>
                <w:sz w:val="20"/>
                <w:szCs w:val="20"/>
              </w:rPr>
            </w:pPr>
            <w:r w:rsidRPr="00275097">
              <w:rPr>
                <w:rFonts w:ascii="Times New Roman" w:hAnsi="Times New Roman"/>
                <w:color w:val="000000" w:themeColor="text1"/>
                <w:sz w:val="20"/>
                <w:szCs w:val="20"/>
              </w:rPr>
              <w:t>During the fall,</w:t>
            </w:r>
            <w:r w:rsidR="00461D54">
              <w:rPr>
                <w:rFonts w:ascii="Times New Roman" w:hAnsi="Times New Roman"/>
                <w:color w:val="000000" w:themeColor="text1"/>
                <w:sz w:val="20"/>
                <w:szCs w:val="20"/>
              </w:rPr>
              <w:t xml:space="preserve"> 2021</w:t>
            </w:r>
            <w:r w:rsidR="00623FFF" w:rsidRPr="00275097">
              <w:rPr>
                <w:rFonts w:ascii="Times New Roman" w:hAnsi="Times New Roman"/>
                <w:color w:val="000000" w:themeColor="text1"/>
                <w:sz w:val="20"/>
                <w:szCs w:val="20"/>
              </w:rPr>
              <w:t xml:space="preserve"> semester, </w:t>
            </w:r>
            <w:r w:rsidRPr="00275097">
              <w:rPr>
                <w:rFonts w:ascii="Times New Roman" w:hAnsi="Times New Roman"/>
                <w:color w:val="000000" w:themeColor="text1"/>
                <w:sz w:val="20"/>
                <w:szCs w:val="20"/>
              </w:rPr>
              <w:t>SSC</w:t>
            </w:r>
            <w:r w:rsidR="00623FFF" w:rsidRPr="00275097">
              <w:rPr>
                <w:rFonts w:ascii="Times New Roman" w:hAnsi="Times New Roman"/>
                <w:color w:val="000000" w:themeColor="text1"/>
                <w:sz w:val="20"/>
                <w:szCs w:val="20"/>
              </w:rPr>
              <w:t xml:space="preserve"> faculty will meet to consi</w:t>
            </w:r>
            <w:r w:rsidRPr="00275097">
              <w:rPr>
                <w:rFonts w:ascii="Times New Roman" w:hAnsi="Times New Roman"/>
                <w:color w:val="000000" w:themeColor="text1"/>
                <w:sz w:val="20"/>
                <w:szCs w:val="20"/>
              </w:rPr>
              <w:t>der changes in the AD</w:t>
            </w:r>
            <w:r w:rsidR="007D7EAC">
              <w:rPr>
                <w:rFonts w:ascii="Times New Roman" w:hAnsi="Times New Roman"/>
                <w:color w:val="000000" w:themeColor="text1"/>
                <w:sz w:val="20"/>
                <w:szCs w:val="20"/>
              </w:rPr>
              <w:t xml:space="preserve"> </w:t>
            </w:r>
            <w:r w:rsidRPr="00275097">
              <w:rPr>
                <w:rFonts w:ascii="Times New Roman" w:hAnsi="Times New Roman"/>
                <w:color w:val="000000" w:themeColor="text1"/>
                <w:sz w:val="20"/>
                <w:szCs w:val="20"/>
              </w:rPr>
              <w:t xml:space="preserve">536 </w:t>
            </w:r>
            <w:r w:rsidR="00623FFF" w:rsidRPr="00275097">
              <w:rPr>
                <w:rFonts w:ascii="Times New Roman" w:hAnsi="Times New Roman"/>
                <w:color w:val="000000" w:themeColor="text1"/>
                <w:sz w:val="20"/>
                <w:szCs w:val="20"/>
              </w:rPr>
              <w:t xml:space="preserve">class for </w:t>
            </w:r>
            <w:r w:rsidRPr="00275097">
              <w:rPr>
                <w:rFonts w:ascii="Times New Roman" w:hAnsi="Times New Roman"/>
                <w:color w:val="000000" w:themeColor="text1"/>
                <w:sz w:val="20"/>
                <w:szCs w:val="20"/>
              </w:rPr>
              <w:t>fall, 2021.</w:t>
            </w:r>
          </w:p>
          <w:p w14:paraId="29147651" w14:textId="4FE0949B" w:rsidR="004C2315" w:rsidRPr="00275097" w:rsidRDefault="00461D54" w:rsidP="004C2315">
            <w:pPr>
              <w:pStyle w:val="ListParagraph"/>
              <w:numPr>
                <w:ilvl w:val="0"/>
                <w:numId w:val="5"/>
              </w:numPr>
              <w:spacing w:after="160" w:line="259"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In fall, 2021</w:t>
            </w:r>
            <w:r w:rsidR="00275097" w:rsidRPr="00275097">
              <w:rPr>
                <w:rFonts w:ascii="Times New Roman" w:hAnsi="Times New Roman"/>
                <w:color w:val="000000" w:themeColor="text1"/>
                <w:sz w:val="20"/>
                <w:szCs w:val="20"/>
              </w:rPr>
              <w:t>, the SSC</w:t>
            </w:r>
            <w:r w:rsidR="004C2315" w:rsidRPr="00275097">
              <w:rPr>
                <w:rFonts w:ascii="Times New Roman" w:hAnsi="Times New Roman"/>
                <w:color w:val="000000" w:themeColor="text1"/>
                <w:sz w:val="20"/>
                <w:szCs w:val="20"/>
              </w:rPr>
              <w:t xml:space="preserve"> faculty will meet to consider adding further assessment measures, such as</w:t>
            </w:r>
            <w:r w:rsidR="008769D5" w:rsidRPr="00275097">
              <w:rPr>
                <w:rFonts w:ascii="Times New Roman" w:hAnsi="Times New Roman"/>
                <w:color w:val="000000" w:themeColor="text1"/>
                <w:sz w:val="20"/>
                <w:szCs w:val="20"/>
              </w:rPr>
              <w:t xml:space="preserve"> </w:t>
            </w:r>
            <w:r w:rsidR="004C2315" w:rsidRPr="00275097">
              <w:rPr>
                <w:rFonts w:ascii="Times New Roman" w:hAnsi="Times New Roman"/>
                <w:color w:val="000000" w:themeColor="text1"/>
                <w:sz w:val="20"/>
                <w:szCs w:val="20"/>
              </w:rPr>
              <w:t>alumni</w:t>
            </w:r>
            <w:r w:rsidR="00275097" w:rsidRPr="00275097">
              <w:rPr>
                <w:rFonts w:ascii="Times New Roman" w:hAnsi="Times New Roman"/>
                <w:color w:val="000000" w:themeColor="text1"/>
                <w:sz w:val="20"/>
                <w:szCs w:val="20"/>
              </w:rPr>
              <w:t>/emplo</w:t>
            </w:r>
            <w:r w:rsidR="007D7EAC">
              <w:rPr>
                <w:rFonts w:ascii="Times New Roman" w:hAnsi="Times New Roman"/>
                <w:color w:val="000000" w:themeColor="text1"/>
                <w:sz w:val="20"/>
                <w:szCs w:val="20"/>
              </w:rPr>
              <w:t>y</w:t>
            </w:r>
            <w:r w:rsidR="00275097" w:rsidRPr="00275097">
              <w:rPr>
                <w:rFonts w:ascii="Times New Roman" w:hAnsi="Times New Roman"/>
                <w:color w:val="000000" w:themeColor="text1"/>
                <w:sz w:val="20"/>
                <w:szCs w:val="20"/>
              </w:rPr>
              <w:t xml:space="preserve">er surveys as an indirect measure </w:t>
            </w:r>
            <w:r w:rsidR="004C2315" w:rsidRPr="00275097">
              <w:rPr>
                <w:rFonts w:ascii="Times New Roman" w:hAnsi="Times New Roman"/>
                <w:color w:val="000000" w:themeColor="text1"/>
                <w:sz w:val="20"/>
                <w:szCs w:val="20"/>
              </w:rPr>
              <w:t>to program assessment.</w:t>
            </w:r>
          </w:p>
          <w:p w14:paraId="170CB71C" w14:textId="460DF553" w:rsidR="00840D2C" w:rsidRPr="004C2315" w:rsidRDefault="00275097" w:rsidP="004C2315">
            <w:pPr>
              <w:pStyle w:val="ListParagraph"/>
              <w:numPr>
                <w:ilvl w:val="0"/>
                <w:numId w:val="5"/>
              </w:numPr>
              <w:spacing w:after="160" w:line="259" w:lineRule="auto"/>
              <w:jc w:val="both"/>
              <w:rPr>
                <w:rFonts w:ascii="Times New Roman" w:hAnsi="Times New Roman"/>
                <w:color w:val="767171" w:themeColor="background2" w:themeShade="80"/>
                <w:sz w:val="20"/>
              </w:rPr>
            </w:pPr>
            <w:r w:rsidRPr="00275097">
              <w:rPr>
                <w:rFonts w:ascii="Times New Roman" w:hAnsi="Times New Roman"/>
                <w:color w:val="000000" w:themeColor="text1"/>
                <w:sz w:val="20"/>
              </w:rPr>
              <w:t>AD</w:t>
            </w:r>
            <w:r w:rsidR="007D7EAC">
              <w:rPr>
                <w:rFonts w:ascii="Times New Roman" w:hAnsi="Times New Roman"/>
                <w:color w:val="000000" w:themeColor="text1"/>
                <w:sz w:val="20"/>
              </w:rPr>
              <w:t xml:space="preserve"> </w:t>
            </w:r>
            <w:r w:rsidRPr="00275097">
              <w:rPr>
                <w:rFonts w:ascii="Times New Roman" w:hAnsi="Times New Roman"/>
                <w:color w:val="000000" w:themeColor="text1"/>
                <w:sz w:val="20"/>
              </w:rPr>
              <w:t>536</w:t>
            </w:r>
            <w:r w:rsidR="004C2315" w:rsidRPr="00275097">
              <w:rPr>
                <w:rFonts w:ascii="Times New Roman" w:hAnsi="Times New Roman"/>
                <w:color w:val="000000" w:themeColor="text1"/>
                <w:sz w:val="20"/>
              </w:rPr>
              <w:t xml:space="preserve"> will </w:t>
            </w:r>
            <w:r w:rsidR="00461D54">
              <w:rPr>
                <w:rFonts w:ascii="Times New Roman" w:hAnsi="Times New Roman"/>
                <w:color w:val="000000" w:themeColor="text1"/>
                <w:sz w:val="20"/>
              </w:rPr>
              <w:t>be assessed again in spring, 2022</w:t>
            </w:r>
            <w:r w:rsidR="004C2315" w:rsidRPr="00275097">
              <w:rPr>
                <w:rFonts w:ascii="Times New Roman" w:hAnsi="Times New Roman"/>
                <w:color w:val="000000" w:themeColor="text1"/>
                <w:sz w:val="20"/>
              </w:rPr>
              <w:t>.</w:t>
            </w:r>
          </w:p>
        </w:tc>
      </w:tr>
    </w:tbl>
    <w:p w14:paraId="79F125F9" w14:textId="77777777" w:rsidR="00F136C3" w:rsidRDefault="00F136C3"/>
    <w:tbl>
      <w:tblPr>
        <w:tblpPr w:leftFromText="187" w:rightFromText="187" w:vertAnchor="text" w:horzAnchor="margin" w:tblpY="1"/>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443"/>
        <w:gridCol w:w="2610"/>
      </w:tblGrid>
      <w:tr w:rsidR="003A32E4" w:rsidRPr="00964DD0" w14:paraId="0EAA18C8" w14:textId="77777777" w:rsidTr="009D60F2">
        <w:trPr>
          <w:trHeight w:val="144"/>
        </w:trPr>
        <w:tc>
          <w:tcPr>
            <w:tcW w:w="14418" w:type="dxa"/>
            <w:gridSpan w:val="5"/>
            <w:shd w:val="pct10" w:color="auto" w:fill="auto"/>
            <w:tcMar>
              <w:top w:w="100" w:type="nil"/>
              <w:right w:w="100" w:type="nil"/>
            </w:tcMar>
          </w:tcPr>
          <w:p w14:paraId="4224890A" w14:textId="40DC519E" w:rsidR="003A32E4" w:rsidRPr="001E35D2" w:rsidRDefault="003A32E4" w:rsidP="004C2BB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9D60F2">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4C2BB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43" w:type="dxa"/>
            <w:gridSpan w:val="4"/>
            <w:tcBorders>
              <w:bottom w:val="single" w:sz="4" w:space="0" w:color="auto"/>
            </w:tcBorders>
            <w:shd w:val="clear" w:color="auto" w:fill="auto"/>
            <w:tcMar>
              <w:top w:w="100" w:type="nil"/>
              <w:right w:w="100" w:type="nil"/>
            </w:tcMar>
          </w:tcPr>
          <w:p w14:paraId="4E455F30" w14:textId="13251A9A" w:rsidR="003A32E4" w:rsidRPr="007D7EAC" w:rsidRDefault="00275097" w:rsidP="00036100">
            <w:pPr>
              <w:widowControl w:val="0"/>
              <w:autoSpaceDE w:val="0"/>
              <w:autoSpaceDN w:val="0"/>
              <w:adjustRightInd w:val="0"/>
              <w:rPr>
                <w:rFonts w:ascii="Times New Roman" w:hAnsi="Times New Roman"/>
                <w:bCs/>
                <w:color w:val="FF0000"/>
                <w:sz w:val="20"/>
                <w:szCs w:val="20"/>
              </w:rPr>
            </w:pPr>
            <w:r w:rsidRPr="00E82CDF">
              <w:rPr>
                <w:rFonts w:ascii="Times New Roman" w:hAnsi="Times New Roman"/>
                <w:i/>
                <w:color w:val="000000" w:themeColor="text1"/>
                <w:sz w:val="20"/>
                <w:szCs w:val="20"/>
              </w:rPr>
              <w:t>Students should demonstra</w:t>
            </w:r>
            <w:r>
              <w:rPr>
                <w:rFonts w:ascii="Times New Roman" w:hAnsi="Times New Roman"/>
                <w:i/>
                <w:color w:val="000000" w:themeColor="text1"/>
                <w:sz w:val="20"/>
                <w:szCs w:val="20"/>
              </w:rPr>
              <w:t>te</w:t>
            </w:r>
            <w:r w:rsidR="00036100">
              <w:rPr>
                <w:rFonts w:ascii="Times New Roman" w:hAnsi="Times New Roman"/>
                <w:i/>
                <w:color w:val="000000" w:themeColor="text1"/>
                <w:sz w:val="20"/>
                <w:szCs w:val="20"/>
              </w:rPr>
              <w:t xml:space="preserve"> </w:t>
            </w:r>
            <w:r>
              <w:rPr>
                <w:rFonts w:ascii="Times New Roman" w:hAnsi="Times New Roman"/>
                <w:i/>
                <w:color w:val="000000" w:themeColor="text1"/>
                <w:sz w:val="20"/>
                <w:szCs w:val="20"/>
              </w:rPr>
              <w:t>writing confid</w:t>
            </w:r>
            <w:r w:rsidRPr="00E82CDF">
              <w:rPr>
                <w:rFonts w:ascii="Times New Roman" w:hAnsi="Times New Roman"/>
                <w:i/>
                <w:color w:val="000000" w:themeColor="text1"/>
                <w:sz w:val="20"/>
                <w:szCs w:val="20"/>
              </w:rPr>
              <w:t>ence and competency.</w:t>
            </w:r>
            <w:r w:rsidR="007D7EAC">
              <w:rPr>
                <w:rFonts w:ascii="Times New Roman" w:hAnsi="Times New Roman"/>
                <w:i/>
                <w:color w:val="000000" w:themeColor="text1"/>
                <w:sz w:val="20"/>
                <w:szCs w:val="20"/>
              </w:rPr>
              <w:t xml:space="preserve"> </w:t>
            </w:r>
          </w:p>
        </w:tc>
      </w:tr>
      <w:tr w:rsidR="003A32E4" w:rsidRPr="00964DD0" w14:paraId="26F216B8" w14:textId="77777777" w:rsidTr="009D60F2">
        <w:trPr>
          <w:trHeight w:val="2379"/>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4C2BB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43" w:type="dxa"/>
            <w:gridSpan w:val="4"/>
            <w:tcBorders>
              <w:top w:val="single" w:sz="4" w:space="0" w:color="auto"/>
              <w:left w:val="single" w:sz="4" w:space="0" w:color="auto"/>
              <w:right w:val="single" w:sz="4" w:space="0" w:color="auto"/>
            </w:tcBorders>
            <w:shd w:val="pct12" w:color="auto" w:fill="auto"/>
            <w:tcMar>
              <w:top w:w="100" w:type="nil"/>
              <w:right w:w="100" w:type="nil"/>
            </w:tcMar>
          </w:tcPr>
          <w:p w14:paraId="4BDA5AD2" w14:textId="77777777" w:rsidR="0058391D" w:rsidRPr="00D52B8A" w:rsidRDefault="0058391D" w:rsidP="005D68AF">
            <w:pPr>
              <w:widowControl w:val="0"/>
              <w:autoSpaceDE w:val="0"/>
              <w:autoSpaceDN w:val="0"/>
              <w:adjustRightInd w:val="0"/>
              <w:rPr>
                <w:rFonts w:ascii="Times New Roman" w:hAnsi="Times New Roman"/>
                <w:b/>
                <w:bCs/>
                <w:sz w:val="8"/>
                <w:szCs w:val="8"/>
              </w:rPr>
            </w:pPr>
          </w:p>
          <w:p w14:paraId="4FAA6BFA" w14:textId="77777777" w:rsidR="00275097" w:rsidRPr="00725772" w:rsidRDefault="00275097" w:rsidP="00275097">
            <w:pPr>
              <w:rPr>
                <w:rFonts w:ascii="Times New Roman" w:hAnsi="Times New Roman"/>
                <w:bCs/>
                <w:color w:val="000000" w:themeColor="text1"/>
                <w:sz w:val="20"/>
                <w:szCs w:val="20"/>
              </w:rPr>
            </w:pPr>
            <w:r w:rsidRPr="00725772">
              <w:rPr>
                <w:rFonts w:ascii="Times New Roman" w:hAnsi="Times New Roman"/>
                <w:bCs/>
                <w:color w:val="000000" w:themeColor="text1"/>
                <w:sz w:val="20"/>
                <w:szCs w:val="20"/>
              </w:rPr>
              <w:t>DIRECT: Analysis of Culminating/Capstone Experience Project</w:t>
            </w:r>
          </w:p>
          <w:p w14:paraId="57FD31AE" w14:textId="77777777" w:rsidR="00275097" w:rsidRPr="00725772" w:rsidRDefault="00275097" w:rsidP="00275097">
            <w:pPr>
              <w:rPr>
                <w:rFonts w:ascii="Times New Roman" w:hAnsi="Times New Roman"/>
                <w:bCs/>
                <w:color w:val="000000" w:themeColor="text1"/>
                <w:sz w:val="20"/>
                <w:szCs w:val="20"/>
              </w:rPr>
            </w:pPr>
          </w:p>
          <w:p w14:paraId="2767D494" w14:textId="1ED8DBDA" w:rsidR="00275097" w:rsidRPr="00725772" w:rsidRDefault="00275097" w:rsidP="00275097">
            <w:pPr>
              <w:rPr>
                <w:rFonts w:ascii="Times New Roman" w:hAnsi="Times New Roman"/>
                <w:bCs/>
                <w:color w:val="000000" w:themeColor="text1"/>
                <w:sz w:val="20"/>
                <w:szCs w:val="20"/>
              </w:rPr>
            </w:pPr>
            <w:r w:rsidRPr="00725772">
              <w:rPr>
                <w:rFonts w:ascii="Times New Roman" w:hAnsi="Times New Roman"/>
                <w:bCs/>
                <w:color w:val="000000" w:themeColor="text1"/>
                <w:sz w:val="20"/>
                <w:szCs w:val="20"/>
              </w:rPr>
              <w:t>Students in the culminating/capstone graduate experience course (AD</w:t>
            </w:r>
            <w:r w:rsidR="007D7EAC">
              <w:rPr>
                <w:rFonts w:ascii="Times New Roman" w:hAnsi="Times New Roman"/>
                <w:bCs/>
                <w:color w:val="000000" w:themeColor="text1"/>
                <w:sz w:val="20"/>
                <w:szCs w:val="20"/>
              </w:rPr>
              <w:t xml:space="preserve"> </w:t>
            </w:r>
            <w:r w:rsidRPr="00725772">
              <w:rPr>
                <w:rFonts w:ascii="Times New Roman" w:hAnsi="Times New Roman"/>
                <w:bCs/>
                <w:color w:val="000000" w:themeColor="text1"/>
                <w:sz w:val="20"/>
                <w:szCs w:val="20"/>
              </w:rPr>
              <w:t xml:space="preserve">536, Sport Branding) were assigned </w:t>
            </w:r>
            <w:proofErr w:type="gramStart"/>
            <w:r w:rsidRPr="00725772">
              <w:rPr>
                <w:rFonts w:ascii="Times New Roman" w:hAnsi="Times New Roman"/>
                <w:bCs/>
                <w:color w:val="000000" w:themeColor="text1"/>
                <w:sz w:val="20"/>
                <w:szCs w:val="20"/>
              </w:rPr>
              <w:t>a</w:t>
            </w:r>
            <w:proofErr w:type="gramEnd"/>
            <w:r w:rsidRPr="00725772">
              <w:rPr>
                <w:rFonts w:ascii="Times New Roman" w:hAnsi="Times New Roman"/>
                <w:bCs/>
                <w:color w:val="000000" w:themeColor="text1"/>
                <w:sz w:val="20"/>
                <w:szCs w:val="20"/>
              </w:rPr>
              <w:t xml:space="preserve"> integrated strategic sport communications project – known as the Branding Blueprint. The Brand Blueprin</w:t>
            </w:r>
            <w:r w:rsidR="007D7EAC">
              <w:rPr>
                <w:rFonts w:ascii="Times New Roman" w:hAnsi="Times New Roman"/>
                <w:bCs/>
                <w:color w:val="000000" w:themeColor="text1"/>
                <w:sz w:val="20"/>
                <w:szCs w:val="20"/>
              </w:rPr>
              <w:t>t</w:t>
            </w:r>
            <w:r w:rsidRPr="00725772">
              <w:rPr>
                <w:rFonts w:ascii="Times New Roman" w:hAnsi="Times New Roman"/>
                <w:bCs/>
                <w:color w:val="000000" w:themeColor="text1"/>
                <w:sz w:val="20"/>
                <w:szCs w:val="20"/>
              </w:rPr>
              <w:t xml:space="preserve"> asks students to consider the key elements of a successful sport branding plan including Discovery, SWOT </w:t>
            </w:r>
            <w:r w:rsidR="007D7EAC">
              <w:rPr>
                <w:rFonts w:ascii="Times New Roman" w:hAnsi="Times New Roman"/>
                <w:bCs/>
                <w:color w:val="000000" w:themeColor="text1"/>
                <w:sz w:val="20"/>
                <w:szCs w:val="20"/>
              </w:rPr>
              <w:t>A</w:t>
            </w:r>
            <w:r w:rsidRPr="00725772">
              <w:rPr>
                <w:rFonts w:ascii="Times New Roman" w:hAnsi="Times New Roman"/>
                <w:bCs/>
                <w:color w:val="000000" w:themeColor="text1"/>
                <w:sz w:val="20"/>
                <w:szCs w:val="20"/>
              </w:rPr>
              <w:t xml:space="preserve">nalysis, Challenges, Brand Strategies, Communications Framework, Costs of Implementation, and Summary. Students present their final plan for a grade in the course. </w:t>
            </w:r>
          </w:p>
          <w:p w14:paraId="5552E89D" w14:textId="77777777" w:rsidR="00275097" w:rsidRPr="00725772" w:rsidRDefault="00275097" w:rsidP="00275097">
            <w:pPr>
              <w:rPr>
                <w:rFonts w:ascii="Times New Roman" w:hAnsi="Times New Roman"/>
                <w:color w:val="000000" w:themeColor="text1"/>
                <w:sz w:val="20"/>
                <w:szCs w:val="20"/>
              </w:rPr>
            </w:pPr>
          </w:p>
          <w:p w14:paraId="0194078B" w14:textId="0446E667" w:rsidR="0058391D" w:rsidRPr="005D68AF" w:rsidRDefault="00275097" w:rsidP="00275097">
            <w:pPr>
              <w:widowControl w:val="0"/>
              <w:autoSpaceDE w:val="0"/>
              <w:autoSpaceDN w:val="0"/>
              <w:adjustRightInd w:val="0"/>
              <w:rPr>
                <w:rFonts w:ascii="Times New Roman" w:hAnsi="Times New Roman"/>
                <w:b/>
                <w:bCs/>
                <w:sz w:val="20"/>
                <w:szCs w:val="20"/>
              </w:rPr>
            </w:pPr>
            <w:r>
              <w:rPr>
                <w:rFonts w:ascii="Times New Roman" w:hAnsi="Times New Roman"/>
                <w:color w:val="000000" w:themeColor="text1"/>
                <w:sz w:val="20"/>
                <w:szCs w:val="20"/>
              </w:rPr>
              <w:t>For SLO 2</w:t>
            </w:r>
            <w:r w:rsidRPr="00725772">
              <w:rPr>
                <w:rFonts w:ascii="Times New Roman" w:hAnsi="Times New Roman"/>
                <w:color w:val="000000" w:themeColor="text1"/>
                <w:sz w:val="20"/>
                <w:szCs w:val="20"/>
              </w:rPr>
              <w:t xml:space="preserve">, the collective mean (M) for demonstrating </w:t>
            </w:r>
            <w:r>
              <w:rPr>
                <w:rFonts w:ascii="Times New Roman" w:hAnsi="Times New Roman"/>
                <w:color w:val="000000" w:themeColor="text1"/>
                <w:sz w:val="20"/>
                <w:szCs w:val="20"/>
              </w:rPr>
              <w:t xml:space="preserve">strategic writing confidence and competency </w:t>
            </w:r>
            <w:r w:rsidRPr="00725772">
              <w:rPr>
                <w:rFonts w:ascii="Times New Roman" w:hAnsi="Times New Roman"/>
                <w:color w:val="000000" w:themeColor="text1"/>
                <w:sz w:val="20"/>
                <w:szCs w:val="20"/>
              </w:rPr>
              <w:t xml:space="preserve">was </w:t>
            </w:r>
            <w:r w:rsidR="00E63F20">
              <w:rPr>
                <w:rFonts w:ascii="Times New Roman" w:hAnsi="Times New Roman"/>
                <w:color w:val="000000" w:themeColor="text1"/>
                <w:sz w:val="20"/>
                <w:szCs w:val="20"/>
              </w:rPr>
              <w:t>3.75</w:t>
            </w:r>
            <w:r w:rsidR="00461D54">
              <w:rPr>
                <w:rFonts w:ascii="Times New Roman" w:hAnsi="Times New Roman"/>
                <w:color w:val="000000" w:themeColor="text1"/>
                <w:sz w:val="20"/>
                <w:szCs w:val="20"/>
              </w:rPr>
              <w:t xml:space="preserve">   (N=4</w:t>
            </w:r>
            <w:r w:rsidRPr="00725772">
              <w:rPr>
                <w:rFonts w:ascii="Times New Roman" w:hAnsi="Times New Roman"/>
                <w:color w:val="000000" w:themeColor="text1"/>
                <w:sz w:val="20"/>
                <w:szCs w:val="20"/>
              </w:rPr>
              <w:t>)</w:t>
            </w:r>
          </w:p>
        </w:tc>
      </w:tr>
      <w:tr w:rsidR="003A32E4" w:rsidRPr="00964DD0" w14:paraId="2D9608C0" w14:textId="77777777" w:rsidTr="009D60F2">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4C2BB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43" w:type="dxa"/>
            <w:gridSpan w:val="4"/>
            <w:tcBorders>
              <w:right w:val="single" w:sz="4" w:space="0" w:color="auto"/>
            </w:tcBorders>
            <w:shd w:val="pct12" w:color="auto" w:fill="auto"/>
            <w:tcMar>
              <w:top w:w="100" w:type="nil"/>
              <w:right w:w="100" w:type="nil"/>
            </w:tcMar>
          </w:tcPr>
          <w:p w14:paraId="306F016A" w14:textId="66F23D27" w:rsidR="005D68AF" w:rsidRPr="00F136C3" w:rsidRDefault="009D60F2" w:rsidP="0058391D">
            <w:pPr>
              <w:rPr>
                <w:rFonts w:ascii="Times New Roman" w:hAnsi="Times New Roman"/>
                <w:color w:val="767171" w:themeColor="background2" w:themeShade="80"/>
                <w:sz w:val="20"/>
                <w:szCs w:val="20"/>
              </w:rPr>
            </w:pPr>
            <w:r w:rsidRPr="00725772">
              <w:rPr>
                <w:rFonts w:ascii="Times New Roman" w:hAnsi="Times New Roman"/>
                <w:color w:val="000000" w:themeColor="text1"/>
                <w:sz w:val="20"/>
                <w:szCs w:val="20"/>
              </w:rPr>
              <w:t xml:space="preserve">Students </w:t>
            </w:r>
            <w:r>
              <w:rPr>
                <w:rFonts w:ascii="Times New Roman" w:hAnsi="Times New Roman"/>
                <w:color w:val="000000" w:themeColor="text1"/>
                <w:sz w:val="20"/>
                <w:szCs w:val="20"/>
              </w:rPr>
              <w:t xml:space="preserve">should receive a </w:t>
            </w:r>
            <w:r w:rsidRPr="00725772">
              <w:rPr>
                <w:rFonts w:ascii="Times New Roman" w:hAnsi="Times New Roman"/>
                <w:color w:val="000000" w:themeColor="text1"/>
                <w:sz w:val="20"/>
                <w:szCs w:val="20"/>
              </w:rPr>
              <w:t xml:space="preserve">3 (Satisfactory) </w:t>
            </w:r>
            <w:r>
              <w:rPr>
                <w:rFonts w:ascii="Times New Roman" w:hAnsi="Times New Roman"/>
                <w:color w:val="000000" w:themeColor="text1"/>
                <w:sz w:val="20"/>
                <w:szCs w:val="20"/>
              </w:rPr>
              <w:t xml:space="preserve">or higher </w:t>
            </w:r>
            <w:r w:rsidRPr="00725772">
              <w:rPr>
                <w:rFonts w:ascii="Times New Roman" w:hAnsi="Times New Roman"/>
                <w:color w:val="000000" w:themeColor="text1"/>
                <w:sz w:val="20"/>
                <w:szCs w:val="20"/>
              </w:rPr>
              <w:t>on this SLO.</w:t>
            </w:r>
          </w:p>
        </w:tc>
      </w:tr>
      <w:tr w:rsidR="003A32E4" w:rsidRPr="00964DD0" w14:paraId="27D305ED" w14:textId="77777777" w:rsidTr="009D60F2">
        <w:tc>
          <w:tcPr>
            <w:tcW w:w="4315" w:type="dxa"/>
            <w:gridSpan w:val="2"/>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4C2BB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4C2BBA">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4C2BBA">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5157FEA3" w14:textId="77777777" w:rsidR="004D0282" w:rsidRDefault="004D0282" w:rsidP="002A333F">
            <w:pPr>
              <w:widowControl w:val="0"/>
              <w:autoSpaceDE w:val="0"/>
              <w:autoSpaceDN w:val="0"/>
              <w:adjustRightInd w:val="0"/>
              <w:jc w:val="center"/>
              <w:rPr>
                <w:rFonts w:ascii="Times New Roman" w:hAnsi="Times New Roman"/>
                <w:sz w:val="20"/>
                <w:szCs w:val="20"/>
              </w:rPr>
            </w:pPr>
          </w:p>
          <w:p w14:paraId="2F88E710" w14:textId="311654DD" w:rsidR="003A32E4" w:rsidRPr="009B274E" w:rsidRDefault="009D60F2" w:rsidP="002A333F">
            <w:pPr>
              <w:widowControl w:val="0"/>
              <w:autoSpaceDE w:val="0"/>
              <w:autoSpaceDN w:val="0"/>
              <w:adjustRightInd w:val="0"/>
              <w:jc w:val="center"/>
              <w:rPr>
                <w:rFonts w:ascii="Times New Roman" w:hAnsi="Times New Roman"/>
                <w:color w:val="2E74B5" w:themeColor="accent5" w:themeShade="BF"/>
                <w:sz w:val="20"/>
                <w:szCs w:val="20"/>
              </w:rPr>
            </w:pPr>
            <w:r w:rsidRPr="00725772">
              <w:rPr>
                <w:rFonts w:ascii="Times New Roman" w:hAnsi="Times New Roman"/>
                <w:color w:val="000000" w:themeColor="text1"/>
                <w:sz w:val="20"/>
                <w:szCs w:val="20"/>
              </w:rPr>
              <w:t>70% of students</w:t>
            </w:r>
          </w:p>
        </w:tc>
        <w:tc>
          <w:tcPr>
            <w:tcW w:w="3443" w:type="dxa"/>
            <w:tcBorders>
              <w:bottom w:val="single" w:sz="4" w:space="0" w:color="auto"/>
            </w:tcBorders>
            <w:shd w:val="pct12" w:color="auto" w:fill="auto"/>
            <w:tcMar>
              <w:top w:w="100" w:type="nil"/>
              <w:right w:w="100" w:type="nil"/>
            </w:tcMar>
          </w:tcPr>
          <w:p w14:paraId="32151992" w14:textId="59610DF8" w:rsidR="003A32E4" w:rsidRPr="00C4455B" w:rsidRDefault="009B274E" w:rsidP="009B274E">
            <w:pPr>
              <w:widowControl w:val="0"/>
              <w:autoSpaceDE w:val="0"/>
              <w:autoSpaceDN w:val="0"/>
              <w:adjustRightInd w:val="0"/>
              <w:rPr>
                <w:rFonts w:ascii="Times New Roman" w:hAnsi="Times New Roman"/>
                <w:b/>
                <w:sz w:val="20"/>
                <w:szCs w:val="20"/>
              </w:rPr>
            </w:pPr>
            <w:r>
              <w:rPr>
                <w:rFonts w:ascii="Times New Roman" w:hAnsi="Times New Roman"/>
                <w:b/>
                <w:sz w:val="20"/>
                <w:szCs w:val="20"/>
              </w:rPr>
              <w:t>Percent of Program Achieving T</w:t>
            </w:r>
            <w:r w:rsidR="003A32E4" w:rsidRPr="00C4455B">
              <w:rPr>
                <w:rFonts w:ascii="Times New Roman" w:hAnsi="Times New Roman"/>
                <w:b/>
                <w:sz w:val="20"/>
                <w:szCs w:val="20"/>
              </w:rPr>
              <w:t>arget</w:t>
            </w:r>
          </w:p>
        </w:tc>
        <w:tc>
          <w:tcPr>
            <w:tcW w:w="2610" w:type="dxa"/>
            <w:tcBorders>
              <w:bottom w:val="single" w:sz="4" w:space="0" w:color="auto"/>
              <w:right w:val="single" w:sz="4" w:space="0" w:color="auto"/>
            </w:tcBorders>
            <w:shd w:val="pct12" w:color="auto" w:fill="auto"/>
            <w:tcMar>
              <w:top w:w="100" w:type="nil"/>
              <w:right w:w="100" w:type="nil"/>
            </w:tcMar>
          </w:tcPr>
          <w:p w14:paraId="6E82B7D3" w14:textId="5B56D14F" w:rsidR="004D0282" w:rsidRPr="0075740F" w:rsidRDefault="009D60F2" w:rsidP="004512C1">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100</w:t>
            </w:r>
            <w:r w:rsidRPr="00725772">
              <w:rPr>
                <w:rFonts w:ascii="Times New Roman" w:hAnsi="Times New Roman"/>
                <w:color w:val="000000" w:themeColor="text1"/>
                <w:sz w:val="20"/>
                <w:szCs w:val="20"/>
              </w:rPr>
              <w:t>% of students earned</w:t>
            </w:r>
            <w:r>
              <w:rPr>
                <w:rFonts w:ascii="Times New Roman" w:hAnsi="Times New Roman"/>
                <w:color w:val="000000" w:themeColor="text1"/>
                <w:sz w:val="20"/>
                <w:szCs w:val="20"/>
              </w:rPr>
              <w:t xml:space="preserve"> a 3.0 or higher</w:t>
            </w:r>
          </w:p>
        </w:tc>
      </w:tr>
      <w:tr w:rsidR="003A32E4" w:rsidRPr="00964DD0" w14:paraId="1DFBE8D6" w14:textId="77777777" w:rsidTr="009D60F2">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4C2BB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43" w:type="dxa"/>
            <w:gridSpan w:val="4"/>
            <w:tcBorders>
              <w:left w:val="single" w:sz="4" w:space="0" w:color="auto"/>
              <w:bottom w:val="single" w:sz="4" w:space="0" w:color="auto"/>
              <w:right w:val="single" w:sz="4" w:space="0" w:color="auto"/>
            </w:tcBorders>
            <w:shd w:val="pct12" w:color="auto" w:fill="auto"/>
            <w:tcMar>
              <w:top w:w="100" w:type="nil"/>
              <w:right w:w="100" w:type="nil"/>
            </w:tcMar>
          </w:tcPr>
          <w:p w14:paraId="70E861C6" w14:textId="3E39AEB9" w:rsidR="003A32E4" w:rsidRPr="007D7EAC" w:rsidRDefault="009D60F2" w:rsidP="00DD63DD">
            <w:pPr>
              <w:widowControl w:val="0"/>
              <w:autoSpaceDE w:val="0"/>
              <w:autoSpaceDN w:val="0"/>
              <w:adjustRightInd w:val="0"/>
              <w:rPr>
                <w:rFonts w:ascii="Times New Roman" w:hAnsi="Times New Roman"/>
                <w:color w:val="FF0000"/>
                <w:sz w:val="20"/>
                <w:szCs w:val="20"/>
              </w:rPr>
            </w:pPr>
            <w:r w:rsidRPr="00725772">
              <w:rPr>
                <w:rFonts w:ascii="Times New Roman" w:hAnsi="Times New Roman"/>
                <w:bCs/>
                <w:color w:val="000000" w:themeColor="text1"/>
                <w:sz w:val="20"/>
                <w:szCs w:val="20"/>
              </w:rPr>
              <w:t>DIRECT: Branding Blueprint artifacts from the target course were collected from all registered students in the course (</w:t>
            </w:r>
            <w:r w:rsidRPr="00725772">
              <w:rPr>
                <w:rFonts w:ascii="Times New Roman" w:hAnsi="Times New Roman"/>
                <w:bCs/>
                <w:i/>
                <w:iCs/>
                <w:color w:val="000000" w:themeColor="text1"/>
                <w:sz w:val="20"/>
                <w:szCs w:val="20"/>
              </w:rPr>
              <w:t>N</w:t>
            </w:r>
            <w:r w:rsidR="00E63F20">
              <w:rPr>
                <w:rFonts w:ascii="Times New Roman" w:hAnsi="Times New Roman"/>
                <w:bCs/>
                <w:color w:val="000000" w:themeColor="text1"/>
                <w:sz w:val="20"/>
                <w:szCs w:val="20"/>
              </w:rPr>
              <w:t xml:space="preserve"> = 4</w:t>
            </w:r>
            <w:r w:rsidRPr="00725772">
              <w:rPr>
                <w:rFonts w:ascii="Times New Roman" w:hAnsi="Times New Roman"/>
                <w:bCs/>
                <w:color w:val="000000" w:themeColor="text1"/>
                <w:sz w:val="20"/>
                <w:szCs w:val="20"/>
              </w:rPr>
              <w:t xml:space="preserve">). </w:t>
            </w:r>
            <w:r w:rsidR="00036100">
              <w:rPr>
                <w:rFonts w:ascii="Times New Roman" w:hAnsi="Times New Roman"/>
                <w:bCs/>
                <w:color w:val="000000" w:themeColor="text1"/>
                <w:sz w:val="20"/>
                <w:szCs w:val="20"/>
              </w:rPr>
              <w:t xml:space="preserve"> Due to limited submissions and SSC faculty availability, one f</w:t>
            </w:r>
            <w:r w:rsidR="00036100" w:rsidRPr="00725772">
              <w:rPr>
                <w:rFonts w:ascii="Times New Roman" w:hAnsi="Times New Roman"/>
                <w:bCs/>
                <w:color w:val="000000" w:themeColor="text1"/>
                <w:sz w:val="20"/>
                <w:szCs w:val="20"/>
              </w:rPr>
              <w:t>ull-time SSC faculty</w:t>
            </w:r>
            <w:r w:rsidR="00036100">
              <w:rPr>
                <w:rFonts w:ascii="Times New Roman" w:hAnsi="Times New Roman"/>
                <w:bCs/>
                <w:color w:val="000000" w:themeColor="text1"/>
                <w:sz w:val="20"/>
                <w:szCs w:val="20"/>
              </w:rPr>
              <w:t xml:space="preserve"> scored all </w:t>
            </w:r>
            <w:r w:rsidR="00036100" w:rsidRPr="00725772">
              <w:rPr>
                <w:rFonts w:ascii="Times New Roman" w:hAnsi="Times New Roman"/>
                <w:bCs/>
                <w:color w:val="000000" w:themeColor="text1"/>
                <w:sz w:val="20"/>
                <w:szCs w:val="20"/>
              </w:rPr>
              <w:t xml:space="preserve">the project submissions. </w:t>
            </w:r>
            <w:r w:rsidR="00036100">
              <w:rPr>
                <w:rFonts w:ascii="Times New Roman" w:hAnsi="Times New Roman"/>
                <w:bCs/>
                <w:color w:val="000000" w:themeColor="text1"/>
                <w:sz w:val="20"/>
                <w:szCs w:val="20"/>
              </w:rPr>
              <w:t xml:space="preserve">Future evaluations will include graduate faculty members outside the core SSC </w:t>
            </w:r>
            <w:proofErr w:type="spellStart"/>
            <w:proofErr w:type="gramStart"/>
            <w:r w:rsidR="00036100">
              <w:rPr>
                <w:rFonts w:ascii="Times New Roman" w:hAnsi="Times New Roman"/>
                <w:bCs/>
                <w:color w:val="000000" w:themeColor="text1"/>
                <w:sz w:val="20"/>
                <w:szCs w:val="20"/>
              </w:rPr>
              <w:t>faculty.</w:t>
            </w:r>
            <w:r w:rsidRPr="00725772">
              <w:rPr>
                <w:rFonts w:ascii="Times New Roman" w:hAnsi="Times New Roman"/>
                <w:bCs/>
                <w:color w:val="000000" w:themeColor="text1"/>
                <w:sz w:val="20"/>
                <w:szCs w:val="20"/>
              </w:rPr>
              <w:t>The</w:t>
            </w:r>
            <w:proofErr w:type="spellEnd"/>
            <w:proofErr w:type="gramEnd"/>
            <w:r w:rsidRPr="00725772">
              <w:rPr>
                <w:rFonts w:ascii="Times New Roman" w:hAnsi="Times New Roman"/>
                <w:bCs/>
                <w:color w:val="000000" w:themeColor="text1"/>
                <w:sz w:val="20"/>
                <w:szCs w:val="20"/>
              </w:rPr>
              <w:t xml:space="preserve"> rubric used for scoring was developed by the SSC faculty and is included as </w:t>
            </w:r>
            <w:r w:rsidR="00036100">
              <w:rPr>
                <w:rFonts w:ascii="Times New Roman" w:hAnsi="Times New Roman"/>
                <w:bCs/>
                <w:color w:val="000000" w:themeColor="text1"/>
                <w:sz w:val="20"/>
                <w:szCs w:val="20"/>
              </w:rPr>
              <w:t>Appendix</w:t>
            </w:r>
            <w:r w:rsidRPr="00725772">
              <w:rPr>
                <w:rFonts w:ascii="Times New Roman" w:hAnsi="Times New Roman"/>
                <w:bCs/>
                <w:color w:val="000000" w:themeColor="text1"/>
                <w:sz w:val="20"/>
                <w:szCs w:val="20"/>
              </w:rPr>
              <w:t xml:space="preserve"> 1.</w:t>
            </w:r>
          </w:p>
        </w:tc>
      </w:tr>
      <w:tr w:rsidR="003A32E4" w:rsidRPr="00964DD0" w14:paraId="0D3445A0" w14:textId="77777777" w:rsidTr="009D60F2">
        <w:tc>
          <w:tcPr>
            <w:tcW w:w="14418" w:type="dxa"/>
            <w:gridSpan w:val="5"/>
            <w:shd w:val="pct12" w:color="auto" w:fill="auto"/>
            <w:tcMar>
              <w:top w:w="100" w:type="nil"/>
              <w:right w:w="100" w:type="nil"/>
            </w:tcMar>
          </w:tcPr>
          <w:p w14:paraId="00566383" w14:textId="2920239B" w:rsidR="003A32E4" w:rsidRPr="0054609C" w:rsidRDefault="003A32E4" w:rsidP="004C2BB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Actions</w:t>
            </w:r>
          </w:p>
        </w:tc>
      </w:tr>
      <w:tr w:rsidR="003A32E4" w:rsidRPr="00964DD0" w14:paraId="5A144F00" w14:textId="77777777" w:rsidTr="009D60F2">
        <w:trPr>
          <w:trHeight w:val="1034"/>
        </w:trPr>
        <w:tc>
          <w:tcPr>
            <w:tcW w:w="14418" w:type="dxa"/>
            <w:gridSpan w:val="5"/>
            <w:shd w:val="pct12" w:color="auto" w:fill="auto"/>
            <w:tcMar>
              <w:top w:w="100" w:type="nil"/>
              <w:right w:w="100" w:type="nil"/>
            </w:tcMar>
          </w:tcPr>
          <w:p w14:paraId="295FC4F9" w14:textId="26FEA323" w:rsidR="003A32E4" w:rsidRPr="0054609C" w:rsidRDefault="00E63F20" w:rsidP="00840D2C">
            <w:pPr>
              <w:jc w:val="both"/>
              <w:rPr>
                <w:rFonts w:ascii="Times New Roman" w:hAnsi="Times New Roman"/>
                <w:b/>
                <w:sz w:val="20"/>
                <w:szCs w:val="20"/>
              </w:rPr>
            </w:pPr>
            <w:r w:rsidRPr="00275097">
              <w:rPr>
                <w:rFonts w:ascii="Times New Roman" w:hAnsi="Times New Roman"/>
                <w:color w:val="000000" w:themeColor="text1"/>
                <w:sz w:val="20"/>
                <w:szCs w:val="20"/>
              </w:rPr>
              <w:t>Overall program outcomes were examined in relation to each of the</w:t>
            </w:r>
            <w:r>
              <w:rPr>
                <w:rFonts w:ascii="Times New Roman" w:hAnsi="Times New Roman"/>
                <w:color w:val="000000" w:themeColor="text1"/>
                <w:sz w:val="20"/>
                <w:szCs w:val="20"/>
              </w:rPr>
              <w:t xml:space="preserve"> three measured</w:t>
            </w:r>
            <w:r w:rsidRPr="00275097">
              <w:rPr>
                <w:rFonts w:ascii="Times New Roman" w:hAnsi="Times New Roman"/>
                <w:color w:val="000000" w:themeColor="text1"/>
                <w:sz w:val="20"/>
                <w:szCs w:val="20"/>
              </w:rPr>
              <w:t xml:space="preserve"> learning outcomes based on artifacts submitted at the c</w:t>
            </w:r>
            <w:r>
              <w:rPr>
                <w:rFonts w:ascii="Times New Roman" w:hAnsi="Times New Roman"/>
                <w:color w:val="000000" w:themeColor="text1"/>
                <w:sz w:val="20"/>
                <w:szCs w:val="20"/>
              </w:rPr>
              <w:t>lose of the fall, 2020</w:t>
            </w:r>
            <w:r w:rsidRPr="00275097">
              <w:rPr>
                <w:rFonts w:ascii="Times New Roman" w:hAnsi="Times New Roman"/>
                <w:color w:val="000000" w:themeColor="text1"/>
                <w:sz w:val="20"/>
                <w:szCs w:val="20"/>
              </w:rPr>
              <w:t xml:space="preserve"> semester. A new rubric was developed for project review based on the needs of SSC criteria to ensure that graduating students are capable of finding strategic communications or related employment. The criteria for review included students’ demonstration of the application of SSC skills. Faculty will re-examine the class content in fall,</w:t>
            </w:r>
            <w:r>
              <w:rPr>
                <w:rFonts w:ascii="Times New Roman" w:hAnsi="Times New Roman"/>
                <w:color w:val="000000" w:themeColor="text1"/>
                <w:sz w:val="20"/>
                <w:szCs w:val="20"/>
              </w:rPr>
              <w:t xml:space="preserve"> 2021</w:t>
            </w:r>
            <w:r w:rsidRPr="00275097">
              <w:rPr>
                <w:rFonts w:ascii="Times New Roman" w:hAnsi="Times New Roman"/>
                <w:color w:val="000000" w:themeColor="text1"/>
                <w:sz w:val="20"/>
                <w:szCs w:val="20"/>
              </w:rPr>
              <w:t>.</w:t>
            </w:r>
          </w:p>
        </w:tc>
      </w:tr>
      <w:tr w:rsidR="003A32E4" w:rsidRPr="00964DD0" w14:paraId="023FDFA4" w14:textId="77777777" w:rsidTr="009D60F2">
        <w:tc>
          <w:tcPr>
            <w:tcW w:w="14418" w:type="dxa"/>
            <w:gridSpan w:val="5"/>
            <w:shd w:val="clear" w:color="auto" w:fill="auto"/>
            <w:tcMar>
              <w:top w:w="100" w:type="nil"/>
              <w:right w:w="100" w:type="nil"/>
            </w:tcMar>
          </w:tcPr>
          <w:p w14:paraId="582799B0" w14:textId="423D3DD1" w:rsidR="003A32E4" w:rsidRPr="006E294C" w:rsidRDefault="003A32E4" w:rsidP="004C2BBA">
            <w:pPr>
              <w:jc w:val="both"/>
              <w:rPr>
                <w:rFonts w:ascii="Times New Roman" w:hAnsi="Times New Roman"/>
                <w:b/>
                <w:bCs/>
                <w:sz w:val="20"/>
              </w:rPr>
            </w:pPr>
            <w:r w:rsidRPr="006E294C">
              <w:rPr>
                <w:rFonts w:ascii="Times New Roman" w:hAnsi="Times New Roman"/>
                <w:b/>
                <w:bCs/>
                <w:sz w:val="20"/>
              </w:rPr>
              <w:t>Follow-Up</w:t>
            </w:r>
          </w:p>
        </w:tc>
      </w:tr>
      <w:tr w:rsidR="003A32E4" w:rsidRPr="00964DD0" w14:paraId="630F521C" w14:textId="77777777" w:rsidTr="009D60F2">
        <w:tc>
          <w:tcPr>
            <w:tcW w:w="14418" w:type="dxa"/>
            <w:gridSpan w:val="5"/>
            <w:shd w:val="clear" w:color="auto" w:fill="auto"/>
            <w:tcMar>
              <w:top w:w="100" w:type="nil"/>
              <w:right w:w="100" w:type="nil"/>
            </w:tcMar>
          </w:tcPr>
          <w:p w14:paraId="10BF0258" w14:textId="77777777" w:rsidR="003A32E4" w:rsidRDefault="003A32E4" w:rsidP="005D68AF">
            <w:pPr>
              <w:jc w:val="both"/>
              <w:rPr>
                <w:rFonts w:ascii="Times New Roman" w:hAnsi="Times New Roman"/>
                <w:color w:val="767171" w:themeColor="background2" w:themeShade="80"/>
                <w:sz w:val="20"/>
              </w:rPr>
            </w:pPr>
          </w:p>
          <w:p w14:paraId="4AF2E385" w14:textId="4BCCB539" w:rsidR="005D68AF" w:rsidRPr="006E294C" w:rsidRDefault="00E63F20" w:rsidP="005D68AF">
            <w:pPr>
              <w:jc w:val="both"/>
              <w:rPr>
                <w:rFonts w:ascii="Times New Roman" w:hAnsi="Times New Roman"/>
                <w:bCs/>
                <w:sz w:val="20"/>
              </w:rPr>
            </w:pPr>
            <w:r w:rsidRPr="00B008A1">
              <w:rPr>
                <w:rFonts w:ascii="Times New Roman" w:hAnsi="Times New Roman"/>
                <w:color w:val="000000" w:themeColor="text1"/>
                <w:sz w:val="20"/>
                <w:szCs w:val="20"/>
              </w:rPr>
              <w:t xml:space="preserve">AY 2019-20 was our first year to assess the Strategic Sport Communications certificate. </w:t>
            </w:r>
            <w:r>
              <w:rPr>
                <w:rFonts w:ascii="Times New Roman" w:hAnsi="Times New Roman"/>
                <w:color w:val="000000" w:themeColor="text1"/>
                <w:sz w:val="20"/>
                <w:szCs w:val="20"/>
              </w:rPr>
              <w:t>Combined with the current assessment, n</w:t>
            </w:r>
            <w:r w:rsidRPr="00B008A1">
              <w:rPr>
                <w:rFonts w:ascii="Times New Roman" w:hAnsi="Times New Roman"/>
                <w:color w:val="000000" w:themeColor="text1"/>
                <w:sz w:val="20"/>
                <w:szCs w:val="20"/>
              </w:rPr>
              <w:t xml:space="preserve">ew/revised SLOs will </w:t>
            </w:r>
            <w:r>
              <w:rPr>
                <w:rFonts w:ascii="Times New Roman" w:hAnsi="Times New Roman"/>
                <w:color w:val="000000" w:themeColor="text1"/>
                <w:sz w:val="20"/>
                <w:szCs w:val="20"/>
              </w:rPr>
              <w:t xml:space="preserve">better </w:t>
            </w:r>
            <w:r w:rsidRPr="00B008A1">
              <w:rPr>
                <w:rFonts w:ascii="Times New Roman" w:hAnsi="Times New Roman"/>
                <w:color w:val="000000" w:themeColor="text1"/>
                <w:sz w:val="20"/>
                <w:szCs w:val="20"/>
              </w:rPr>
              <w:t xml:space="preserve">track industry standards and credential guidelines by putting a stronger emphasis on applied ethical practice. During </w:t>
            </w:r>
            <w:r>
              <w:rPr>
                <w:rFonts w:ascii="Times New Roman" w:hAnsi="Times New Roman"/>
                <w:color w:val="000000" w:themeColor="text1"/>
                <w:sz w:val="20"/>
                <w:szCs w:val="20"/>
              </w:rPr>
              <w:t>the fall, 2021</w:t>
            </w:r>
            <w:r w:rsidRPr="00B008A1">
              <w:rPr>
                <w:rFonts w:ascii="Times New Roman" w:hAnsi="Times New Roman"/>
                <w:color w:val="000000" w:themeColor="text1"/>
                <w:sz w:val="20"/>
                <w:szCs w:val="20"/>
              </w:rPr>
              <w:t xml:space="preserve"> semester the SSC faculty will meet to review the assessment outcomes and propose necessary changes. The culminating/capstone project developed in fall, 2020 will serve as a continued artifact of the program’s assessment.</w:t>
            </w:r>
          </w:p>
        </w:tc>
      </w:tr>
      <w:tr w:rsidR="007531CA" w:rsidRPr="00964DD0" w14:paraId="4087FAD4" w14:textId="77777777" w:rsidTr="009D60F2">
        <w:tc>
          <w:tcPr>
            <w:tcW w:w="14418" w:type="dxa"/>
            <w:gridSpan w:val="5"/>
            <w:shd w:val="clear" w:color="auto" w:fill="auto"/>
            <w:tcMar>
              <w:top w:w="100" w:type="nil"/>
              <w:right w:w="100" w:type="nil"/>
            </w:tcMar>
          </w:tcPr>
          <w:p w14:paraId="1675CEB7" w14:textId="0D0540E3"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p>
        </w:tc>
      </w:tr>
      <w:tr w:rsidR="007531CA" w:rsidRPr="00964DD0" w14:paraId="5C4BCE90" w14:textId="77777777" w:rsidTr="009D60F2">
        <w:tc>
          <w:tcPr>
            <w:tcW w:w="14418" w:type="dxa"/>
            <w:gridSpan w:val="5"/>
            <w:shd w:val="clear" w:color="auto" w:fill="auto"/>
            <w:tcMar>
              <w:top w:w="100" w:type="nil"/>
              <w:right w:w="100" w:type="nil"/>
            </w:tcMar>
          </w:tcPr>
          <w:p w14:paraId="3EC22EE2" w14:textId="77777777" w:rsidR="00D52B8A" w:rsidRDefault="00D52B8A" w:rsidP="007531CA">
            <w:pPr>
              <w:jc w:val="both"/>
              <w:rPr>
                <w:rFonts w:ascii="Times New Roman" w:hAnsi="Times New Roman"/>
                <w:color w:val="767171" w:themeColor="background2" w:themeShade="80"/>
                <w:sz w:val="20"/>
              </w:rPr>
            </w:pPr>
          </w:p>
          <w:p w14:paraId="4620F942" w14:textId="20895688" w:rsidR="00E63F20" w:rsidRPr="00275097" w:rsidRDefault="00E63F20" w:rsidP="00E63F20">
            <w:pPr>
              <w:pStyle w:val="ListParagraph"/>
              <w:numPr>
                <w:ilvl w:val="0"/>
                <w:numId w:val="5"/>
              </w:numPr>
              <w:spacing w:after="160" w:line="259" w:lineRule="auto"/>
              <w:jc w:val="both"/>
              <w:rPr>
                <w:rFonts w:ascii="Times New Roman" w:hAnsi="Times New Roman"/>
                <w:color w:val="000000" w:themeColor="text1"/>
                <w:sz w:val="20"/>
                <w:szCs w:val="20"/>
              </w:rPr>
            </w:pPr>
            <w:r w:rsidRPr="00275097">
              <w:rPr>
                <w:rFonts w:ascii="Times New Roman" w:hAnsi="Times New Roman"/>
                <w:color w:val="000000" w:themeColor="text1"/>
                <w:sz w:val="20"/>
                <w:szCs w:val="20"/>
              </w:rPr>
              <w:t>During the fall,</w:t>
            </w:r>
            <w:r>
              <w:rPr>
                <w:rFonts w:ascii="Times New Roman" w:hAnsi="Times New Roman"/>
                <w:color w:val="000000" w:themeColor="text1"/>
                <w:sz w:val="20"/>
                <w:szCs w:val="20"/>
              </w:rPr>
              <w:t xml:space="preserve"> 2021</w:t>
            </w:r>
            <w:r w:rsidRPr="00275097">
              <w:rPr>
                <w:rFonts w:ascii="Times New Roman" w:hAnsi="Times New Roman"/>
                <w:color w:val="000000" w:themeColor="text1"/>
                <w:sz w:val="20"/>
                <w:szCs w:val="20"/>
              </w:rPr>
              <w:t xml:space="preserve"> semester, SSC faculty will meet to consider changes in the AD</w:t>
            </w:r>
            <w:r w:rsidR="007D7EAC">
              <w:rPr>
                <w:rFonts w:ascii="Times New Roman" w:hAnsi="Times New Roman"/>
                <w:color w:val="000000" w:themeColor="text1"/>
                <w:sz w:val="20"/>
                <w:szCs w:val="20"/>
              </w:rPr>
              <w:t xml:space="preserve"> </w:t>
            </w:r>
            <w:r w:rsidRPr="00275097">
              <w:rPr>
                <w:rFonts w:ascii="Times New Roman" w:hAnsi="Times New Roman"/>
                <w:color w:val="000000" w:themeColor="text1"/>
                <w:sz w:val="20"/>
                <w:szCs w:val="20"/>
              </w:rPr>
              <w:t>536 class for fall, 2021.</w:t>
            </w:r>
          </w:p>
          <w:p w14:paraId="7A0723FA" w14:textId="6EB461C9" w:rsidR="00E63F20" w:rsidRPr="00275097" w:rsidRDefault="00E63F20" w:rsidP="00E63F20">
            <w:pPr>
              <w:pStyle w:val="ListParagraph"/>
              <w:numPr>
                <w:ilvl w:val="0"/>
                <w:numId w:val="5"/>
              </w:numPr>
              <w:spacing w:after="160" w:line="259"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In fall, 2021</w:t>
            </w:r>
            <w:r w:rsidRPr="00275097">
              <w:rPr>
                <w:rFonts w:ascii="Times New Roman" w:hAnsi="Times New Roman"/>
                <w:color w:val="000000" w:themeColor="text1"/>
                <w:sz w:val="20"/>
                <w:szCs w:val="20"/>
              </w:rPr>
              <w:t>, the SSC faculty will meet to consider adding further assessment measures, such as alumni/emplo</w:t>
            </w:r>
            <w:r w:rsidR="007D7EAC">
              <w:rPr>
                <w:rFonts w:ascii="Times New Roman" w:hAnsi="Times New Roman"/>
                <w:color w:val="000000" w:themeColor="text1"/>
                <w:sz w:val="20"/>
                <w:szCs w:val="20"/>
              </w:rPr>
              <w:t>y</w:t>
            </w:r>
            <w:r w:rsidRPr="00275097">
              <w:rPr>
                <w:rFonts w:ascii="Times New Roman" w:hAnsi="Times New Roman"/>
                <w:color w:val="000000" w:themeColor="text1"/>
                <w:sz w:val="20"/>
                <w:szCs w:val="20"/>
              </w:rPr>
              <w:t>er surveys as an indirect measure to program assessment.</w:t>
            </w:r>
          </w:p>
          <w:p w14:paraId="2BD66E22" w14:textId="4FC97007" w:rsidR="007531CA" w:rsidRPr="009D60F2" w:rsidRDefault="00E63F20" w:rsidP="00E63F20">
            <w:pPr>
              <w:pStyle w:val="ListParagraph"/>
              <w:numPr>
                <w:ilvl w:val="0"/>
                <w:numId w:val="5"/>
              </w:numPr>
              <w:spacing w:after="160" w:line="259" w:lineRule="auto"/>
              <w:jc w:val="both"/>
              <w:rPr>
                <w:rFonts w:ascii="Times New Roman" w:hAnsi="Times New Roman"/>
                <w:color w:val="767171" w:themeColor="background2" w:themeShade="80"/>
                <w:sz w:val="20"/>
              </w:rPr>
            </w:pPr>
            <w:r w:rsidRPr="00275097">
              <w:rPr>
                <w:rFonts w:ascii="Times New Roman" w:hAnsi="Times New Roman"/>
                <w:color w:val="000000" w:themeColor="text1"/>
                <w:sz w:val="20"/>
              </w:rPr>
              <w:t>AD</w:t>
            </w:r>
            <w:r w:rsidR="007D7EAC">
              <w:rPr>
                <w:rFonts w:ascii="Times New Roman" w:hAnsi="Times New Roman"/>
                <w:color w:val="000000" w:themeColor="text1"/>
                <w:sz w:val="20"/>
              </w:rPr>
              <w:t xml:space="preserve"> </w:t>
            </w:r>
            <w:r w:rsidRPr="00275097">
              <w:rPr>
                <w:rFonts w:ascii="Times New Roman" w:hAnsi="Times New Roman"/>
                <w:color w:val="000000" w:themeColor="text1"/>
                <w:sz w:val="20"/>
              </w:rPr>
              <w:t xml:space="preserve">536 will </w:t>
            </w:r>
            <w:r>
              <w:rPr>
                <w:rFonts w:ascii="Times New Roman" w:hAnsi="Times New Roman"/>
                <w:color w:val="000000" w:themeColor="text1"/>
                <w:sz w:val="20"/>
              </w:rPr>
              <w:t>be assessed again in spring, 2022</w:t>
            </w:r>
            <w:r w:rsidRPr="00275097">
              <w:rPr>
                <w:rFonts w:ascii="Times New Roman" w:hAnsi="Times New Roman"/>
                <w:color w:val="000000" w:themeColor="text1"/>
                <w:sz w:val="20"/>
              </w:rPr>
              <w:t>.</w:t>
            </w:r>
          </w:p>
        </w:tc>
      </w:tr>
    </w:tbl>
    <w:p w14:paraId="41873C93" w14:textId="2E4165F8" w:rsidR="00A51CB6" w:rsidRDefault="00A51CB6"/>
    <w:p w14:paraId="7D1C29A9"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443"/>
        <w:gridCol w:w="2587"/>
      </w:tblGrid>
      <w:tr w:rsidR="005D68AF" w:rsidRPr="00964DD0" w14:paraId="2DD1A28E" w14:textId="77777777" w:rsidTr="004C2BBA">
        <w:trPr>
          <w:trHeight w:val="144"/>
        </w:trPr>
        <w:tc>
          <w:tcPr>
            <w:tcW w:w="14395" w:type="dxa"/>
            <w:gridSpan w:val="5"/>
            <w:shd w:val="pct10" w:color="auto" w:fill="auto"/>
            <w:tcMar>
              <w:top w:w="100" w:type="nil"/>
              <w:right w:w="100" w:type="nil"/>
            </w:tcMar>
          </w:tcPr>
          <w:p w14:paraId="7DAB4060" w14:textId="02DC6E55" w:rsidR="005D68AF" w:rsidRPr="001E35D2" w:rsidRDefault="005D68AF" w:rsidP="004C2BBA">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4C2BBA">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4C2BB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4"/>
            <w:tcBorders>
              <w:bottom w:val="single" w:sz="4" w:space="0" w:color="auto"/>
            </w:tcBorders>
            <w:shd w:val="clear" w:color="auto" w:fill="auto"/>
            <w:tcMar>
              <w:top w:w="100" w:type="nil"/>
              <w:right w:w="100" w:type="nil"/>
            </w:tcMar>
          </w:tcPr>
          <w:p w14:paraId="22FA5D84" w14:textId="0D508652" w:rsidR="005D68AF" w:rsidRPr="003A32E4" w:rsidRDefault="009D60F2" w:rsidP="004C2BBA">
            <w:pPr>
              <w:widowControl w:val="0"/>
              <w:autoSpaceDE w:val="0"/>
              <w:autoSpaceDN w:val="0"/>
              <w:adjustRightInd w:val="0"/>
              <w:rPr>
                <w:rFonts w:ascii="Times New Roman" w:hAnsi="Times New Roman"/>
                <w:bCs/>
                <w:color w:val="767171" w:themeColor="background2" w:themeShade="80"/>
                <w:sz w:val="20"/>
                <w:szCs w:val="20"/>
              </w:rPr>
            </w:pPr>
            <w:r w:rsidRPr="00E82CDF">
              <w:rPr>
                <w:rFonts w:ascii="Times New Roman" w:hAnsi="Times New Roman"/>
                <w:i/>
                <w:color w:val="000000" w:themeColor="text1"/>
                <w:sz w:val="20"/>
                <w:szCs w:val="20"/>
              </w:rPr>
              <w:t>Students should demonstrate and understanding of the impact of branding and sport sponsorships.</w:t>
            </w:r>
          </w:p>
        </w:tc>
      </w:tr>
      <w:tr w:rsidR="005D68AF" w:rsidRPr="00964DD0" w14:paraId="1251223B" w14:textId="77777777" w:rsidTr="009B41C6">
        <w:trPr>
          <w:trHeight w:val="2433"/>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4C2BBA">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4"/>
            <w:tcBorders>
              <w:top w:val="single" w:sz="4" w:space="0" w:color="auto"/>
              <w:left w:val="single" w:sz="4" w:space="0" w:color="auto"/>
              <w:right w:val="single" w:sz="4" w:space="0" w:color="auto"/>
            </w:tcBorders>
            <w:shd w:val="pct12" w:color="auto" w:fill="auto"/>
            <w:tcMar>
              <w:top w:w="100" w:type="nil"/>
              <w:right w:w="100" w:type="nil"/>
            </w:tcMar>
          </w:tcPr>
          <w:p w14:paraId="2D310B28" w14:textId="77777777" w:rsidR="009D60F2" w:rsidRPr="00725772" w:rsidRDefault="009D60F2" w:rsidP="009D60F2">
            <w:pPr>
              <w:rPr>
                <w:rFonts w:ascii="Times New Roman" w:hAnsi="Times New Roman"/>
                <w:bCs/>
                <w:color w:val="000000" w:themeColor="text1"/>
                <w:sz w:val="20"/>
                <w:szCs w:val="20"/>
              </w:rPr>
            </w:pPr>
            <w:r w:rsidRPr="00725772">
              <w:rPr>
                <w:rFonts w:ascii="Times New Roman" w:hAnsi="Times New Roman"/>
                <w:bCs/>
                <w:color w:val="000000" w:themeColor="text1"/>
                <w:sz w:val="20"/>
                <w:szCs w:val="20"/>
              </w:rPr>
              <w:t>DIRECT: Analysis of Culminating/Capstone Experience Project</w:t>
            </w:r>
          </w:p>
          <w:p w14:paraId="4D85BD5F" w14:textId="77777777" w:rsidR="009D60F2" w:rsidRPr="00725772" w:rsidRDefault="009D60F2" w:rsidP="009D60F2">
            <w:pPr>
              <w:rPr>
                <w:rFonts w:ascii="Times New Roman" w:hAnsi="Times New Roman"/>
                <w:bCs/>
                <w:color w:val="000000" w:themeColor="text1"/>
                <w:sz w:val="20"/>
                <w:szCs w:val="20"/>
              </w:rPr>
            </w:pPr>
          </w:p>
          <w:p w14:paraId="1EBEB610" w14:textId="2CA4C6B3" w:rsidR="009D60F2" w:rsidRPr="00725772" w:rsidRDefault="009D60F2" w:rsidP="009D60F2">
            <w:pPr>
              <w:rPr>
                <w:rFonts w:ascii="Times New Roman" w:hAnsi="Times New Roman"/>
                <w:bCs/>
                <w:color w:val="000000" w:themeColor="text1"/>
                <w:sz w:val="20"/>
                <w:szCs w:val="20"/>
              </w:rPr>
            </w:pPr>
            <w:r w:rsidRPr="00725772">
              <w:rPr>
                <w:rFonts w:ascii="Times New Roman" w:hAnsi="Times New Roman"/>
                <w:bCs/>
                <w:color w:val="000000" w:themeColor="text1"/>
                <w:sz w:val="20"/>
                <w:szCs w:val="20"/>
              </w:rPr>
              <w:t xml:space="preserve">Students in the culminating/capstone graduate experience course (AD536, Sport Branding) were assigned </w:t>
            </w:r>
            <w:proofErr w:type="gramStart"/>
            <w:r w:rsidRPr="00725772">
              <w:rPr>
                <w:rFonts w:ascii="Times New Roman" w:hAnsi="Times New Roman"/>
                <w:bCs/>
                <w:color w:val="000000" w:themeColor="text1"/>
                <w:sz w:val="20"/>
                <w:szCs w:val="20"/>
              </w:rPr>
              <w:t>a</w:t>
            </w:r>
            <w:proofErr w:type="gramEnd"/>
            <w:r w:rsidRPr="00725772">
              <w:rPr>
                <w:rFonts w:ascii="Times New Roman" w:hAnsi="Times New Roman"/>
                <w:bCs/>
                <w:color w:val="000000" w:themeColor="text1"/>
                <w:sz w:val="20"/>
                <w:szCs w:val="20"/>
              </w:rPr>
              <w:t xml:space="preserve"> integrated strategic sport communications project – known as the Branding Blueprint. The Brand Blueprin</w:t>
            </w:r>
            <w:r w:rsidR="007D7EAC">
              <w:rPr>
                <w:rFonts w:ascii="Times New Roman" w:hAnsi="Times New Roman"/>
                <w:bCs/>
                <w:color w:val="000000" w:themeColor="text1"/>
                <w:sz w:val="20"/>
                <w:szCs w:val="20"/>
              </w:rPr>
              <w:t>t</w:t>
            </w:r>
            <w:r w:rsidRPr="00725772">
              <w:rPr>
                <w:rFonts w:ascii="Times New Roman" w:hAnsi="Times New Roman"/>
                <w:bCs/>
                <w:color w:val="000000" w:themeColor="text1"/>
                <w:sz w:val="20"/>
                <w:szCs w:val="20"/>
              </w:rPr>
              <w:t xml:space="preserve"> asks students to consider the key elements of a successful sport branding plan including Discovery, SWOT </w:t>
            </w:r>
            <w:r w:rsidR="007D7EAC">
              <w:rPr>
                <w:rFonts w:ascii="Times New Roman" w:hAnsi="Times New Roman"/>
                <w:bCs/>
                <w:color w:val="000000" w:themeColor="text1"/>
                <w:sz w:val="20"/>
                <w:szCs w:val="20"/>
              </w:rPr>
              <w:t>A</w:t>
            </w:r>
            <w:r w:rsidRPr="00725772">
              <w:rPr>
                <w:rFonts w:ascii="Times New Roman" w:hAnsi="Times New Roman"/>
                <w:bCs/>
                <w:color w:val="000000" w:themeColor="text1"/>
                <w:sz w:val="20"/>
                <w:szCs w:val="20"/>
              </w:rPr>
              <w:t xml:space="preserve">nalysis, Challenges, Brand Strategies, Communications Framework, Costs of Implementation, and Summary. Students present their final plan for a grade in the course. </w:t>
            </w:r>
          </w:p>
          <w:p w14:paraId="155B4168" w14:textId="77777777" w:rsidR="009D60F2" w:rsidRPr="00725772" w:rsidRDefault="009D60F2" w:rsidP="009D60F2">
            <w:pPr>
              <w:rPr>
                <w:rFonts w:ascii="Times New Roman" w:hAnsi="Times New Roman"/>
                <w:color w:val="000000" w:themeColor="text1"/>
                <w:sz w:val="20"/>
                <w:szCs w:val="20"/>
              </w:rPr>
            </w:pPr>
          </w:p>
          <w:p w14:paraId="25A05106" w14:textId="7591B3F9" w:rsidR="004512C1" w:rsidRPr="005D68AF" w:rsidRDefault="009D60F2" w:rsidP="00DD63DD">
            <w:pPr>
              <w:widowControl w:val="0"/>
              <w:autoSpaceDE w:val="0"/>
              <w:autoSpaceDN w:val="0"/>
              <w:adjustRightInd w:val="0"/>
              <w:rPr>
                <w:rFonts w:ascii="Times New Roman" w:hAnsi="Times New Roman"/>
                <w:b/>
                <w:bCs/>
                <w:sz w:val="20"/>
                <w:szCs w:val="20"/>
              </w:rPr>
            </w:pPr>
            <w:r>
              <w:rPr>
                <w:rFonts w:ascii="Times New Roman" w:hAnsi="Times New Roman"/>
                <w:color w:val="000000" w:themeColor="text1"/>
                <w:sz w:val="20"/>
                <w:szCs w:val="20"/>
              </w:rPr>
              <w:t>For SLO 3</w:t>
            </w:r>
            <w:r w:rsidRPr="00725772">
              <w:rPr>
                <w:rFonts w:ascii="Times New Roman" w:hAnsi="Times New Roman"/>
                <w:color w:val="000000" w:themeColor="text1"/>
                <w:sz w:val="20"/>
                <w:szCs w:val="20"/>
              </w:rPr>
              <w:t xml:space="preserve">, the collective mean (M) for demonstrating </w:t>
            </w:r>
            <w:r>
              <w:rPr>
                <w:rFonts w:ascii="Times New Roman" w:hAnsi="Times New Roman"/>
                <w:color w:val="000000" w:themeColor="text1"/>
                <w:sz w:val="20"/>
                <w:szCs w:val="20"/>
              </w:rPr>
              <w:t xml:space="preserve">strategic writing confidence and competency </w:t>
            </w:r>
            <w:r w:rsidRPr="00725772">
              <w:rPr>
                <w:rFonts w:ascii="Times New Roman" w:hAnsi="Times New Roman"/>
                <w:color w:val="000000" w:themeColor="text1"/>
                <w:sz w:val="20"/>
                <w:szCs w:val="20"/>
              </w:rPr>
              <w:t xml:space="preserve">was </w:t>
            </w:r>
            <w:r w:rsidR="00DD63DD">
              <w:rPr>
                <w:rFonts w:ascii="Times New Roman" w:hAnsi="Times New Roman"/>
                <w:color w:val="000000" w:themeColor="text1"/>
                <w:sz w:val="20"/>
                <w:szCs w:val="20"/>
              </w:rPr>
              <w:t>4.25</w:t>
            </w:r>
            <w:r w:rsidR="00E63F20">
              <w:rPr>
                <w:rFonts w:ascii="Times New Roman" w:hAnsi="Times New Roman"/>
                <w:color w:val="000000" w:themeColor="text1"/>
                <w:sz w:val="20"/>
                <w:szCs w:val="20"/>
              </w:rPr>
              <w:t xml:space="preserve">   (N=4</w:t>
            </w:r>
            <w:r w:rsidRPr="00725772">
              <w:rPr>
                <w:rFonts w:ascii="Times New Roman" w:hAnsi="Times New Roman"/>
                <w:color w:val="000000" w:themeColor="text1"/>
                <w:sz w:val="20"/>
                <w:szCs w:val="20"/>
              </w:rPr>
              <w:t>)</w:t>
            </w:r>
          </w:p>
        </w:tc>
      </w:tr>
      <w:tr w:rsidR="005D68AF" w:rsidRPr="00964DD0" w14:paraId="1E5DEDA6" w14:textId="77777777" w:rsidTr="00E63F20">
        <w:trPr>
          <w:trHeight w:val="262"/>
        </w:trPr>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4C2BB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4"/>
            <w:tcBorders>
              <w:right w:val="single" w:sz="4" w:space="0" w:color="auto"/>
            </w:tcBorders>
            <w:shd w:val="pct12" w:color="auto" w:fill="auto"/>
            <w:tcMar>
              <w:top w:w="100" w:type="nil"/>
              <w:right w:w="100" w:type="nil"/>
            </w:tcMar>
          </w:tcPr>
          <w:p w14:paraId="1920E781" w14:textId="10E7A128" w:rsidR="005D68AF" w:rsidRPr="00F136C3" w:rsidRDefault="009D60F2" w:rsidP="00B86987">
            <w:pPr>
              <w:widowControl w:val="0"/>
              <w:autoSpaceDE w:val="0"/>
              <w:autoSpaceDN w:val="0"/>
              <w:adjustRightInd w:val="0"/>
              <w:rPr>
                <w:rFonts w:ascii="Times New Roman" w:hAnsi="Times New Roman"/>
                <w:color w:val="767171" w:themeColor="background2" w:themeShade="80"/>
                <w:sz w:val="20"/>
                <w:szCs w:val="20"/>
              </w:rPr>
            </w:pPr>
            <w:r w:rsidRPr="00725772">
              <w:rPr>
                <w:rFonts w:ascii="Times New Roman" w:hAnsi="Times New Roman"/>
                <w:color w:val="000000" w:themeColor="text1"/>
                <w:sz w:val="20"/>
                <w:szCs w:val="20"/>
              </w:rPr>
              <w:t xml:space="preserve">Students </w:t>
            </w:r>
            <w:r>
              <w:rPr>
                <w:rFonts w:ascii="Times New Roman" w:hAnsi="Times New Roman"/>
                <w:color w:val="000000" w:themeColor="text1"/>
                <w:sz w:val="20"/>
                <w:szCs w:val="20"/>
              </w:rPr>
              <w:t xml:space="preserve">should receive a </w:t>
            </w:r>
            <w:r w:rsidRPr="00725772">
              <w:rPr>
                <w:rFonts w:ascii="Times New Roman" w:hAnsi="Times New Roman"/>
                <w:color w:val="000000" w:themeColor="text1"/>
                <w:sz w:val="20"/>
                <w:szCs w:val="20"/>
              </w:rPr>
              <w:t xml:space="preserve">3 (Satisfactory) </w:t>
            </w:r>
            <w:r>
              <w:rPr>
                <w:rFonts w:ascii="Times New Roman" w:hAnsi="Times New Roman"/>
                <w:color w:val="000000" w:themeColor="text1"/>
                <w:sz w:val="20"/>
                <w:szCs w:val="20"/>
              </w:rPr>
              <w:t xml:space="preserve">or higher </w:t>
            </w:r>
            <w:r w:rsidRPr="00725772">
              <w:rPr>
                <w:rFonts w:ascii="Times New Roman" w:hAnsi="Times New Roman"/>
                <w:color w:val="000000" w:themeColor="text1"/>
                <w:sz w:val="20"/>
                <w:szCs w:val="20"/>
              </w:rPr>
              <w:t>on this SLO.</w:t>
            </w:r>
          </w:p>
        </w:tc>
      </w:tr>
      <w:tr w:rsidR="009D60F2" w:rsidRPr="00964DD0" w14:paraId="15DEF03A" w14:textId="77777777" w:rsidTr="003F35F5">
        <w:tc>
          <w:tcPr>
            <w:tcW w:w="4315" w:type="dxa"/>
            <w:gridSpan w:val="2"/>
            <w:tcBorders>
              <w:left w:val="single" w:sz="4" w:space="0" w:color="auto"/>
              <w:bottom w:val="single" w:sz="4" w:space="0" w:color="auto"/>
            </w:tcBorders>
            <w:shd w:val="pct12" w:color="auto" w:fill="auto"/>
            <w:tcMar>
              <w:top w:w="100" w:type="nil"/>
              <w:right w:w="100" w:type="nil"/>
            </w:tcMar>
          </w:tcPr>
          <w:p w14:paraId="1472AC1C" w14:textId="77777777" w:rsidR="009D60F2" w:rsidRDefault="009D60F2" w:rsidP="009D60F2">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9D60F2" w:rsidRDefault="009D60F2" w:rsidP="009D60F2">
            <w:pPr>
              <w:widowControl w:val="0"/>
              <w:autoSpaceDE w:val="0"/>
              <w:autoSpaceDN w:val="0"/>
              <w:adjustRightInd w:val="0"/>
              <w:rPr>
                <w:rFonts w:ascii="Times New Roman" w:hAnsi="Times New Roman"/>
                <w:sz w:val="20"/>
                <w:szCs w:val="20"/>
              </w:rPr>
            </w:pPr>
          </w:p>
          <w:p w14:paraId="7E2C24E3" w14:textId="77777777" w:rsidR="009D60F2" w:rsidRPr="00964DD0" w:rsidRDefault="009D60F2" w:rsidP="009D60F2">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15DC6849" w14:textId="77777777" w:rsidR="009D60F2" w:rsidRDefault="009D60F2" w:rsidP="009D60F2">
            <w:pPr>
              <w:widowControl w:val="0"/>
              <w:autoSpaceDE w:val="0"/>
              <w:autoSpaceDN w:val="0"/>
              <w:adjustRightInd w:val="0"/>
              <w:rPr>
                <w:rFonts w:ascii="Times New Roman" w:hAnsi="Times New Roman"/>
                <w:sz w:val="20"/>
                <w:szCs w:val="20"/>
              </w:rPr>
            </w:pPr>
          </w:p>
          <w:p w14:paraId="7E9009AE" w14:textId="54BFBD18" w:rsidR="009D60F2" w:rsidRPr="009B41C6" w:rsidRDefault="009D60F2" w:rsidP="009D60F2">
            <w:pPr>
              <w:widowControl w:val="0"/>
              <w:autoSpaceDE w:val="0"/>
              <w:autoSpaceDN w:val="0"/>
              <w:adjustRightInd w:val="0"/>
              <w:jc w:val="center"/>
              <w:rPr>
                <w:rFonts w:ascii="Times New Roman" w:hAnsi="Times New Roman"/>
                <w:color w:val="2E74B5" w:themeColor="accent5" w:themeShade="BF"/>
                <w:sz w:val="20"/>
                <w:szCs w:val="20"/>
              </w:rPr>
            </w:pPr>
            <w:r w:rsidRPr="00725772">
              <w:rPr>
                <w:rFonts w:ascii="Times New Roman" w:hAnsi="Times New Roman"/>
                <w:color w:val="000000" w:themeColor="text1"/>
                <w:sz w:val="20"/>
                <w:szCs w:val="20"/>
              </w:rPr>
              <w:t>70% of students</w:t>
            </w:r>
          </w:p>
        </w:tc>
        <w:tc>
          <w:tcPr>
            <w:tcW w:w="3443" w:type="dxa"/>
            <w:tcBorders>
              <w:bottom w:val="single" w:sz="4" w:space="0" w:color="auto"/>
            </w:tcBorders>
            <w:shd w:val="pct12" w:color="auto" w:fill="auto"/>
            <w:tcMar>
              <w:top w:w="100" w:type="nil"/>
              <w:right w:w="100" w:type="nil"/>
            </w:tcMar>
          </w:tcPr>
          <w:p w14:paraId="76D043BB" w14:textId="77777777" w:rsidR="009D60F2" w:rsidRPr="00C4455B" w:rsidRDefault="009D60F2" w:rsidP="009D60F2">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87" w:type="dxa"/>
            <w:tcBorders>
              <w:bottom w:val="single" w:sz="4" w:space="0" w:color="auto"/>
              <w:right w:val="single" w:sz="4" w:space="0" w:color="auto"/>
            </w:tcBorders>
            <w:shd w:val="pct12" w:color="auto" w:fill="auto"/>
            <w:tcMar>
              <w:top w:w="100" w:type="nil"/>
              <w:right w:w="100" w:type="nil"/>
            </w:tcMar>
          </w:tcPr>
          <w:p w14:paraId="2EC34FF3" w14:textId="0F425885" w:rsidR="009D60F2" w:rsidRPr="0075740F" w:rsidRDefault="009D60F2" w:rsidP="009D60F2">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100</w:t>
            </w:r>
            <w:r w:rsidRPr="00725772">
              <w:rPr>
                <w:rFonts w:ascii="Times New Roman" w:hAnsi="Times New Roman"/>
                <w:color w:val="000000" w:themeColor="text1"/>
                <w:sz w:val="20"/>
                <w:szCs w:val="20"/>
              </w:rPr>
              <w:t>% of students earned</w:t>
            </w:r>
            <w:r>
              <w:rPr>
                <w:rFonts w:ascii="Times New Roman" w:hAnsi="Times New Roman"/>
                <w:color w:val="000000" w:themeColor="text1"/>
                <w:sz w:val="20"/>
                <w:szCs w:val="20"/>
              </w:rPr>
              <w:t xml:space="preserve"> a 3.0 or higher</w:t>
            </w:r>
          </w:p>
        </w:tc>
      </w:tr>
      <w:tr w:rsidR="009D60F2" w:rsidRPr="00964DD0" w14:paraId="5AE4AC88" w14:textId="77777777" w:rsidTr="004C2BBA">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9D60F2" w:rsidRPr="00EB65C8" w:rsidRDefault="009D60F2" w:rsidP="009D60F2">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4"/>
            <w:tcBorders>
              <w:left w:val="single" w:sz="4" w:space="0" w:color="auto"/>
              <w:bottom w:val="single" w:sz="4" w:space="0" w:color="auto"/>
              <w:right w:val="single" w:sz="4" w:space="0" w:color="auto"/>
            </w:tcBorders>
            <w:shd w:val="pct12" w:color="auto" w:fill="auto"/>
            <w:tcMar>
              <w:top w:w="100" w:type="nil"/>
              <w:right w:w="100" w:type="nil"/>
            </w:tcMar>
          </w:tcPr>
          <w:p w14:paraId="7269AB7C" w14:textId="198DB92B" w:rsidR="009D60F2" w:rsidRPr="007D7EAC" w:rsidRDefault="009D60F2" w:rsidP="00036100">
            <w:pPr>
              <w:widowControl w:val="0"/>
              <w:autoSpaceDE w:val="0"/>
              <w:autoSpaceDN w:val="0"/>
              <w:adjustRightInd w:val="0"/>
              <w:rPr>
                <w:rFonts w:ascii="Times New Roman" w:hAnsi="Times New Roman"/>
                <w:color w:val="FF0000"/>
                <w:sz w:val="20"/>
                <w:szCs w:val="20"/>
              </w:rPr>
            </w:pPr>
            <w:r w:rsidRPr="00725772">
              <w:rPr>
                <w:rFonts w:ascii="Times New Roman" w:hAnsi="Times New Roman"/>
                <w:bCs/>
                <w:color w:val="000000" w:themeColor="text1"/>
                <w:sz w:val="20"/>
                <w:szCs w:val="20"/>
              </w:rPr>
              <w:t>DIRECT: Branding Blueprint artifacts from the target course were collected from all registered students in the course (</w:t>
            </w:r>
            <w:r w:rsidRPr="00725772">
              <w:rPr>
                <w:rFonts w:ascii="Times New Roman" w:hAnsi="Times New Roman"/>
                <w:bCs/>
                <w:i/>
                <w:iCs/>
                <w:color w:val="000000" w:themeColor="text1"/>
                <w:sz w:val="20"/>
                <w:szCs w:val="20"/>
              </w:rPr>
              <w:t>N</w:t>
            </w:r>
            <w:r w:rsidR="00E63F20">
              <w:rPr>
                <w:rFonts w:ascii="Times New Roman" w:hAnsi="Times New Roman"/>
                <w:bCs/>
                <w:color w:val="000000" w:themeColor="text1"/>
                <w:sz w:val="20"/>
                <w:szCs w:val="20"/>
              </w:rPr>
              <w:t xml:space="preserve"> = 4</w:t>
            </w:r>
            <w:r w:rsidRPr="00725772">
              <w:rPr>
                <w:rFonts w:ascii="Times New Roman" w:hAnsi="Times New Roman"/>
                <w:bCs/>
                <w:color w:val="000000" w:themeColor="text1"/>
                <w:sz w:val="20"/>
                <w:szCs w:val="20"/>
              </w:rPr>
              <w:t xml:space="preserve">). </w:t>
            </w:r>
            <w:r w:rsidR="00036100">
              <w:rPr>
                <w:rFonts w:ascii="Times New Roman" w:hAnsi="Times New Roman"/>
                <w:bCs/>
                <w:color w:val="000000" w:themeColor="text1"/>
                <w:sz w:val="20"/>
                <w:szCs w:val="20"/>
              </w:rPr>
              <w:t xml:space="preserve"> Due to limited submissions and SSC faculty availability, one f</w:t>
            </w:r>
            <w:r w:rsidR="00036100" w:rsidRPr="00725772">
              <w:rPr>
                <w:rFonts w:ascii="Times New Roman" w:hAnsi="Times New Roman"/>
                <w:bCs/>
                <w:color w:val="000000" w:themeColor="text1"/>
                <w:sz w:val="20"/>
                <w:szCs w:val="20"/>
              </w:rPr>
              <w:t>ull-time SSC faculty</w:t>
            </w:r>
            <w:r w:rsidR="00036100">
              <w:rPr>
                <w:rFonts w:ascii="Times New Roman" w:hAnsi="Times New Roman"/>
                <w:bCs/>
                <w:color w:val="000000" w:themeColor="text1"/>
                <w:sz w:val="20"/>
                <w:szCs w:val="20"/>
              </w:rPr>
              <w:t xml:space="preserve"> scored all </w:t>
            </w:r>
            <w:r w:rsidR="00036100" w:rsidRPr="00725772">
              <w:rPr>
                <w:rFonts w:ascii="Times New Roman" w:hAnsi="Times New Roman"/>
                <w:bCs/>
                <w:color w:val="000000" w:themeColor="text1"/>
                <w:sz w:val="20"/>
                <w:szCs w:val="20"/>
              </w:rPr>
              <w:t xml:space="preserve">the project submissions. </w:t>
            </w:r>
            <w:r w:rsidR="00036100">
              <w:rPr>
                <w:rFonts w:ascii="Times New Roman" w:hAnsi="Times New Roman"/>
                <w:bCs/>
                <w:color w:val="000000" w:themeColor="text1"/>
                <w:sz w:val="20"/>
                <w:szCs w:val="20"/>
              </w:rPr>
              <w:t xml:space="preserve">Future evaluations will include graduate faculty members outside the core SSC </w:t>
            </w:r>
            <w:proofErr w:type="spellStart"/>
            <w:proofErr w:type="gramStart"/>
            <w:r w:rsidR="00036100">
              <w:rPr>
                <w:rFonts w:ascii="Times New Roman" w:hAnsi="Times New Roman"/>
                <w:bCs/>
                <w:color w:val="000000" w:themeColor="text1"/>
                <w:sz w:val="20"/>
                <w:szCs w:val="20"/>
              </w:rPr>
              <w:t>faculty.</w:t>
            </w:r>
            <w:r w:rsidRPr="00725772">
              <w:rPr>
                <w:rFonts w:ascii="Times New Roman" w:hAnsi="Times New Roman"/>
                <w:bCs/>
                <w:color w:val="000000" w:themeColor="text1"/>
                <w:sz w:val="20"/>
                <w:szCs w:val="20"/>
              </w:rPr>
              <w:t>The</w:t>
            </w:r>
            <w:proofErr w:type="spellEnd"/>
            <w:proofErr w:type="gramEnd"/>
            <w:r w:rsidRPr="00725772">
              <w:rPr>
                <w:rFonts w:ascii="Times New Roman" w:hAnsi="Times New Roman"/>
                <w:bCs/>
                <w:color w:val="000000" w:themeColor="text1"/>
                <w:sz w:val="20"/>
                <w:szCs w:val="20"/>
              </w:rPr>
              <w:t xml:space="preserve"> rubric used for scoring was developed by the SSC faculty and is included as </w:t>
            </w:r>
            <w:r w:rsidR="00DD63DD">
              <w:rPr>
                <w:rFonts w:ascii="Times New Roman" w:hAnsi="Times New Roman"/>
                <w:bCs/>
                <w:color w:val="000000" w:themeColor="text1"/>
                <w:sz w:val="20"/>
                <w:szCs w:val="20"/>
              </w:rPr>
              <w:t>A</w:t>
            </w:r>
            <w:r w:rsidR="00036100">
              <w:rPr>
                <w:rFonts w:ascii="Times New Roman" w:hAnsi="Times New Roman"/>
                <w:bCs/>
                <w:color w:val="000000" w:themeColor="text1"/>
                <w:sz w:val="20"/>
                <w:szCs w:val="20"/>
              </w:rPr>
              <w:t>ppendix</w:t>
            </w:r>
            <w:r w:rsidRPr="00725772">
              <w:rPr>
                <w:rFonts w:ascii="Times New Roman" w:hAnsi="Times New Roman"/>
                <w:bCs/>
                <w:color w:val="000000" w:themeColor="text1"/>
                <w:sz w:val="20"/>
                <w:szCs w:val="20"/>
              </w:rPr>
              <w:t xml:space="preserve"> 1.</w:t>
            </w:r>
            <w:r w:rsidR="007D7EAC">
              <w:rPr>
                <w:rFonts w:ascii="Times New Roman" w:hAnsi="Times New Roman"/>
                <w:bCs/>
                <w:color w:val="000000" w:themeColor="text1"/>
                <w:sz w:val="20"/>
                <w:szCs w:val="20"/>
              </w:rPr>
              <w:t xml:space="preserve"> </w:t>
            </w:r>
          </w:p>
        </w:tc>
      </w:tr>
      <w:tr w:rsidR="009D60F2" w:rsidRPr="00964DD0" w14:paraId="5A878A8F" w14:textId="77777777" w:rsidTr="004C2BBA">
        <w:tc>
          <w:tcPr>
            <w:tcW w:w="14395" w:type="dxa"/>
            <w:gridSpan w:val="5"/>
            <w:shd w:val="pct12" w:color="auto" w:fill="auto"/>
            <w:tcMar>
              <w:top w:w="100" w:type="nil"/>
              <w:right w:w="100" w:type="nil"/>
            </w:tcMar>
          </w:tcPr>
          <w:p w14:paraId="2CD3F5C0" w14:textId="432734F6" w:rsidR="009D60F2" w:rsidRPr="0054609C" w:rsidRDefault="009D60F2" w:rsidP="00E63F20">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Actions</w:t>
            </w:r>
          </w:p>
        </w:tc>
      </w:tr>
      <w:tr w:rsidR="009D60F2" w:rsidRPr="00964DD0" w14:paraId="2AAC8294" w14:textId="77777777" w:rsidTr="000B3BEE">
        <w:trPr>
          <w:trHeight w:val="998"/>
        </w:trPr>
        <w:tc>
          <w:tcPr>
            <w:tcW w:w="14395" w:type="dxa"/>
            <w:gridSpan w:val="5"/>
            <w:shd w:val="pct12" w:color="auto" w:fill="auto"/>
            <w:tcMar>
              <w:top w:w="100" w:type="nil"/>
              <w:right w:w="100" w:type="nil"/>
            </w:tcMar>
          </w:tcPr>
          <w:p w14:paraId="1CDB788D" w14:textId="3E0815B6" w:rsidR="009D60F2" w:rsidRPr="0054609C" w:rsidRDefault="00E63F20" w:rsidP="009D60F2">
            <w:pPr>
              <w:jc w:val="both"/>
              <w:rPr>
                <w:rFonts w:ascii="Times New Roman" w:hAnsi="Times New Roman"/>
                <w:b/>
                <w:sz w:val="20"/>
                <w:szCs w:val="20"/>
              </w:rPr>
            </w:pPr>
            <w:r w:rsidRPr="00275097">
              <w:rPr>
                <w:rFonts w:ascii="Times New Roman" w:hAnsi="Times New Roman"/>
                <w:color w:val="000000" w:themeColor="text1"/>
                <w:sz w:val="20"/>
                <w:szCs w:val="20"/>
              </w:rPr>
              <w:t>Overall program outcomes were examined in relation to each of the</w:t>
            </w:r>
            <w:r>
              <w:rPr>
                <w:rFonts w:ascii="Times New Roman" w:hAnsi="Times New Roman"/>
                <w:color w:val="000000" w:themeColor="text1"/>
                <w:sz w:val="20"/>
                <w:szCs w:val="20"/>
              </w:rPr>
              <w:t xml:space="preserve"> three measured</w:t>
            </w:r>
            <w:r w:rsidRPr="00275097">
              <w:rPr>
                <w:rFonts w:ascii="Times New Roman" w:hAnsi="Times New Roman"/>
                <w:color w:val="000000" w:themeColor="text1"/>
                <w:sz w:val="20"/>
                <w:szCs w:val="20"/>
              </w:rPr>
              <w:t xml:space="preserve"> learning outcomes based on artifacts submitted at the c</w:t>
            </w:r>
            <w:r>
              <w:rPr>
                <w:rFonts w:ascii="Times New Roman" w:hAnsi="Times New Roman"/>
                <w:color w:val="000000" w:themeColor="text1"/>
                <w:sz w:val="20"/>
                <w:szCs w:val="20"/>
              </w:rPr>
              <w:t>lose of the fall, 2020</w:t>
            </w:r>
            <w:r w:rsidRPr="00275097">
              <w:rPr>
                <w:rFonts w:ascii="Times New Roman" w:hAnsi="Times New Roman"/>
                <w:color w:val="000000" w:themeColor="text1"/>
                <w:sz w:val="20"/>
                <w:szCs w:val="20"/>
              </w:rPr>
              <w:t xml:space="preserve"> semester. A new rubric was developed for project review based on the needs of SSC criteria to ensure that graduating students are capable of finding strategic communications or related employment. The criteria for review included students’ demonstration of the application of SSC skills. Faculty will re-examine the class content in fall,</w:t>
            </w:r>
            <w:r>
              <w:rPr>
                <w:rFonts w:ascii="Times New Roman" w:hAnsi="Times New Roman"/>
                <w:color w:val="000000" w:themeColor="text1"/>
                <w:sz w:val="20"/>
                <w:szCs w:val="20"/>
              </w:rPr>
              <w:t xml:space="preserve"> 2021</w:t>
            </w:r>
            <w:r w:rsidRPr="00275097">
              <w:rPr>
                <w:rFonts w:ascii="Times New Roman" w:hAnsi="Times New Roman"/>
                <w:color w:val="000000" w:themeColor="text1"/>
                <w:sz w:val="20"/>
                <w:szCs w:val="20"/>
              </w:rPr>
              <w:t>.</w:t>
            </w:r>
          </w:p>
        </w:tc>
      </w:tr>
      <w:tr w:rsidR="009D60F2" w:rsidRPr="00964DD0" w14:paraId="0453D47F" w14:textId="77777777" w:rsidTr="004C2BBA">
        <w:tc>
          <w:tcPr>
            <w:tcW w:w="14395" w:type="dxa"/>
            <w:gridSpan w:val="5"/>
            <w:shd w:val="clear" w:color="auto" w:fill="auto"/>
            <w:tcMar>
              <w:top w:w="100" w:type="nil"/>
              <w:right w:w="100" w:type="nil"/>
            </w:tcMar>
          </w:tcPr>
          <w:p w14:paraId="371A3AF0" w14:textId="0E979FD9" w:rsidR="009D60F2" w:rsidRPr="006E294C" w:rsidRDefault="009D60F2" w:rsidP="00E63F20">
            <w:pPr>
              <w:jc w:val="both"/>
              <w:rPr>
                <w:rFonts w:ascii="Times New Roman" w:hAnsi="Times New Roman"/>
                <w:b/>
                <w:bCs/>
                <w:sz w:val="20"/>
              </w:rPr>
            </w:pPr>
            <w:r w:rsidRPr="006E294C">
              <w:rPr>
                <w:rFonts w:ascii="Times New Roman" w:hAnsi="Times New Roman"/>
                <w:b/>
                <w:bCs/>
                <w:sz w:val="20"/>
              </w:rPr>
              <w:t>Follow-Up</w:t>
            </w:r>
          </w:p>
        </w:tc>
      </w:tr>
      <w:tr w:rsidR="009D60F2" w:rsidRPr="00964DD0" w14:paraId="587FEAE6" w14:textId="77777777" w:rsidTr="000B3BEE">
        <w:trPr>
          <w:trHeight w:val="827"/>
        </w:trPr>
        <w:tc>
          <w:tcPr>
            <w:tcW w:w="14395" w:type="dxa"/>
            <w:gridSpan w:val="5"/>
            <w:shd w:val="clear" w:color="auto" w:fill="auto"/>
            <w:tcMar>
              <w:top w:w="100" w:type="nil"/>
              <w:right w:w="100" w:type="nil"/>
            </w:tcMar>
          </w:tcPr>
          <w:p w14:paraId="016345F8" w14:textId="41E930B0" w:rsidR="009D60F2" w:rsidRPr="000B3BEE" w:rsidRDefault="00E63F20" w:rsidP="009D60F2">
            <w:pPr>
              <w:jc w:val="both"/>
              <w:rPr>
                <w:rFonts w:ascii="Times New Roman" w:hAnsi="Times New Roman"/>
                <w:i/>
                <w:color w:val="0070C0"/>
                <w:sz w:val="20"/>
                <w:szCs w:val="20"/>
              </w:rPr>
            </w:pPr>
            <w:r w:rsidRPr="00B008A1">
              <w:rPr>
                <w:rFonts w:ascii="Times New Roman" w:hAnsi="Times New Roman"/>
                <w:color w:val="000000" w:themeColor="text1"/>
                <w:sz w:val="20"/>
                <w:szCs w:val="20"/>
              </w:rPr>
              <w:t xml:space="preserve">AY 2019-20 was our first year to assess the Strategic Sport Communications certificate. </w:t>
            </w:r>
            <w:r>
              <w:rPr>
                <w:rFonts w:ascii="Times New Roman" w:hAnsi="Times New Roman"/>
                <w:color w:val="000000" w:themeColor="text1"/>
                <w:sz w:val="20"/>
                <w:szCs w:val="20"/>
              </w:rPr>
              <w:t>Combined with the current assessment, n</w:t>
            </w:r>
            <w:r w:rsidRPr="00B008A1">
              <w:rPr>
                <w:rFonts w:ascii="Times New Roman" w:hAnsi="Times New Roman"/>
                <w:color w:val="000000" w:themeColor="text1"/>
                <w:sz w:val="20"/>
                <w:szCs w:val="20"/>
              </w:rPr>
              <w:t xml:space="preserve">ew/revised SLOs will </w:t>
            </w:r>
            <w:r>
              <w:rPr>
                <w:rFonts w:ascii="Times New Roman" w:hAnsi="Times New Roman"/>
                <w:color w:val="000000" w:themeColor="text1"/>
                <w:sz w:val="20"/>
                <w:szCs w:val="20"/>
              </w:rPr>
              <w:t xml:space="preserve">better </w:t>
            </w:r>
            <w:r w:rsidRPr="00B008A1">
              <w:rPr>
                <w:rFonts w:ascii="Times New Roman" w:hAnsi="Times New Roman"/>
                <w:color w:val="000000" w:themeColor="text1"/>
                <w:sz w:val="20"/>
                <w:szCs w:val="20"/>
              </w:rPr>
              <w:t xml:space="preserve">track industry standards and credential guidelines by putting a stronger emphasis on applied ethical practice. During </w:t>
            </w:r>
            <w:r>
              <w:rPr>
                <w:rFonts w:ascii="Times New Roman" w:hAnsi="Times New Roman"/>
                <w:color w:val="000000" w:themeColor="text1"/>
                <w:sz w:val="20"/>
                <w:szCs w:val="20"/>
              </w:rPr>
              <w:t>the fall, 2021</w:t>
            </w:r>
            <w:r w:rsidRPr="00B008A1">
              <w:rPr>
                <w:rFonts w:ascii="Times New Roman" w:hAnsi="Times New Roman"/>
                <w:color w:val="000000" w:themeColor="text1"/>
                <w:sz w:val="20"/>
                <w:szCs w:val="20"/>
              </w:rPr>
              <w:t xml:space="preserve"> semester the SSC faculty will meet to review the assessment outcomes and propose necessary changes. The culminating/capstone projects developed in fall, 2020 will serve as a continued artifact of the program’s assessment.</w:t>
            </w:r>
          </w:p>
        </w:tc>
      </w:tr>
      <w:tr w:rsidR="009D60F2" w:rsidRPr="00964DD0" w14:paraId="223DD301" w14:textId="77777777" w:rsidTr="004C2BBA">
        <w:tc>
          <w:tcPr>
            <w:tcW w:w="14395" w:type="dxa"/>
            <w:gridSpan w:val="5"/>
            <w:shd w:val="clear" w:color="auto" w:fill="auto"/>
            <w:tcMar>
              <w:top w:w="100" w:type="nil"/>
              <w:right w:w="100" w:type="nil"/>
            </w:tcMar>
          </w:tcPr>
          <w:p w14:paraId="4AAB21D5" w14:textId="31851C4E" w:rsidR="009D60F2" w:rsidRPr="00FB363A" w:rsidRDefault="009D60F2" w:rsidP="009D60F2">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9D60F2" w:rsidRPr="00964DD0" w14:paraId="580BF41D" w14:textId="77777777" w:rsidTr="000B3BEE">
        <w:trPr>
          <w:trHeight w:val="1376"/>
        </w:trPr>
        <w:tc>
          <w:tcPr>
            <w:tcW w:w="14395" w:type="dxa"/>
            <w:gridSpan w:val="5"/>
            <w:shd w:val="clear" w:color="auto" w:fill="auto"/>
            <w:tcMar>
              <w:top w:w="100" w:type="nil"/>
              <w:right w:w="100" w:type="nil"/>
            </w:tcMar>
          </w:tcPr>
          <w:p w14:paraId="7941799B" w14:textId="22394050" w:rsidR="00E63F20" w:rsidRPr="00275097" w:rsidRDefault="00E63F20" w:rsidP="00E63F20">
            <w:pPr>
              <w:pStyle w:val="ListParagraph"/>
              <w:numPr>
                <w:ilvl w:val="0"/>
                <w:numId w:val="5"/>
              </w:numPr>
              <w:spacing w:after="160" w:line="259" w:lineRule="auto"/>
              <w:jc w:val="both"/>
              <w:rPr>
                <w:rFonts w:ascii="Times New Roman" w:hAnsi="Times New Roman"/>
                <w:color w:val="000000" w:themeColor="text1"/>
                <w:sz w:val="20"/>
                <w:szCs w:val="20"/>
              </w:rPr>
            </w:pPr>
            <w:r w:rsidRPr="00275097">
              <w:rPr>
                <w:rFonts w:ascii="Times New Roman" w:hAnsi="Times New Roman"/>
                <w:color w:val="000000" w:themeColor="text1"/>
                <w:sz w:val="20"/>
                <w:szCs w:val="20"/>
              </w:rPr>
              <w:lastRenderedPageBreak/>
              <w:t>During the fall,</w:t>
            </w:r>
            <w:r>
              <w:rPr>
                <w:rFonts w:ascii="Times New Roman" w:hAnsi="Times New Roman"/>
                <w:color w:val="000000" w:themeColor="text1"/>
                <w:sz w:val="20"/>
                <w:szCs w:val="20"/>
              </w:rPr>
              <w:t xml:space="preserve"> 2021</w:t>
            </w:r>
            <w:r w:rsidRPr="00275097">
              <w:rPr>
                <w:rFonts w:ascii="Times New Roman" w:hAnsi="Times New Roman"/>
                <w:color w:val="000000" w:themeColor="text1"/>
                <w:sz w:val="20"/>
                <w:szCs w:val="20"/>
              </w:rPr>
              <w:t xml:space="preserve"> semester, SSC faculty will meet to consider changes in the AD</w:t>
            </w:r>
            <w:r w:rsidR="007D7EAC">
              <w:rPr>
                <w:rFonts w:ascii="Times New Roman" w:hAnsi="Times New Roman"/>
                <w:color w:val="000000" w:themeColor="text1"/>
                <w:sz w:val="20"/>
                <w:szCs w:val="20"/>
              </w:rPr>
              <w:t xml:space="preserve"> </w:t>
            </w:r>
            <w:r w:rsidRPr="00275097">
              <w:rPr>
                <w:rFonts w:ascii="Times New Roman" w:hAnsi="Times New Roman"/>
                <w:color w:val="000000" w:themeColor="text1"/>
                <w:sz w:val="20"/>
                <w:szCs w:val="20"/>
              </w:rPr>
              <w:t>536 class for fall, 2021.</w:t>
            </w:r>
          </w:p>
          <w:p w14:paraId="5FE32F22" w14:textId="528A5DCB" w:rsidR="00E63F20" w:rsidRPr="00275097" w:rsidRDefault="00E63F20" w:rsidP="00E63F20">
            <w:pPr>
              <w:pStyle w:val="ListParagraph"/>
              <w:numPr>
                <w:ilvl w:val="0"/>
                <w:numId w:val="5"/>
              </w:numPr>
              <w:spacing w:after="160" w:line="259"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In fall, 2021</w:t>
            </w:r>
            <w:r w:rsidRPr="00275097">
              <w:rPr>
                <w:rFonts w:ascii="Times New Roman" w:hAnsi="Times New Roman"/>
                <w:color w:val="000000" w:themeColor="text1"/>
                <w:sz w:val="20"/>
                <w:szCs w:val="20"/>
              </w:rPr>
              <w:t>, the SSC faculty will meet to consider adding further assessment measures, such as alumni/emplo</w:t>
            </w:r>
            <w:r w:rsidR="007D7EAC">
              <w:rPr>
                <w:rFonts w:ascii="Times New Roman" w:hAnsi="Times New Roman"/>
                <w:color w:val="000000" w:themeColor="text1"/>
                <w:sz w:val="20"/>
                <w:szCs w:val="20"/>
              </w:rPr>
              <w:t>y</w:t>
            </w:r>
            <w:r w:rsidRPr="00275097">
              <w:rPr>
                <w:rFonts w:ascii="Times New Roman" w:hAnsi="Times New Roman"/>
                <w:color w:val="000000" w:themeColor="text1"/>
                <w:sz w:val="20"/>
                <w:szCs w:val="20"/>
              </w:rPr>
              <w:t>er surveys as an indirect measure to program assessment.</w:t>
            </w:r>
          </w:p>
          <w:p w14:paraId="4E1A0A5A" w14:textId="0964FF3A" w:rsidR="009D60F2" w:rsidRPr="003819ED" w:rsidRDefault="00E63F20" w:rsidP="00E63F20">
            <w:pPr>
              <w:pStyle w:val="ListParagraph"/>
              <w:numPr>
                <w:ilvl w:val="0"/>
                <w:numId w:val="5"/>
              </w:numPr>
              <w:spacing w:after="160" w:line="259" w:lineRule="auto"/>
              <w:jc w:val="both"/>
              <w:rPr>
                <w:rFonts w:ascii="Times New Roman" w:hAnsi="Times New Roman"/>
                <w:color w:val="000000" w:themeColor="text1"/>
                <w:sz w:val="20"/>
                <w:szCs w:val="20"/>
              </w:rPr>
            </w:pPr>
            <w:r w:rsidRPr="00275097">
              <w:rPr>
                <w:rFonts w:ascii="Times New Roman" w:hAnsi="Times New Roman"/>
                <w:color w:val="000000" w:themeColor="text1"/>
                <w:sz w:val="20"/>
              </w:rPr>
              <w:t>AD</w:t>
            </w:r>
            <w:r w:rsidR="007D7EAC">
              <w:rPr>
                <w:rFonts w:ascii="Times New Roman" w:hAnsi="Times New Roman"/>
                <w:color w:val="000000" w:themeColor="text1"/>
                <w:sz w:val="20"/>
              </w:rPr>
              <w:t xml:space="preserve"> </w:t>
            </w:r>
            <w:r w:rsidRPr="00275097">
              <w:rPr>
                <w:rFonts w:ascii="Times New Roman" w:hAnsi="Times New Roman"/>
                <w:color w:val="000000" w:themeColor="text1"/>
                <w:sz w:val="20"/>
              </w:rPr>
              <w:t xml:space="preserve">536 will </w:t>
            </w:r>
            <w:r>
              <w:rPr>
                <w:rFonts w:ascii="Times New Roman" w:hAnsi="Times New Roman"/>
                <w:color w:val="000000" w:themeColor="text1"/>
                <w:sz w:val="20"/>
              </w:rPr>
              <w:t>be assessed again in spring, 2022</w:t>
            </w:r>
            <w:r w:rsidRPr="00275097">
              <w:rPr>
                <w:rFonts w:ascii="Times New Roman" w:hAnsi="Times New Roman"/>
                <w:color w:val="000000" w:themeColor="text1"/>
                <w:sz w:val="20"/>
              </w:rPr>
              <w:t>.</w:t>
            </w:r>
          </w:p>
        </w:tc>
      </w:tr>
    </w:tbl>
    <w:p w14:paraId="0EEA9A3C" w14:textId="592B993B" w:rsidR="003A32E4" w:rsidRDefault="003A32E4"/>
    <w:p w14:paraId="78A2576E" w14:textId="00A64B09" w:rsidR="003A32E4" w:rsidRPr="00DD63DD" w:rsidRDefault="00DD63DD">
      <w:pPr>
        <w:rPr>
          <w:sz w:val="20"/>
          <w:szCs w:val="20"/>
        </w:rPr>
      </w:pPr>
      <w:r w:rsidRPr="00DD63DD">
        <w:rPr>
          <w:sz w:val="20"/>
          <w:szCs w:val="20"/>
        </w:rPr>
        <w:t>A</w:t>
      </w:r>
      <w:r w:rsidR="00036100">
        <w:rPr>
          <w:sz w:val="20"/>
          <w:szCs w:val="20"/>
        </w:rPr>
        <w:t>ppendix</w:t>
      </w:r>
      <w:r w:rsidR="00E63F20" w:rsidRPr="00DD63DD">
        <w:rPr>
          <w:sz w:val="20"/>
          <w:szCs w:val="20"/>
        </w:rPr>
        <w:t xml:space="preserve"> 1</w:t>
      </w:r>
    </w:p>
    <w:p w14:paraId="0CEF809F" w14:textId="77777777" w:rsidR="00E63F20" w:rsidRPr="00DD63DD" w:rsidRDefault="00E63F20">
      <w:pPr>
        <w:rPr>
          <w:sz w:val="20"/>
          <w:szCs w:val="20"/>
        </w:rPr>
      </w:pPr>
    </w:p>
    <w:p w14:paraId="6F4E6E4C" w14:textId="77777777" w:rsidR="00E63F20" w:rsidRPr="00DD63DD" w:rsidRDefault="00E63F20" w:rsidP="00E63F20">
      <w:pPr>
        <w:jc w:val="center"/>
        <w:rPr>
          <w:rFonts w:ascii="Times New Roman" w:hAnsi="Times New Roman"/>
          <w:b/>
          <w:sz w:val="20"/>
          <w:szCs w:val="20"/>
        </w:rPr>
      </w:pPr>
      <w:r w:rsidRPr="00DD63DD">
        <w:rPr>
          <w:rFonts w:ascii="Times New Roman" w:hAnsi="Times New Roman"/>
          <w:b/>
          <w:sz w:val="20"/>
          <w:szCs w:val="20"/>
        </w:rPr>
        <w:t xml:space="preserve">ASSESSMENT RUBRIC FOR SSC CAPSTONE PROJECT </w:t>
      </w:r>
    </w:p>
    <w:p w14:paraId="2EEA59BD" w14:textId="3D54AE9B" w:rsidR="00E63F20" w:rsidRPr="00DD63DD" w:rsidRDefault="00E63F20" w:rsidP="00E63F20">
      <w:pPr>
        <w:jc w:val="center"/>
        <w:rPr>
          <w:rFonts w:ascii="Times New Roman" w:hAnsi="Times New Roman"/>
          <w:b/>
          <w:sz w:val="20"/>
          <w:szCs w:val="20"/>
        </w:rPr>
      </w:pPr>
      <w:r w:rsidRPr="00DD63DD">
        <w:rPr>
          <w:rFonts w:ascii="Times New Roman" w:hAnsi="Times New Roman"/>
          <w:b/>
          <w:sz w:val="20"/>
          <w:szCs w:val="20"/>
        </w:rPr>
        <w:t>AY 2020-2021</w:t>
      </w:r>
    </w:p>
    <w:p w14:paraId="6F817283" w14:textId="77777777" w:rsidR="00E63F20" w:rsidRPr="00DD63DD" w:rsidRDefault="00E63F20" w:rsidP="00E63F20">
      <w:pPr>
        <w:rPr>
          <w:rFonts w:ascii="Times New Roman" w:hAnsi="Times New Roman"/>
          <w:sz w:val="20"/>
          <w:szCs w:val="20"/>
        </w:rPr>
      </w:pPr>
    </w:p>
    <w:p w14:paraId="5412F709" w14:textId="77777777" w:rsidR="00E63F20" w:rsidRPr="00DD63DD" w:rsidRDefault="00E63F20" w:rsidP="00E63F20">
      <w:pPr>
        <w:rPr>
          <w:rFonts w:ascii="Times New Roman" w:hAnsi="Times New Roman"/>
          <w:sz w:val="20"/>
          <w:szCs w:val="20"/>
        </w:rPr>
      </w:pPr>
    </w:p>
    <w:tbl>
      <w:tblPr>
        <w:tblStyle w:val="TableGrid"/>
        <w:tblpPr w:leftFromText="180" w:rightFromText="180" w:vertAnchor="text" w:tblpX="-36" w:tblpY="1"/>
        <w:tblOverlap w:val="never"/>
        <w:tblW w:w="11574" w:type="dxa"/>
        <w:tblLayout w:type="fixed"/>
        <w:tblLook w:val="04A0" w:firstRow="1" w:lastRow="0" w:firstColumn="1" w:lastColumn="0" w:noHBand="0" w:noVBand="1"/>
      </w:tblPr>
      <w:tblGrid>
        <w:gridCol w:w="1854"/>
        <w:gridCol w:w="1800"/>
        <w:gridCol w:w="1890"/>
        <w:gridCol w:w="1890"/>
        <w:gridCol w:w="1859"/>
        <w:gridCol w:w="2281"/>
      </w:tblGrid>
      <w:tr w:rsidR="00E63F20" w:rsidRPr="00DD63DD" w14:paraId="7173AB03" w14:textId="77777777" w:rsidTr="00036100">
        <w:trPr>
          <w:trHeight w:val="890"/>
        </w:trPr>
        <w:tc>
          <w:tcPr>
            <w:tcW w:w="1854" w:type="dxa"/>
          </w:tcPr>
          <w:p w14:paraId="769C0063" w14:textId="77777777" w:rsidR="00E63F20" w:rsidRPr="00DD63DD" w:rsidRDefault="00E63F20" w:rsidP="00036100">
            <w:pPr>
              <w:rPr>
                <w:rFonts w:ascii="Times New Roman" w:hAnsi="Times New Roman"/>
                <w:b/>
                <w:sz w:val="20"/>
                <w:szCs w:val="20"/>
              </w:rPr>
            </w:pPr>
          </w:p>
          <w:p w14:paraId="59C7DA49" w14:textId="77777777" w:rsidR="00E63F20" w:rsidRPr="00DD63DD" w:rsidRDefault="00E63F20" w:rsidP="00036100">
            <w:pPr>
              <w:jc w:val="center"/>
              <w:rPr>
                <w:rFonts w:ascii="Times New Roman" w:hAnsi="Times New Roman"/>
                <w:b/>
                <w:sz w:val="20"/>
                <w:szCs w:val="20"/>
              </w:rPr>
            </w:pPr>
            <w:r w:rsidRPr="00DD63DD">
              <w:rPr>
                <w:rFonts w:ascii="Times New Roman" w:hAnsi="Times New Roman"/>
                <w:b/>
                <w:sz w:val="20"/>
                <w:szCs w:val="20"/>
              </w:rPr>
              <w:t>Criteria</w:t>
            </w:r>
          </w:p>
        </w:tc>
        <w:tc>
          <w:tcPr>
            <w:tcW w:w="1800" w:type="dxa"/>
          </w:tcPr>
          <w:p w14:paraId="630E1A54" w14:textId="77777777" w:rsidR="00E63F20" w:rsidRPr="00DD63DD" w:rsidRDefault="00E63F20" w:rsidP="00036100">
            <w:pPr>
              <w:rPr>
                <w:rFonts w:ascii="Times New Roman" w:hAnsi="Times New Roman"/>
                <w:b/>
                <w:sz w:val="20"/>
                <w:szCs w:val="20"/>
              </w:rPr>
            </w:pPr>
            <w:r w:rsidRPr="00DD63DD">
              <w:rPr>
                <w:rFonts w:ascii="Times New Roman" w:hAnsi="Times New Roman"/>
                <w:b/>
                <w:sz w:val="20"/>
                <w:szCs w:val="20"/>
              </w:rPr>
              <w:t>(5) Excellent achievement</w:t>
            </w:r>
          </w:p>
        </w:tc>
        <w:tc>
          <w:tcPr>
            <w:tcW w:w="1890" w:type="dxa"/>
          </w:tcPr>
          <w:p w14:paraId="2F14F35D" w14:textId="77777777" w:rsidR="00E63F20" w:rsidRPr="00DD63DD" w:rsidRDefault="00E63F20" w:rsidP="00036100">
            <w:pPr>
              <w:rPr>
                <w:rFonts w:ascii="Times New Roman" w:hAnsi="Times New Roman"/>
                <w:b/>
                <w:sz w:val="20"/>
                <w:szCs w:val="20"/>
              </w:rPr>
            </w:pPr>
            <w:r w:rsidRPr="00DD63DD">
              <w:rPr>
                <w:rFonts w:ascii="Times New Roman" w:hAnsi="Times New Roman"/>
                <w:b/>
                <w:sz w:val="20"/>
                <w:szCs w:val="20"/>
              </w:rPr>
              <w:t>(4) Good achievement</w:t>
            </w:r>
          </w:p>
          <w:p w14:paraId="51C9115F" w14:textId="77777777" w:rsidR="00E63F20" w:rsidRPr="00DD63DD" w:rsidRDefault="00E63F20" w:rsidP="00036100">
            <w:pPr>
              <w:rPr>
                <w:rFonts w:ascii="Times New Roman" w:hAnsi="Times New Roman"/>
                <w:b/>
                <w:sz w:val="20"/>
                <w:szCs w:val="20"/>
              </w:rPr>
            </w:pPr>
          </w:p>
        </w:tc>
        <w:tc>
          <w:tcPr>
            <w:tcW w:w="1890" w:type="dxa"/>
          </w:tcPr>
          <w:p w14:paraId="29AC5A81" w14:textId="77777777" w:rsidR="00E63F20" w:rsidRPr="00DD63DD" w:rsidRDefault="00E63F20" w:rsidP="00036100">
            <w:pPr>
              <w:rPr>
                <w:rFonts w:ascii="Times New Roman" w:hAnsi="Times New Roman"/>
                <w:b/>
                <w:sz w:val="20"/>
                <w:szCs w:val="20"/>
              </w:rPr>
            </w:pPr>
            <w:r w:rsidRPr="00DD63DD">
              <w:rPr>
                <w:rFonts w:ascii="Times New Roman" w:hAnsi="Times New Roman"/>
                <w:b/>
                <w:sz w:val="20"/>
                <w:szCs w:val="20"/>
              </w:rPr>
              <w:t xml:space="preserve">(3) Satisfactory achievement </w:t>
            </w:r>
          </w:p>
        </w:tc>
        <w:tc>
          <w:tcPr>
            <w:tcW w:w="1859" w:type="dxa"/>
          </w:tcPr>
          <w:p w14:paraId="5418DD68" w14:textId="77777777" w:rsidR="00E63F20" w:rsidRPr="00DD63DD" w:rsidRDefault="00E63F20" w:rsidP="00036100">
            <w:pPr>
              <w:rPr>
                <w:rFonts w:ascii="Times New Roman" w:hAnsi="Times New Roman"/>
                <w:b/>
                <w:sz w:val="20"/>
                <w:szCs w:val="20"/>
              </w:rPr>
            </w:pPr>
            <w:r w:rsidRPr="00DD63DD">
              <w:rPr>
                <w:rFonts w:ascii="Times New Roman" w:hAnsi="Times New Roman"/>
                <w:b/>
                <w:sz w:val="20"/>
                <w:szCs w:val="20"/>
              </w:rPr>
              <w:t>(2) Poor achievement</w:t>
            </w:r>
          </w:p>
        </w:tc>
        <w:tc>
          <w:tcPr>
            <w:tcW w:w="2281" w:type="dxa"/>
          </w:tcPr>
          <w:p w14:paraId="58F2B0C0" w14:textId="77777777" w:rsidR="00E63F20" w:rsidRPr="00DD63DD" w:rsidRDefault="00E63F20" w:rsidP="00036100">
            <w:pPr>
              <w:rPr>
                <w:rFonts w:ascii="Times New Roman" w:hAnsi="Times New Roman"/>
                <w:b/>
                <w:sz w:val="20"/>
                <w:szCs w:val="20"/>
              </w:rPr>
            </w:pPr>
            <w:r w:rsidRPr="00DD63DD">
              <w:rPr>
                <w:rFonts w:ascii="Times New Roman" w:hAnsi="Times New Roman"/>
                <w:b/>
                <w:sz w:val="20"/>
                <w:szCs w:val="20"/>
              </w:rPr>
              <w:t>(1) Unsatisfactory achievement</w:t>
            </w:r>
          </w:p>
        </w:tc>
      </w:tr>
      <w:tr w:rsidR="00E63F20" w:rsidRPr="00DD63DD" w14:paraId="14D7591D" w14:textId="77777777" w:rsidTr="00036100">
        <w:trPr>
          <w:trHeight w:val="3050"/>
        </w:trPr>
        <w:tc>
          <w:tcPr>
            <w:tcW w:w="1854" w:type="dxa"/>
          </w:tcPr>
          <w:p w14:paraId="7D747631" w14:textId="77777777" w:rsidR="00E63F20" w:rsidRPr="00DD63DD" w:rsidRDefault="00E63F20" w:rsidP="00036100">
            <w:pPr>
              <w:rPr>
                <w:rFonts w:ascii="Times New Roman" w:hAnsi="Times New Roman"/>
                <w:b/>
                <w:sz w:val="20"/>
                <w:szCs w:val="20"/>
              </w:rPr>
            </w:pPr>
            <w:r w:rsidRPr="00DD63DD">
              <w:rPr>
                <w:rFonts w:ascii="Times New Roman" w:hAnsi="Times New Roman"/>
                <w:b/>
                <w:sz w:val="20"/>
                <w:szCs w:val="20"/>
              </w:rPr>
              <w:t>Demonstrates an understanding of the content, organization, format and design of strategic communications messages and documents</w:t>
            </w:r>
          </w:p>
        </w:tc>
        <w:tc>
          <w:tcPr>
            <w:tcW w:w="1800" w:type="dxa"/>
          </w:tcPr>
          <w:p w14:paraId="77E72969" w14:textId="77777777" w:rsidR="00E63F20" w:rsidRPr="00DD63DD" w:rsidRDefault="00E63F20" w:rsidP="00036100">
            <w:pPr>
              <w:rPr>
                <w:rFonts w:ascii="Times New Roman" w:hAnsi="Times New Roman"/>
                <w:sz w:val="20"/>
                <w:szCs w:val="20"/>
              </w:rPr>
            </w:pPr>
            <w:r w:rsidRPr="00DD63DD">
              <w:rPr>
                <w:rFonts w:ascii="Times New Roman" w:hAnsi="Times New Roman"/>
                <w:sz w:val="20"/>
                <w:szCs w:val="20"/>
              </w:rPr>
              <w:t>Ideas are clearly developed in a logical way; Clear background, planning, and recommendations; Relevant and concisely written; Well-organized</w:t>
            </w:r>
          </w:p>
        </w:tc>
        <w:tc>
          <w:tcPr>
            <w:tcW w:w="1890" w:type="dxa"/>
          </w:tcPr>
          <w:p w14:paraId="7A2CABD5" w14:textId="77777777" w:rsidR="00E63F20" w:rsidRPr="00DD63DD" w:rsidRDefault="00E63F20" w:rsidP="00036100">
            <w:pPr>
              <w:rPr>
                <w:rFonts w:ascii="Times New Roman" w:hAnsi="Times New Roman"/>
                <w:b/>
                <w:sz w:val="20"/>
                <w:szCs w:val="20"/>
              </w:rPr>
            </w:pPr>
            <w:r w:rsidRPr="00DD63DD">
              <w:rPr>
                <w:rFonts w:ascii="Times New Roman" w:hAnsi="Times New Roman"/>
                <w:sz w:val="20"/>
                <w:szCs w:val="20"/>
              </w:rPr>
              <w:t>Ideas are mostly developed in a logical way; Acceptable background, planning, and recommendations; Some irrelevant or redundant information; Acceptable organization</w:t>
            </w:r>
          </w:p>
        </w:tc>
        <w:tc>
          <w:tcPr>
            <w:tcW w:w="1890" w:type="dxa"/>
          </w:tcPr>
          <w:p w14:paraId="1EC912FA" w14:textId="77777777" w:rsidR="00E63F20" w:rsidRPr="00DD63DD" w:rsidRDefault="00E63F20" w:rsidP="00036100">
            <w:pPr>
              <w:rPr>
                <w:rFonts w:ascii="Times New Roman" w:hAnsi="Times New Roman"/>
                <w:sz w:val="20"/>
                <w:szCs w:val="20"/>
              </w:rPr>
            </w:pPr>
            <w:r w:rsidRPr="00DD63DD">
              <w:rPr>
                <w:rFonts w:ascii="Times New Roman" w:hAnsi="Times New Roman"/>
                <w:sz w:val="20"/>
                <w:szCs w:val="20"/>
              </w:rPr>
              <w:t>Ideas are somewhat developed; Weak background, planning, and recommendations; Moderate problems with organization</w:t>
            </w:r>
          </w:p>
        </w:tc>
        <w:tc>
          <w:tcPr>
            <w:tcW w:w="1859" w:type="dxa"/>
          </w:tcPr>
          <w:p w14:paraId="22E9B965" w14:textId="77777777" w:rsidR="00E63F20" w:rsidRPr="00DD63DD" w:rsidRDefault="00E63F20" w:rsidP="00036100">
            <w:pPr>
              <w:rPr>
                <w:rFonts w:ascii="Times New Roman" w:hAnsi="Times New Roman"/>
                <w:sz w:val="20"/>
                <w:szCs w:val="20"/>
              </w:rPr>
            </w:pPr>
            <w:r w:rsidRPr="00DD63DD">
              <w:rPr>
                <w:rFonts w:ascii="Times New Roman" w:hAnsi="Times New Roman"/>
                <w:sz w:val="20"/>
                <w:szCs w:val="20"/>
              </w:rPr>
              <w:t>Ideas lack consistent development; Insufficient background, planning, and recommendations; Recurring problems with organization</w:t>
            </w:r>
          </w:p>
        </w:tc>
        <w:tc>
          <w:tcPr>
            <w:tcW w:w="2281" w:type="dxa"/>
          </w:tcPr>
          <w:p w14:paraId="7B7A107C" w14:textId="77777777" w:rsidR="00E63F20" w:rsidRPr="00DD63DD" w:rsidRDefault="00E63F20" w:rsidP="00036100">
            <w:pPr>
              <w:rPr>
                <w:rFonts w:ascii="Times New Roman" w:hAnsi="Times New Roman"/>
                <w:sz w:val="20"/>
                <w:szCs w:val="20"/>
              </w:rPr>
            </w:pPr>
            <w:r w:rsidRPr="00DD63DD">
              <w:rPr>
                <w:rFonts w:ascii="Times New Roman" w:hAnsi="Times New Roman"/>
                <w:sz w:val="20"/>
                <w:szCs w:val="20"/>
              </w:rPr>
              <w:t>Ideas are undeveloped; No background, planning, and/or recommendations; No organization</w:t>
            </w:r>
          </w:p>
        </w:tc>
      </w:tr>
      <w:tr w:rsidR="00E63F20" w:rsidRPr="00DD63DD" w14:paraId="63038E44" w14:textId="77777777" w:rsidTr="00036100">
        <w:trPr>
          <w:trHeight w:val="7460"/>
        </w:trPr>
        <w:tc>
          <w:tcPr>
            <w:tcW w:w="1854" w:type="dxa"/>
          </w:tcPr>
          <w:p w14:paraId="24826EF3" w14:textId="5158C73E" w:rsidR="00E63F20" w:rsidRPr="00DD63DD" w:rsidRDefault="00036100" w:rsidP="00036100">
            <w:pPr>
              <w:rPr>
                <w:rFonts w:ascii="Times New Roman" w:hAnsi="Times New Roman"/>
                <w:b/>
                <w:sz w:val="20"/>
                <w:szCs w:val="20"/>
              </w:rPr>
            </w:pPr>
            <w:r>
              <w:rPr>
                <w:rFonts w:ascii="Times New Roman" w:hAnsi="Times New Roman"/>
                <w:b/>
                <w:sz w:val="20"/>
                <w:szCs w:val="20"/>
              </w:rPr>
              <w:lastRenderedPageBreak/>
              <w:t xml:space="preserve">Demonstrates </w:t>
            </w:r>
            <w:r w:rsidR="00E63F20" w:rsidRPr="00DD63DD">
              <w:rPr>
                <w:rFonts w:ascii="Times New Roman" w:hAnsi="Times New Roman"/>
                <w:b/>
                <w:sz w:val="20"/>
                <w:szCs w:val="20"/>
              </w:rPr>
              <w:t>strategic writing confidence and competency</w:t>
            </w:r>
            <w:bookmarkStart w:id="0" w:name="_GoBack"/>
            <w:bookmarkEnd w:id="0"/>
          </w:p>
        </w:tc>
        <w:tc>
          <w:tcPr>
            <w:tcW w:w="1800" w:type="dxa"/>
          </w:tcPr>
          <w:p w14:paraId="3AE729B5" w14:textId="0F993490" w:rsidR="00E63F20" w:rsidRPr="00DD63DD" w:rsidRDefault="00E63F20" w:rsidP="00036100">
            <w:pPr>
              <w:rPr>
                <w:rFonts w:ascii="Times New Roman" w:hAnsi="Times New Roman"/>
                <w:sz w:val="20"/>
                <w:szCs w:val="20"/>
              </w:rPr>
            </w:pPr>
            <w:r w:rsidRPr="00DD63DD">
              <w:rPr>
                <w:rFonts w:ascii="Times New Roman" w:hAnsi="Times New Roman"/>
                <w:sz w:val="20"/>
                <w:szCs w:val="20"/>
              </w:rPr>
              <w:t>Well-constructed sentences; No grammar or typing/spelling errors; Outstanding design/layout/</w:t>
            </w:r>
            <w:r w:rsidR="009700E9">
              <w:rPr>
                <w:rFonts w:ascii="Times New Roman" w:hAnsi="Times New Roman"/>
                <w:sz w:val="20"/>
                <w:szCs w:val="20"/>
              </w:rPr>
              <w:t xml:space="preserve"> </w:t>
            </w:r>
            <w:r w:rsidRPr="00DD63DD">
              <w:rPr>
                <w:rFonts w:ascii="Times New Roman" w:hAnsi="Times New Roman"/>
                <w:sz w:val="20"/>
                <w:szCs w:val="20"/>
              </w:rPr>
              <w:t>neatness; Cover page, references &amp; page numbers, if applicable to project</w:t>
            </w:r>
          </w:p>
        </w:tc>
        <w:tc>
          <w:tcPr>
            <w:tcW w:w="1890" w:type="dxa"/>
          </w:tcPr>
          <w:p w14:paraId="440FA31E" w14:textId="77777777" w:rsidR="009700E9" w:rsidRDefault="00E63F20" w:rsidP="00036100">
            <w:pPr>
              <w:rPr>
                <w:rFonts w:ascii="Times New Roman" w:hAnsi="Times New Roman"/>
                <w:sz w:val="20"/>
                <w:szCs w:val="20"/>
              </w:rPr>
            </w:pPr>
            <w:r w:rsidRPr="00DD63DD">
              <w:rPr>
                <w:rFonts w:ascii="Times New Roman" w:hAnsi="Times New Roman"/>
                <w:sz w:val="20"/>
                <w:szCs w:val="20"/>
              </w:rPr>
              <w:t>Mostly well-constructed sentences; Relatively free of grammar and spelling/typing errors; Good design/layout/</w:t>
            </w:r>
          </w:p>
          <w:p w14:paraId="5137DEE4" w14:textId="7063E9DC" w:rsidR="00E63F20" w:rsidRPr="00DD63DD" w:rsidRDefault="00E63F20" w:rsidP="00036100">
            <w:pPr>
              <w:rPr>
                <w:rFonts w:ascii="Times New Roman" w:hAnsi="Times New Roman"/>
                <w:sz w:val="20"/>
                <w:szCs w:val="20"/>
              </w:rPr>
            </w:pPr>
            <w:proofErr w:type="gramStart"/>
            <w:r w:rsidRPr="00DD63DD">
              <w:rPr>
                <w:rFonts w:ascii="Times New Roman" w:hAnsi="Times New Roman"/>
                <w:sz w:val="20"/>
                <w:szCs w:val="20"/>
              </w:rPr>
              <w:t>neatness</w:t>
            </w:r>
            <w:proofErr w:type="gramEnd"/>
            <w:r w:rsidRPr="00DD63DD">
              <w:rPr>
                <w:rFonts w:ascii="Times New Roman" w:hAnsi="Times New Roman"/>
                <w:sz w:val="20"/>
                <w:szCs w:val="20"/>
              </w:rPr>
              <w:t>; Cover page, most references included &amp; page numbers, if applicable to project</w:t>
            </w:r>
          </w:p>
        </w:tc>
        <w:tc>
          <w:tcPr>
            <w:tcW w:w="1890" w:type="dxa"/>
          </w:tcPr>
          <w:p w14:paraId="1DFB8220" w14:textId="77777777" w:rsidR="009700E9" w:rsidRDefault="00E63F20" w:rsidP="00036100">
            <w:pPr>
              <w:rPr>
                <w:rFonts w:ascii="Times New Roman" w:hAnsi="Times New Roman"/>
                <w:sz w:val="20"/>
                <w:szCs w:val="20"/>
              </w:rPr>
            </w:pPr>
            <w:r w:rsidRPr="00DD63DD">
              <w:rPr>
                <w:rFonts w:ascii="Times New Roman" w:hAnsi="Times New Roman"/>
                <w:sz w:val="20"/>
                <w:szCs w:val="20"/>
              </w:rPr>
              <w:t>Some grammar and spelling/typing errors; Some poorly constructed sentences; Basic design/layout/</w:t>
            </w:r>
          </w:p>
          <w:p w14:paraId="676EBE5F" w14:textId="26F19C07" w:rsidR="00E63F20" w:rsidRPr="00DD63DD" w:rsidRDefault="00E63F20" w:rsidP="00036100">
            <w:pPr>
              <w:rPr>
                <w:rFonts w:ascii="Times New Roman" w:hAnsi="Times New Roman"/>
                <w:sz w:val="20"/>
                <w:szCs w:val="20"/>
              </w:rPr>
            </w:pPr>
            <w:proofErr w:type="gramStart"/>
            <w:r w:rsidRPr="00DD63DD">
              <w:rPr>
                <w:rFonts w:ascii="Times New Roman" w:hAnsi="Times New Roman"/>
                <w:sz w:val="20"/>
                <w:szCs w:val="20"/>
              </w:rPr>
              <w:t>neatness</w:t>
            </w:r>
            <w:proofErr w:type="gramEnd"/>
            <w:r w:rsidRPr="00DD63DD">
              <w:rPr>
                <w:rFonts w:ascii="Times New Roman" w:hAnsi="Times New Roman"/>
                <w:sz w:val="20"/>
                <w:szCs w:val="20"/>
              </w:rPr>
              <w:t>; Basic cover page, references or page numbers, if applicable to project</w:t>
            </w:r>
          </w:p>
        </w:tc>
        <w:tc>
          <w:tcPr>
            <w:tcW w:w="1859" w:type="dxa"/>
          </w:tcPr>
          <w:p w14:paraId="42DB138C" w14:textId="77777777" w:rsidR="009700E9" w:rsidRDefault="00E63F20" w:rsidP="00036100">
            <w:pPr>
              <w:rPr>
                <w:rFonts w:ascii="Times New Roman" w:hAnsi="Times New Roman"/>
                <w:sz w:val="20"/>
                <w:szCs w:val="20"/>
              </w:rPr>
            </w:pPr>
            <w:r w:rsidRPr="00DD63DD">
              <w:rPr>
                <w:rFonts w:ascii="Times New Roman" w:hAnsi="Times New Roman"/>
                <w:sz w:val="20"/>
                <w:szCs w:val="20"/>
              </w:rPr>
              <w:t>Multiple grammar and spelling/typing errors; Multiple poorly constructed sentences; Poor design/layout/</w:t>
            </w:r>
          </w:p>
          <w:p w14:paraId="1E8A31C8" w14:textId="54BBC756" w:rsidR="00E63F20" w:rsidRPr="00DD63DD" w:rsidRDefault="00E63F20" w:rsidP="00036100">
            <w:pPr>
              <w:rPr>
                <w:rFonts w:ascii="Times New Roman" w:hAnsi="Times New Roman"/>
                <w:sz w:val="20"/>
                <w:szCs w:val="20"/>
              </w:rPr>
            </w:pPr>
            <w:proofErr w:type="gramStart"/>
            <w:r w:rsidRPr="00DD63DD">
              <w:rPr>
                <w:rFonts w:ascii="Times New Roman" w:hAnsi="Times New Roman"/>
                <w:sz w:val="20"/>
                <w:szCs w:val="20"/>
              </w:rPr>
              <w:t>neatness</w:t>
            </w:r>
            <w:proofErr w:type="gramEnd"/>
            <w:r w:rsidRPr="00DD63DD">
              <w:rPr>
                <w:rFonts w:ascii="Times New Roman" w:hAnsi="Times New Roman"/>
                <w:sz w:val="20"/>
                <w:szCs w:val="20"/>
              </w:rPr>
              <w:t>; Poor use of a cover page, references or page numbers, if applicable to project</w:t>
            </w:r>
          </w:p>
        </w:tc>
        <w:tc>
          <w:tcPr>
            <w:tcW w:w="2281" w:type="dxa"/>
          </w:tcPr>
          <w:p w14:paraId="36A49561" w14:textId="77777777" w:rsidR="00E63F20" w:rsidRPr="00DD63DD" w:rsidRDefault="00E63F20" w:rsidP="00036100">
            <w:pPr>
              <w:rPr>
                <w:rFonts w:ascii="Times New Roman" w:hAnsi="Times New Roman"/>
                <w:sz w:val="20"/>
                <w:szCs w:val="20"/>
              </w:rPr>
            </w:pPr>
            <w:r w:rsidRPr="00DD63DD">
              <w:rPr>
                <w:rFonts w:ascii="Times New Roman" w:hAnsi="Times New Roman"/>
                <w:sz w:val="20"/>
                <w:szCs w:val="20"/>
              </w:rPr>
              <w:t xml:space="preserve">Numerous grammar </w:t>
            </w:r>
            <w:proofErr w:type="gramStart"/>
            <w:r w:rsidRPr="00DD63DD">
              <w:rPr>
                <w:rFonts w:ascii="Times New Roman" w:hAnsi="Times New Roman"/>
                <w:sz w:val="20"/>
                <w:szCs w:val="20"/>
              </w:rPr>
              <w:t xml:space="preserve">and </w:t>
            </w:r>
            <w:r w:rsidRPr="00DD63DD">
              <w:rPr>
                <w:sz w:val="20"/>
                <w:szCs w:val="20"/>
              </w:rPr>
              <w:t xml:space="preserve"> </w:t>
            </w:r>
            <w:r w:rsidRPr="00DD63DD">
              <w:rPr>
                <w:rFonts w:ascii="Times New Roman" w:hAnsi="Times New Roman"/>
                <w:sz w:val="20"/>
                <w:szCs w:val="20"/>
              </w:rPr>
              <w:t>spelling</w:t>
            </w:r>
            <w:proofErr w:type="gramEnd"/>
            <w:r w:rsidRPr="00DD63DD">
              <w:rPr>
                <w:rFonts w:ascii="Times New Roman" w:hAnsi="Times New Roman"/>
                <w:sz w:val="20"/>
                <w:szCs w:val="20"/>
              </w:rPr>
              <w:t>/typing errors; Numerous poorly constructed sentences; No evidence of design/layout/neatness; No cover page and no references or page numbers, if applicable to project</w:t>
            </w:r>
          </w:p>
        </w:tc>
      </w:tr>
      <w:tr w:rsidR="00E63F20" w:rsidRPr="00DD63DD" w14:paraId="03CA10A2" w14:textId="77777777" w:rsidTr="00036100">
        <w:tc>
          <w:tcPr>
            <w:tcW w:w="1854" w:type="dxa"/>
          </w:tcPr>
          <w:p w14:paraId="1A75B35A" w14:textId="77777777" w:rsidR="00E63F20" w:rsidRPr="00DD63DD" w:rsidRDefault="00E63F20" w:rsidP="00036100">
            <w:pPr>
              <w:rPr>
                <w:rFonts w:ascii="Times New Roman" w:hAnsi="Times New Roman"/>
                <w:b/>
                <w:sz w:val="20"/>
                <w:szCs w:val="20"/>
              </w:rPr>
            </w:pPr>
            <w:r w:rsidRPr="00DD63DD">
              <w:rPr>
                <w:rFonts w:ascii="Times New Roman" w:hAnsi="Times New Roman"/>
                <w:b/>
                <w:sz w:val="20"/>
                <w:szCs w:val="20"/>
              </w:rPr>
              <w:t>Demonstrates an understanding of the impact of branding and sport sponsorships</w:t>
            </w:r>
          </w:p>
          <w:p w14:paraId="306E45B5" w14:textId="77777777" w:rsidR="00E63F20" w:rsidRPr="00DD63DD" w:rsidRDefault="00E63F20" w:rsidP="00036100">
            <w:pPr>
              <w:rPr>
                <w:rFonts w:ascii="Times New Roman" w:hAnsi="Times New Roman"/>
                <w:b/>
                <w:sz w:val="20"/>
                <w:szCs w:val="20"/>
              </w:rPr>
            </w:pPr>
          </w:p>
        </w:tc>
        <w:tc>
          <w:tcPr>
            <w:tcW w:w="1800" w:type="dxa"/>
          </w:tcPr>
          <w:p w14:paraId="11750B92" w14:textId="77777777" w:rsidR="00E63F20" w:rsidRPr="00DD63DD" w:rsidRDefault="00E63F20" w:rsidP="00036100">
            <w:pPr>
              <w:rPr>
                <w:rFonts w:ascii="Times New Roman" w:hAnsi="Times New Roman"/>
                <w:sz w:val="20"/>
                <w:szCs w:val="20"/>
              </w:rPr>
            </w:pPr>
            <w:r w:rsidRPr="00DD63DD">
              <w:rPr>
                <w:rFonts w:ascii="Times New Roman" w:hAnsi="Times New Roman"/>
                <w:sz w:val="20"/>
                <w:szCs w:val="20"/>
              </w:rPr>
              <w:t xml:space="preserve">Content beyond what was required; Specific information and examples used to support points </w:t>
            </w:r>
          </w:p>
        </w:tc>
        <w:tc>
          <w:tcPr>
            <w:tcW w:w="1890" w:type="dxa"/>
          </w:tcPr>
          <w:p w14:paraId="52499935" w14:textId="77777777" w:rsidR="00E63F20" w:rsidRPr="00DD63DD" w:rsidRDefault="00E63F20" w:rsidP="00036100">
            <w:pPr>
              <w:rPr>
                <w:rFonts w:ascii="Times New Roman" w:hAnsi="Times New Roman"/>
                <w:sz w:val="20"/>
                <w:szCs w:val="20"/>
              </w:rPr>
            </w:pPr>
            <w:r w:rsidRPr="00DD63DD">
              <w:rPr>
                <w:rFonts w:ascii="Times New Roman" w:hAnsi="Times New Roman"/>
                <w:sz w:val="20"/>
                <w:szCs w:val="20"/>
              </w:rPr>
              <w:t xml:space="preserve">Did all that was required; Accurately presented facts and concepts </w:t>
            </w:r>
          </w:p>
          <w:p w14:paraId="6C8776CB" w14:textId="77777777" w:rsidR="00E63F20" w:rsidRPr="00DD63DD" w:rsidRDefault="00E63F20" w:rsidP="00036100">
            <w:pPr>
              <w:rPr>
                <w:rFonts w:ascii="Times New Roman" w:hAnsi="Times New Roman"/>
                <w:sz w:val="20"/>
                <w:szCs w:val="20"/>
              </w:rPr>
            </w:pPr>
          </w:p>
        </w:tc>
        <w:tc>
          <w:tcPr>
            <w:tcW w:w="1890" w:type="dxa"/>
          </w:tcPr>
          <w:p w14:paraId="23E54335" w14:textId="77777777" w:rsidR="00E63F20" w:rsidRPr="00DD63DD" w:rsidRDefault="00E63F20" w:rsidP="00036100">
            <w:pPr>
              <w:rPr>
                <w:rFonts w:ascii="Times New Roman" w:hAnsi="Times New Roman"/>
                <w:sz w:val="20"/>
                <w:szCs w:val="20"/>
              </w:rPr>
            </w:pPr>
            <w:r w:rsidRPr="00DD63DD">
              <w:rPr>
                <w:rFonts w:ascii="Times New Roman" w:hAnsi="Times New Roman"/>
                <w:sz w:val="20"/>
                <w:szCs w:val="20"/>
              </w:rPr>
              <w:t xml:space="preserve">Did most of what was required; Accurately presented most facts and concepts </w:t>
            </w:r>
          </w:p>
          <w:p w14:paraId="2D500CAA" w14:textId="77777777" w:rsidR="00E63F20" w:rsidRPr="00DD63DD" w:rsidRDefault="00E63F20" w:rsidP="00036100">
            <w:pPr>
              <w:rPr>
                <w:rFonts w:ascii="Times New Roman" w:hAnsi="Times New Roman"/>
                <w:sz w:val="20"/>
                <w:szCs w:val="20"/>
              </w:rPr>
            </w:pPr>
          </w:p>
        </w:tc>
        <w:tc>
          <w:tcPr>
            <w:tcW w:w="1859" w:type="dxa"/>
          </w:tcPr>
          <w:p w14:paraId="7302A960" w14:textId="77777777" w:rsidR="00E63F20" w:rsidRPr="00DD63DD" w:rsidRDefault="00E63F20" w:rsidP="00036100">
            <w:pPr>
              <w:rPr>
                <w:rFonts w:ascii="Times New Roman" w:hAnsi="Times New Roman"/>
                <w:sz w:val="20"/>
                <w:szCs w:val="20"/>
              </w:rPr>
            </w:pPr>
            <w:r w:rsidRPr="00DD63DD">
              <w:rPr>
                <w:rFonts w:ascii="Times New Roman" w:hAnsi="Times New Roman"/>
                <w:sz w:val="20"/>
                <w:szCs w:val="20"/>
              </w:rPr>
              <w:t>Basic fulfillment of requirements; Limited understanding of facts or concepts</w:t>
            </w:r>
          </w:p>
        </w:tc>
        <w:tc>
          <w:tcPr>
            <w:tcW w:w="2281" w:type="dxa"/>
          </w:tcPr>
          <w:p w14:paraId="4828BCFD" w14:textId="77777777" w:rsidR="00E63F20" w:rsidRPr="00DD63DD" w:rsidRDefault="00E63F20" w:rsidP="00036100">
            <w:pPr>
              <w:rPr>
                <w:rFonts w:ascii="Times New Roman" w:hAnsi="Times New Roman"/>
                <w:sz w:val="20"/>
                <w:szCs w:val="20"/>
              </w:rPr>
            </w:pPr>
            <w:r w:rsidRPr="00DD63DD">
              <w:rPr>
                <w:rFonts w:ascii="Times New Roman" w:hAnsi="Times New Roman"/>
                <w:sz w:val="20"/>
                <w:szCs w:val="20"/>
              </w:rPr>
              <w:t>Did not fulfill requirements; Misunderstanding of facts or concepts; inconsistent or inaccurate</w:t>
            </w:r>
          </w:p>
          <w:p w14:paraId="5DE70C27" w14:textId="77777777" w:rsidR="00E63F20" w:rsidRPr="00DD63DD" w:rsidRDefault="00E63F20" w:rsidP="00036100">
            <w:pPr>
              <w:rPr>
                <w:rFonts w:ascii="Times New Roman" w:hAnsi="Times New Roman"/>
                <w:sz w:val="20"/>
                <w:szCs w:val="20"/>
              </w:rPr>
            </w:pPr>
          </w:p>
        </w:tc>
      </w:tr>
    </w:tbl>
    <w:p w14:paraId="79ECCFDE" w14:textId="77777777" w:rsidR="00E63F20" w:rsidRPr="00C70FD5" w:rsidRDefault="00E63F20" w:rsidP="00E63F20">
      <w:pPr>
        <w:rPr>
          <w:rFonts w:ascii="Times New Roman" w:hAnsi="Times New Roman"/>
        </w:rPr>
      </w:pPr>
    </w:p>
    <w:p w14:paraId="6C0D3FC7" w14:textId="77777777" w:rsidR="00E63F20" w:rsidRDefault="00E63F20"/>
    <w:sectPr w:rsidR="00E63F20" w:rsidSect="004C2315">
      <w:footerReference w:type="even" r:id="rId8"/>
      <w:footerReference w:type="default" r:id="rId9"/>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1806C" w14:textId="77777777" w:rsidR="00036100" w:rsidRDefault="00036100" w:rsidP="001F2A02">
      <w:r>
        <w:separator/>
      </w:r>
    </w:p>
  </w:endnote>
  <w:endnote w:type="continuationSeparator" w:id="0">
    <w:p w14:paraId="5B29CACA" w14:textId="77777777" w:rsidR="00036100" w:rsidRDefault="00036100"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Droid Sans Fallback">
    <w:charset w:val="00"/>
    <w:family w:val="auto"/>
    <w:pitch w:val="variable"/>
  </w:font>
  <w:font w:name="Lohit Hindi">
    <w:charset w:val="00"/>
    <w:family w:val="auto"/>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34668165"/>
      <w:docPartObj>
        <w:docPartGallery w:val="Page Numbers (Bottom of Page)"/>
        <w:docPartUnique/>
      </w:docPartObj>
    </w:sdtPr>
    <w:sdtContent>
      <w:p w14:paraId="1CCB8D44" w14:textId="731DC638" w:rsidR="00036100" w:rsidRDefault="00036100" w:rsidP="004C2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036100" w:rsidRDefault="00036100" w:rsidP="001F2A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036100" w:rsidRPr="00FB363A" w:rsidRDefault="00036100" w:rsidP="004C2BBA">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DF2147">
          <w:rPr>
            <w:rStyle w:val="PageNumber"/>
            <w:rFonts w:ascii="Times New Roman" w:hAnsi="Times New Roman"/>
            <w:noProof/>
            <w:sz w:val="20"/>
            <w:szCs w:val="20"/>
          </w:rPr>
          <w:t>2</w:t>
        </w:r>
        <w:r w:rsidRPr="00FB363A">
          <w:rPr>
            <w:rStyle w:val="PageNumber"/>
            <w:rFonts w:ascii="Times New Roman" w:hAnsi="Times New Roman"/>
            <w:sz w:val="20"/>
            <w:szCs w:val="20"/>
          </w:rPr>
          <w:fldChar w:fldCharType="end"/>
        </w:r>
      </w:p>
    </w:sdtContent>
  </w:sdt>
  <w:p w14:paraId="7F0D2AA5" w14:textId="77777777" w:rsidR="00036100" w:rsidRPr="00FB363A" w:rsidRDefault="00036100"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D7D9E" w14:textId="77777777" w:rsidR="00036100" w:rsidRDefault="00036100" w:rsidP="001F2A02">
      <w:r>
        <w:separator/>
      </w:r>
    </w:p>
  </w:footnote>
  <w:footnote w:type="continuationSeparator" w:id="0">
    <w:p w14:paraId="3AC645D9" w14:textId="77777777" w:rsidR="00036100" w:rsidRDefault="00036100" w:rsidP="001F2A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B04"/>
    <w:multiLevelType w:val="hybridMultilevel"/>
    <w:tmpl w:val="B560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E6B50"/>
    <w:multiLevelType w:val="hybridMultilevel"/>
    <w:tmpl w:val="6C02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95834"/>
    <w:multiLevelType w:val="hybridMultilevel"/>
    <w:tmpl w:val="9A727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61C86"/>
    <w:multiLevelType w:val="hybridMultilevel"/>
    <w:tmpl w:val="4B5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55807"/>
    <w:multiLevelType w:val="multilevel"/>
    <w:tmpl w:val="8D6C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B2"/>
    <w:rsid w:val="0001791B"/>
    <w:rsid w:val="00036100"/>
    <w:rsid w:val="00046A6C"/>
    <w:rsid w:val="00071470"/>
    <w:rsid w:val="00082082"/>
    <w:rsid w:val="000905DE"/>
    <w:rsid w:val="00091DD4"/>
    <w:rsid w:val="000A5432"/>
    <w:rsid w:val="000B3BEE"/>
    <w:rsid w:val="001160F4"/>
    <w:rsid w:val="00141CFC"/>
    <w:rsid w:val="00154FBF"/>
    <w:rsid w:val="00164635"/>
    <w:rsid w:val="0017571B"/>
    <w:rsid w:val="0018010C"/>
    <w:rsid w:val="001A7D75"/>
    <w:rsid w:val="001B1F95"/>
    <w:rsid w:val="001F2A02"/>
    <w:rsid w:val="002147E4"/>
    <w:rsid w:val="00234076"/>
    <w:rsid w:val="0024670E"/>
    <w:rsid w:val="002527CD"/>
    <w:rsid w:val="00275097"/>
    <w:rsid w:val="002A333F"/>
    <w:rsid w:val="002A439B"/>
    <w:rsid w:val="002C1781"/>
    <w:rsid w:val="002D5D87"/>
    <w:rsid w:val="002E425E"/>
    <w:rsid w:val="002F75F1"/>
    <w:rsid w:val="00311846"/>
    <w:rsid w:val="00331F84"/>
    <w:rsid w:val="003425F4"/>
    <w:rsid w:val="0036061A"/>
    <w:rsid w:val="00360A30"/>
    <w:rsid w:val="003819ED"/>
    <w:rsid w:val="003A32E4"/>
    <w:rsid w:val="003C0334"/>
    <w:rsid w:val="003E0415"/>
    <w:rsid w:val="003F35F5"/>
    <w:rsid w:val="003F3F00"/>
    <w:rsid w:val="00402256"/>
    <w:rsid w:val="00406B46"/>
    <w:rsid w:val="004212A5"/>
    <w:rsid w:val="004270D9"/>
    <w:rsid w:val="0044187F"/>
    <w:rsid w:val="004456A1"/>
    <w:rsid w:val="004512C1"/>
    <w:rsid w:val="00461D54"/>
    <w:rsid w:val="00461F64"/>
    <w:rsid w:val="004729EA"/>
    <w:rsid w:val="00494BEF"/>
    <w:rsid w:val="004A360E"/>
    <w:rsid w:val="004B0DA2"/>
    <w:rsid w:val="004C0112"/>
    <w:rsid w:val="004C2315"/>
    <w:rsid w:val="004C2BBA"/>
    <w:rsid w:val="004D0282"/>
    <w:rsid w:val="004D08BE"/>
    <w:rsid w:val="004D5BD7"/>
    <w:rsid w:val="004D7D95"/>
    <w:rsid w:val="004E098C"/>
    <w:rsid w:val="004E577A"/>
    <w:rsid w:val="004F7C5D"/>
    <w:rsid w:val="00545B8E"/>
    <w:rsid w:val="00576F57"/>
    <w:rsid w:val="0058391D"/>
    <w:rsid w:val="005907DF"/>
    <w:rsid w:val="00596C54"/>
    <w:rsid w:val="005B580F"/>
    <w:rsid w:val="005C7ECF"/>
    <w:rsid w:val="005D68AF"/>
    <w:rsid w:val="005D73CB"/>
    <w:rsid w:val="005E76C9"/>
    <w:rsid w:val="005F0B2E"/>
    <w:rsid w:val="0060275F"/>
    <w:rsid w:val="00623FFF"/>
    <w:rsid w:val="006354B4"/>
    <w:rsid w:val="00636FD0"/>
    <w:rsid w:val="00656559"/>
    <w:rsid w:val="00664A15"/>
    <w:rsid w:val="00673DFB"/>
    <w:rsid w:val="006D1A9A"/>
    <w:rsid w:val="006E294C"/>
    <w:rsid w:val="0070232E"/>
    <w:rsid w:val="00725772"/>
    <w:rsid w:val="007377F0"/>
    <w:rsid w:val="007531CA"/>
    <w:rsid w:val="0075740F"/>
    <w:rsid w:val="007706BE"/>
    <w:rsid w:val="0077334B"/>
    <w:rsid w:val="007A5EBA"/>
    <w:rsid w:val="007D0AFA"/>
    <w:rsid w:val="007D5BF9"/>
    <w:rsid w:val="007D7EAC"/>
    <w:rsid w:val="007F0F8B"/>
    <w:rsid w:val="007F302A"/>
    <w:rsid w:val="00840D2C"/>
    <w:rsid w:val="008562AC"/>
    <w:rsid w:val="008769D5"/>
    <w:rsid w:val="00886031"/>
    <w:rsid w:val="008B2A04"/>
    <w:rsid w:val="008C543D"/>
    <w:rsid w:val="008C6694"/>
    <w:rsid w:val="00906B14"/>
    <w:rsid w:val="00913694"/>
    <w:rsid w:val="00914927"/>
    <w:rsid w:val="009414E6"/>
    <w:rsid w:val="009700E9"/>
    <w:rsid w:val="009B274E"/>
    <w:rsid w:val="009B41C6"/>
    <w:rsid w:val="009B70E5"/>
    <w:rsid w:val="009C61D1"/>
    <w:rsid w:val="009D60F2"/>
    <w:rsid w:val="00A1602B"/>
    <w:rsid w:val="00A411B7"/>
    <w:rsid w:val="00A51CB6"/>
    <w:rsid w:val="00A5247D"/>
    <w:rsid w:val="00A57A32"/>
    <w:rsid w:val="00A618E6"/>
    <w:rsid w:val="00A8015B"/>
    <w:rsid w:val="00A9222A"/>
    <w:rsid w:val="00AA5FB2"/>
    <w:rsid w:val="00AC2E2D"/>
    <w:rsid w:val="00AC3613"/>
    <w:rsid w:val="00AE7017"/>
    <w:rsid w:val="00B008A1"/>
    <w:rsid w:val="00B16C3A"/>
    <w:rsid w:val="00B3239E"/>
    <w:rsid w:val="00B63581"/>
    <w:rsid w:val="00B86987"/>
    <w:rsid w:val="00B91672"/>
    <w:rsid w:val="00BA43B7"/>
    <w:rsid w:val="00BC0316"/>
    <w:rsid w:val="00C2321C"/>
    <w:rsid w:val="00C4455B"/>
    <w:rsid w:val="00C810D9"/>
    <w:rsid w:val="00C81981"/>
    <w:rsid w:val="00CB176D"/>
    <w:rsid w:val="00CB2DED"/>
    <w:rsid w:val="00CD25F0"/>
    <w:rsid w:val="00D03ECA"/>
    <w:rsid w:val="00D13E9C"/>
    <w:rsid w:val="00D52B8A"/>
    <w:rsid w:val="00D65203"/>
    <w:rsid w:val="00D713AB"/>
    <w:rsid w:val="00D86425"/>
    <w:rsid w:val="00DD4EBB"/>
    <w:rsid w:val="00DD63DD"/>
    <w:rsid w:val="00DF1F07"/>
    <w:rsid w:val="00DF2147"/>
    <w:rsid w:val="00E116CC"/>
    <w:rsid w:val="00E3088D"/>
    <w:rsid w:val="00E57ABE"/>
    <w:rsid w:val="00E63F20"/>
    <w:rsid w:val="00E73499"/>
    <w:rsid w:val="00E80EB6"/>
    <w:rsid w:val="00E82CDF"/>
    <w:rsid w:val="00E95BBD"/>
    <w:rsid w:val="00EB65C8"/>
    <w:rsid w:val="00EC1C25"/>
    <w:rsid w:val="00F136C3"/>
    <w:rsid w:val="00F51EDD"/>
    <w:rsid w:val="00FB363A"/>
    <w:rsid w:val="00FB4FCE"/>
    <w:rsid w:val="00FC2A73"/>
    <w:rsid w:val="00FC4778"/>
    <w:rsid w:val="00FC7CA2"/>
    <w:rsid w:val="00FF3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B2"/>
    <w:rPr>
      <w:rFonts w:ascii="Calibri" w:eastAsia="Times New Roman" w:hAnsi="Calibri" w:cs="Times New Roman"/>
    </w:rPr>
  </w:style>
  <w:style w:type="paragraph" w:styleId="Heading2">
    <w:name w:val="heading 2"/>
    <w:basedOn w:val="Normal"/>
    <w:next w:val="Normal"/>
    <w:link w:val="Heading2Char"/>
    <w:uiPriority w:val="9"/>
    <w:unhideWhenUsed/>
    <w:qFormat/>
    <w:rsid w:val="00636FD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unhideWhenUsed/>
    <w:rsid w:val="004C2BBA"/>
    <w:rPr>
      <w:color w:val="0563C1" w:themeColor="hyperlink"/>
      <w:u w:val="single"/>
    </w:rPr>
  </w:style>
  <w:style w:type="paragraph" w:customStyle="1" w:styleId="Standard">
    <w:name w:val="Standard"/>
    <w:rsid w:val="00A1602B"/>
    <w:pPr>
      <w:widowControl w:val="0"/>
      <w:suppressAutoHyphens/>
      <w:autoSpaceDN w:val="0"/>
    </w:pPr>
    <w:rPr>
      <w:rFonts w:ascii="Times New Roman" w:eastAsia="Droid Sans Fallback" w:hAnsi="Times New Roman" w:cs="Lohit Hindi"/>
      <w:kern w:val="3"/>
      <w:lang w:eastAsia="zh-CN" w:bidi="hi-IN"/>
    </w:rPr>
  </w:style>
  <w:style w:type="paragraph" w:styleId="ListParagraph">
    <w:name w:val="List Paragraph"/>
    <w:basedOn w:val="Normal"/>
    <w:uiPriority w:val="34"/>
    <w:qFormat/>
    <w:rsid w:val="000A5432"/>
    <w:pPr>
      <w:ind w:left="720"/>
      <w:contextualSpacing/>
    </w:pPr>
  </w:style>
  <w:style w:type="character" w:customStyle="1" w:styleId="Heading2Char">
    <w:name w:val="Heading 2 Char"/>
    <w:basedOn w:val="DefaultParagraphFont"/>
    <w:link w:val="Heading2"/>
    <w:uiPriority w:val="9"/>
    <w:rsid w:val="00636FD0"/>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B2"/>
    <w:rPr>
      <w:rFonts w:ascii="Calibri" w:eastAsia="Times New Roman" w:hAnsi="Calibri" w:cs="Times New Roman"/>
    </w:rPr>
  </w:style>
  <w:style w:type="paragraph" w:styleId="Heading2">
    <w:name w:val="heading 2"/>
    <w:basedOn w:val="Normal"/>
    <w:next w:val="Normal"/>
    <w:link w:val="Heading2Char"/>
    <w:uiPriority w:val="9"/>
    <w:unhideWhenUsed/>
    <w:qFormat/>
    <w:rsid w:val="00636FD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Hyperlink">
    <w:name w:val="Hyperlink"/>
    <w:basedOn w:val="DefaultParagraphFont"/>
    <w:uiPriority w:val="99"/>
    <w:unhideWhenUsed/>
    <w:rsid w:val="004C2BBA"/>
    <w:rPr>
      <w:color w:val="0563C1" w:themeColor="hyperlink"/>
      <w:u w:val="single"/>
    </w:rPr>
  </w:style>
  <w:style w:type="paragraph" w:customStyle="1" w:styleId="Standard">
    <w:name w:val="Standard"/>
    <w:rsid w:val="00A1602B"/>
    <w:pPr>
      <w:widowControl w:val="0"/>
      <w:suppressAutoHyphens/>
      <w:autoSpaceDN w:val="0"/>
    </w:pPr>
    <w:rPr>
      <w:rFonts w:ascii="Times New Roman" w:eastAsia="Droid Sans Fallback" w:hAnsi="Times New Roman" w:cs="Lohit Hindi"/>
      <w:kern w:val="3"/>
      <w:lang w:eastAsia="zh-CN" w:bidi="hi-IN"/>
    </w:rPr>
  </w:style>
  <w:style w:type="paragraph" w:styleId="ListParagraph">
    <w:name w:val="List Paragraph"/>
    <w:basedOn w:val="Normal"/>
    <w:uiPriority w:val="34"/>
    <w:qFormat/>
    <w:rsid w:val="000A5432"/>
    <w:pPr>
      <w:ind w:left="720"/>
      <w:contextualSpacing/>
    </w:pPr>
  </w:style>
  <w:style w:type="character" w:customStyle="1" w:styleId="Heading2Char">
    <w:name w:val="Heading 2 Char"/>
    <w:basedOn w:val="DefaultParagraphFont"/>
    <w:link w:val="Heading2"/>
    <w:uiPriority w:val="9"/>
    <w:rsid w:val="00636FD0"/>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04586">
      <w:bodyDiv w:val="1"/>
      <w:marLeft w:val="0"/>
      <w:marRight w:val="0"/>
      <w:marTop w:val="0"/>
      <w:marBottom w:val="0"/>
      <w:divBdr>
        <w:top w:val="none" w:sz="0" w:space="0" w:color="auto"/>
        <w:left w:val="none" w:sz="0" w:space="0" w:color="auto"/>
        <w:bottom w:val="none" w:sz="0" w:space="0" w:color="auto"/>
        <w:right w:val="none" w:sz="0" w:space="0" w:color="auto"/>
      </w:divBdr>
    </w:div>
    <w:div w:id="18985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2147</Words>
  <Characters>12242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 Payne</cp:lastModifiedBy>
  <cp:revision>2</cp:revision>
  <cp:lastPrinted>2021-06-02T15:17:00Z</cp:lastPrinted>
  <dcterms:created xsi:type="dcterms:W3CDTF">2021-08-18T17:53:00Z</dcterms:created>
  <dcterms:modified xsi:type="dcterms:W3CDTF">2021-08-18T17:53:00Z</dcterms:modified>
</cp:coreProperties>
</file>