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727D3D">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727D3D">
        <w:trPr>
          <w:trHeight w:val="20"/>
        </w:trPr>
        <w:tc>
          <w:tcPr>
            <w:tcW w:w="6108" w:type="dxa"/>
            <w:gridSpan w:val="2"/>
          </w:tcPr>
          <w:p w14:paraId="506B9AE1" w14:textId="403B2C38" w:rsidR="0017571B" w:rsidRPr="00356262" w:rsidRDefault="00356262" w:rsidP="00356262">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Ogden College of Science and Engineering</w:t>
            </w:r>
          </w:p>
        </w:tc>
        <w:tc>
          <w:tcPr>
            <w:tcW w:w="8275" w:type="dxa"/>
          </w:tcPr>
          <w:p w14:paraId="4B219735" w14:textId="04B35C01" w:rsidR="0017571B" w:rsidRPr="00356262" w:rsidRDefault="00356262" w:rsidP="00356262">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Mathematics</w:t>
            </w:r>
          </w:p>
        </w:tc>
      </w:tr>
      <w:tr w:rsidR="00FF131C" w14:paraId="3FB6829E" w14:textId="77777777" w:rsidTr="00727D3D">
        <w:trPr>
          <w:trHeight w:val="20"/>
        </w:trPr>
        <w:tc>
          <w:tcPr>
            <w:tcW w:w="14383" w:type="dxa"/>
            <w:gridSpan w:val="3"/>
          </w:tcPr>
          <w:p w14:paraId="7CC57F6D" w14:textId="5A417CFF" w:rsidR="0017571B" w:rsidRPr="00356262" w:rsidRDefault="00356262" w:rsidP="00356262">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049 Master of Arts in Mathematics</w:t>
            </w:r>
          </w:p>
        </w:tc>
      </w:tr>
      <w:tr w:rsidR="00FF131C" w14:paraId="56A671A4" w14:textId="77777777" w:rsidTr="00727D3D">
        <w:trPr>
          <w:trHeight w:val="20"/>
        </w:trPr>
        <w:tc>
          <w:tcPr>
            <w:tcW w:w="14383" w:type="dxa"/>
            <w:gridSpan w:val="3"/>
          </w:tcPr>
          <w:p w14:paraId="6AD05DAC" w14:textId="1ADB3016" w:rsidR="00141CFC" w:rsidRPr="00356262" w:rsidRDefault="00356262" w:rsidP="00356262">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Nick Fortune</w:t>
            </w:r>
          </w:p>
        </w:tc>
      </w:tr>
      <w:tr w:rsidR="00FF131C" w14:paraId="53FAE6BE" w14:textId="77777777" w:rsidTr="00727D3D">
        <w:trPr>
          <w:trHeight w:val="20"/>
        </w:trPr>
        <w:tc>
          <w:tcPr>
            <w:tcW w:w="4045" w:type="dxa"/>
          </w:tcPr>
          <w:p w14:paraId="611250FD" w14:textId="26997B7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356262">
              <w:rPr>
                <w:rFonts w:ascii="Times New Roman" w:hAnsi="Times New Roman"/>
                <w:sz w:val="22"/>
                <w:szCs w:val="22"/>
              </w:rPr>
              <w:fldChar w:fldCharType="begin">
                <w:ffData>
                  <w:name w:val="Check13"/>
                  <w:enabled/>
                  <w:calcOnExit w:val="0"/>
                  <w:checkBox>
                    <w:sizeAuto/>
                    <w:default w:val="1"/>
                  </w:checkBox>
                </w:ffData>
              </w:fldChar>
            </w:r>
            <w:bookmarkStart w:id="0" w:name="Check13"/>
            <w:r w:rsidR="00356262">
              <w:rPr>
                <w:rFonts w:ascii="Times New Roman" w:hAnsi="Times New Roman"/>
                <w:sz w:val="22"/>
                <w:szCs w:val="22"/>
              </w:rPr>
              <w:instrText xml:space="preserve"> FORMCHECKBOX </w:instrText>
            </w:r>
            <w:r w:rsidR="00727D3D">
              <w:rPr>
                <w:rFonts w:ascii="Times New Roman" w:hAnsi="Times New Roman"/>
                <w:sz w:val="22"/>
                <w:szCs w:val="22"/>
              </w:rPr>
            </w:r>
            <w:r w:rsidR="00727D3D">
              <w:rPr>
                <w:rFonts w:ascii="Times New Roman" w:hAnsi="Times New Roman"/>
                <w:sz w:val="22"/>
                <w:szCs w:val="22"/>
              </w:rPr>
              <w:fldChar w:fldCharType="separate"/>
            </w:r>
            <w:r w:rsidR="00356262">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727D3D">
              <w:rPr>
                <w:rFonts w:ascii="Times New Roman" w:hAnsi="Times New Roman"/>
                <w:sz w:val="22"/>
                <w:szCs w:val="22"/>
              </w:rPr>
            </w:r>
            <w:r w:rsidR="00727D3D">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C57EC0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507429">
              <w:rPr>
                <w:rFonts w:ascii="Times New Roman" w:hAnsi="Times New Roman"/>
                <w:sz w:val="22"/>
                <w:szCs w:val="22"/>
              </w:rPr>
              <w:fldChar w:fldCharType="begin">
                <w:ffData>
                  <w:name w:val=""/>
                  <w:enabled/>
                  <w:calcOnExit w:val="0"/>
                  <w:checkBox>
                    <w:sizeAuto/>
                    <w:default w:val="1"/>
                  </w:checkBox>
                </w:ffData>
              </w:fldChar>
            </w:r>
            <w:r w:rsidR="00507429">
              <w:rPr>
                <w:rFonts w:ascii="Times New Roman" w:hAnsi="Times New Roman"/>
                <w:sz w:val="22"/>
                <w:szCs w:val="22"/>
              </w:rPr>
              <w:instrText xml:space="preserve"> FORMCHECKBOX </w:instrText>
            </w:r>
            <w:r w:rsidR="00727D3D">
              <w:rPr>
                <w:rFonts w:ascii="Times New Roman" w:hAnsi="Times New Roman"/>
                <w:sz w:val="22"/>
                <w:szCs w:val="22"/>
              </w:rPr>
            </w:r>
            <w:r w:rsidR="00727D3D">
              <w:rPr>
                <w:rFonts w:ascii="Times New Roman" w:hAnsi="Times New Roman"/>
                <w:sz w:val="22"/>
                <w:szCs w:val="22"/>
              </w:rPr>
              <w:fldChar w:fldCharType="separate"/>
            </w:r>
            <w:r w:rsidR="00507429">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90"/>
        <w:gridCol w:w="10350"/>
        <w:gridCol w:w="1170"/>
        <w:gridCol w:w="1350"/>
      </w:tblGrid>
      <w:tr w:rsidR="007706BE" w:rsidRPr="00964DD0" w14:paraId="442A68C4" w14:textId="77777777" w:rsidTr="00727D3D">
        <w:trPr>
          <w:trHeight w:val="20"/>
        </w:trPr>
        <w:tc>
          <w:tcPr>
            <w:tcW w:w="14395" w:type="dxa"/>
            <w:gridSpan w:val="5"/>
            <w:shd w:val="pct12" w:color="auto" w:fill="auto"/>
            <w:tcMar>
              <w:top w:w="100" w:type="nil"/>
              <w:right w:w="100" w:type="nil"/>
            </w:tcMar>
          </w:tcPr>
          <w:p w14:paraId="2FCF70E2" w14:textId="2F45548F" w:rsidR="007706BE" w:rsidRPr="00FF3DCE" w:rsidRDefault="007706BE" w:rsidP="00727D3D">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27D3D">
        <w:trPr>
          <w:trHeight w:val="20"/>
        </w:trPr>
        <w:tc>
          <w:tcPr>
            <w:tcW w:w="14395" w:type="dxa"/>
            <w:gridSpan w:val="5"/>
            <w:shd w:val="clear" w:color="auto" w:fill="auto"/>
            <w:tcMar>
              <w:top w:w="100" w:type="nil"/>
              <w:right w:w="100" w:type="nil"/>
            </w:tcMar>
          </w:tcPr>
          <w:p w14:paraId="5FAFC9CA" w14:textId="50FBA1D4" w:rsidR="007706BE" w:rsidRPr="00FF3DCE" w:rsidRDefault="00FF131C"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07429" w:rsidRPr="00507429">
              <w:rPr>
                <w:rFonts w:ascii="Times New Roman" w:hAnsi="Times New Roman"/>
                <w:sz w:val="20"/>
                <w:szCs w:val="20"/>
              </w:rPr>
              <w:t>Students will be able to communicate mathematics in a written form at a level commensurate with that of students completing a master’s degree.</w:t>
            </w:r>
          </w:p>
        </w:tc>
      </w:tr>
      <w:tr w:rsidR="007706BE" w:rsidRPr="00964DD0" w14:paraId="2E4E6283" w14:textId="77777777" w:rsidTr="00727D3D">
        <w:trPr>
          <w:trHeight w:val="20"/>
        </w:trPr>
        <w:tc>
          <w:tcPr>
            <w:tcW w:w="1435" w:type="dxa"/>
            <w:shd w:val="clear" w:color="auto" w:fill="auto"/>
            <w:tcMar>
              <w:top w:w="100" w:type="nil"/>
              <w:right w:w="100" w:type="nil"/>
            </w:tcMar>
          </w:tcPr>
          <w:p w14:paraId="2A01F8CD" w14:textId="6BE6D8C8" w:rsidR="007706BE" w:rsidRPr="008E0FA6" w:rsidRDefault="007706BE"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Instrument 1</w:t>
            </w:r>
          </w:p>
        </w:tc>
        <w:tc>
          <w:tcPr>
            <w:tcW w:w="12960" w:type="dxa"/>
            <w:gridSpan w:val="4"/>
            <w:shd w:val="clear" w:color="auto" w:fill="auto"/>
            <w:tcMar>
              <w:top w:w="100" w:type="nil"/>
              <w:right w:w="100" w:type="nil"/>
            </w:tcMar>
          </w:tcPr>
          <w:p w14:paraId="681FFD89" w14:textId="246F66EB" w:rsidR="007706BE" w:rsidRPr="008E0FA6" w:rsidRDefault="00507429"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 xml:space="preserve">Discussion boards, regularly assigned quizzes, </w:t>
            </w:r>
            <w:r w:rsidR="00BA63AC">
              <w:rPr>
                <w:rFonts w:ascii="Times New Roman" w:hAnsi="Times New Roman"/>
                <w:sz w:val="20"/>
                <w:szCs w:val="20"/>
              </w:rPr>
              <w:t>and assessments</w:t>
            </w:r>
            <w:r w:rsidRPr="008E0FA6">
              <w:rPr>
                <w:rFonts w:ascii="Times New Roman" w:hAnsi="Times New Roman"/>
                <w:sz w:val="20"/>
                <w:szCs w:val="20"/>
              </w:rPr>
              <w:t xml:space="preserve"> from MATH 501, Introduction to Probability and Statistics I. A score of 8 or higher on a 10-point multipart rubric for each course will demonstrate students’ ability to communicate mathematically. We expect at least 75% of students to meet this learning.</w:t>
            </w:r>
          </w:p>
        </w:tc>
      </w:tr>
      <w:tr w:rsidR="007706BE" w:rsidRPr="00964DD0" w14:paraId="35D6197C" w14:textId="77777777" w:rsidTr="00727D3D">
        <w:trPr>
          <w:trHeight w:val="20"/>
        </w:trPr>
        <w:tc>
          <w:tcPr>
            <w:tcW w:w="1435" w:type="dxa"/>
            <w:shd w:val="clear" w:color="auto" w:fill="auto"/>
            <w:tcMar>
              <w:top w:w="100" w:type="nil"/>
              <w:right w:w="100" w:type="nil"/>
            </w:tcMar>
          </w:tcPr>
          <w:p w14:paraId="6EB3B1E8" w14:textId="7C3533D0" w:rsidR="007706BE" w:rsidRPr="008E0FA6" w:rsidRDefault="007706BE"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 xml:space="preserve">Instrument </w:t>
            </w:r>
            <w:r w:rsidR="00B3239E" w:rsidRPr="008E0FA6">
              <w:rPr>
                <w:rFonts w:ascii="Times New Roman" w:hAnsi="Times New Roman"/>
                <w:b/>
                <w:bCs/>
                <w:sz w:val="20"/>
                <w:szCs w:val="20"/>
              </w:rPr>
              <w:t>2</w:t>
            </w:r>
          </w:p>
        </w:tc>
        <w:tc>
          <w:tcPr>
            <w:tcW w:w="12960" w:type="dxa"/>
            <w:gridSpan w:val="4"/>
            <w:shd w:val="clear" w:color="auto" w:fill="auto"/>
            <w:tcMar>
              <w:top w:w="100" w:type="nil"/>
              <w:right w:w="100" w:type="nil"/>
            </w:tcMar>
          </w:tcPr>
          <w:p w14:paraId="7EBD0E2F" w14:textId="2B2D4EC3" w:rsidR="00B3239E" w:rsidRPr="008E0FA6" w:rsidRDefault="00507429"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Discussion boards, regularly assigned quizzes, and assessments from MATH 51</w:t>
            </w:r>
            <w:r w:rsidR="008E0FA6" w:rsidRPr="008E0FA6">
              <w:rPr>
                <w:rFonts w:ascii="Times New Roman" w:hAnsi="Times New Roman"/>
                <w:sz w:val="20"/>
                <w:szCs w:val="20"/>
              </w:rPr>
              <w:t>1</w:t>
            </w:r>
            <w:r w:rsidRPr="008E0FA6">
              <w:rPr>
                <w:rFonts w:ascii="Times New Roman" w:hAnsi="Times New Roman"/>
                <w:sz w:val="20"/>
                <w:szCs w:val="20"/>
              </w:rPr>
              <w:t xml:space="preserve">, </w:t>
            </w:r>
            <w:r w:rsidR="008E0FA6" w:rsidRPr="008E0FA6">
              <w:rPr>
                <w:rFonts w:ascii="Times New Roman" w:hAnsi="Times New Roman"/>
                <w:sz w:val="20"/>
                <w:szCs w:val="20"/>
              </w:rPr>
              <w:t>Algebra from an Advanced Perspective</w:t>
            </w:r>
            <w:r w:rsidRPr="008E0FA6">
              <w:rPr>
                <w:rFonts w:ascii="Times New Roman" w:hAnsi="Times New Roman"/>
                <w:sz w:val="20"/>
                <w:szCs w:val="20"/>
              </w:rPr>
              <w:t>. I. A score of 8 or higher on a 10-point multipart rubric for each course will demonstrate students’ ability to communicate mathematically. We expect at least 75% of students to meet this learning.</w:t>
            </w:r>
          </w:p>
        </w:tc>
      </w:tr>
      <w:tr w:rsidR="007706BE" w:rsidRPr="00964DD0" w14:paraId="6CB83774" w14:textId="77777777" w:rsidTr="00727D3D">
        <w:trPr>
          <w:trHeight w:val="20"/>
        </w:trPr>
        <w:tc>
          <w:tcPr>
            <w:tcW w:w="11875" w:type="dxa"/>
            <w:gridSpan w:val="3"/>
            <w:shd w:val="clear" w:color="auto" w:fill="auto"/>
            <w:tcMar>
              <w:top w:w="100" w:type="nil"/>
              <w:right w:w="100" w:type="nil"/>
            </w:tcMar>
          </w:tcPr>
          <w:p w14:paraId="715F4BA5" w14:textId="1D85AC62" w:rsidR="007706BE" w:rsidRPr="008E0FA6" w:rsidRDefault="007706BE"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 xml:space="preserve">Based on </w:t>
            </w:r>
            <w:r w:rsidR="00B3239E" w:rsidRPr="008E0FA6">
              <w:rPr>
                <w:rFonts w:ascii="Times New Roman" w:hAnsi="Times New Roman"/>
                <w:b/>
                <w:bCs/>
                <w:sz w:val="20"/>
                <w:szCs w:val="20"/>
              </w:rPr>
              <w:t>your results</w:t>
            </w:r>
            <w:r w:rsidRPr="008E0FA6">
              <w:rPr>
                <w:rFonts w:ascii="Times New Roman" w:hAnsi="Times New Roman"/>
                <w:b/>
                <w:bCs/>
                <w:sz w:val="20"/>
                <w:szCs w:val="20"/>
              </w:rPr>
              <w:t xml:space="preserve">, </w:t>
            </w:r>
            <w:r w:rsidR="00060BE5" w:rsidRPr="008E0FA6">
              <w:rPr>
                <w:rFonts w:ascii="Times New Roman" w:hAnsi="Times New Roman"/>
                <w:b/>
                <w:bCs/>
                <w:sz w:val="20"/>
                <w:szCs w:val="20"/>
              </w:rPr>
              <w:t>check</w:t>
            </w:r>
            <w:r w:rsidR="00402256" w:rsidRPr="008E0FA6">
              <w:rPr>
                <w:rFonts w:ascii="Times New Roman" w:hAnsi="Times New Roman"/>
                <w:b/>
                <w:bCs/>
                <w:sz w:val="20"/>
                <w:szCs w:val="20"/>
              </w:rPr>
              <w:t xml:space="preserve"> whether the program </w:t>
            </w:r>
            <w:r w:rsidR="002C1781" w:rsidRPr="008E0FA6">
              <w:rPr>
                <w:rFonts w:ascii="Times New Roman" w:hAnsi="Times New Roman"/>
                <w:b/>
                <w:bCs/>
                <w:sz w:val="20"/>
                <w:szCs w:val="20"/>
              </w:rPr>
              <w:t xml:space="preserve">met </w:t>
            </w:r>
            <w:r w:rsidR="00402256" w:rsidRPr="008E0FA6">
              <w:rPr>
                <w:rFonts w:ascii="Times New Roman" w:hAnsi="Times New Roman"/>
                <w:b/>
                <w:bCs/>
                <w:sz w:val="20"/>
                <w:szCs w:val="20"/>
              </w:rPr>
              <w:t>the goal</w:t>
            </w:r>
            <w:r w:rsidRPr="008E0FA6">
              <w:rPr>
                <w:rFonts w:ascii="Times New Roman" w:hAnsi="Times New Roman"/>
                <w:b/>
                <w:bCs/>
                <w:sz w:val="20"/>
                <w:szCs w:val="20"/>
              </w:rPr>
              <w:t xml:space="preserve"> Student Learning Outcome 1.</w:t>
            </w:r>
          </w:p>
          <w:p w14:paraId="33AD5206" w14:textId="2AEA161E" w:rsidR="007706BE" w:rsidRPr="008E0FA6" w:rsidRDefault="007706BE" w:rsidP="00727D3D">
            <w:pPr>
              <w:widowControl w:val="0"/>
              <w:autoSpaceDE w:val="0"/>
              <w:autoSpaceDN w:val="0"/>
              <w:adjustRightInd w:val="0"/>
              <w:rPr>
                <w:rFonts w:ascii="Times New Roman" w:hAnsi="Times New Roman"/>
                <w:b/>
                <w:sz w:val="20"/>
                <w:szCs w:val="20"/>
              </w:rPr>
            </w:pPr>
            <w:r w:rsidRPr="008E0FA6">
              <w:rPr>
                <w:rFonts w:ascii="Times New Roman" w:hAnsi="Times New Roman"/>
                <w:b/>
                <w:sz w:val="20"/>
                <w:szCs w:val="20"/>
              </w:rPr>
              <w:t xml:space="preserve"> </w:t>
            </w:r>
          </w:p>
        </w:tc>
        <w:tc>
          <w:tcPr>
            <w:tcW w:w="1170" w:type="dxa"/>
            <w:shd w:val="clear" w:color="auto" w:fill="auto"/>
            <w:vAlign w:val="center"/>
          </w:tcPr>
          <w:p w14:paraId="65FB60B5" w14:textId="7DA3244B" w:rsidR="007706BE" w:rsidRPr="008E0FA6" w:rsidRDefault="004A46C8"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8E0FA6">
              <w:rPr>
                <w:rFonts w:ascii="Times New Roman" w:hAnsi="Times New Roman"/>
                <w:b/>
                <w:sz w:val="20"/>
                <w:szCs w:val="20"/>
              </w:rPr>
              <w:t xml:space="preserve"> </w:t>
            </w:r>
            <w:r w:rsidR="007706BE" w:rsidRPr="008E0FA6">
              <w:rPr>
                <w:rFonts w:ascii="Times New Roman" w:hAnsi="Times New Roman"/>
                <w:b/>
                <w:sz w:val="20"/>
                <w:szCs w:val="20"/>
              </w:rPr>
              <w:t>Met</w:t>
            </w:r>
          </w:p>
        </w:tc>
        <w:tc>
          <w:tcPr>
            <w:tcW w:w="1350" w:type="dxa"/>
            <w:shd w:val="clear" w:color="auto" w:fill="auto"/>
            <w:vAlign w:val="center"/>
          </w:tcPr>
          <w:p w14:paraId="764268B7" w14:textId="21E70978" w:rsidR="007706BE" w:rsidRPr="008E0FA6" w:rsidRDefault="00060BE5"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fldChar w:fldCharType="begin">
                <w:ffData>
                  <w:name w:val="Check4"/>
                  <w:enabled/>
                  <w:calcOnExit w:val="0"/>
                  <w:checkBox>
                    <w:sizeAuto/>
                    <w:default w:val="0"/>
                  </w:checkBox>
                </w:ffData>
              </w:fldChar>
            </w:r>
            <w:bookmarkStart w:id="3" w:name="Check4"/>
            <w:r w:rsidRPr="008E0FA6">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sidRPr="008E0FA6">
              <w:rPr>
                <w:rFonts w:ascii="Times New Roman" w:hAnsi="Times New Roman"/>
                <w:b/>
                <w:sz w:val="20"/>
                <w:szCs w:val="20"/>
              </w:rPr>
              <w:fldChar w:fldCharType="end"/>
            </w:r>
            <w:bookmarkEnd w:id="3"/>
            <w:r w:rsidRPr="008E0FA6">
              <w:rPr>
                <w:rFonts w:ascii="Times New Roman" w:hAnsi="Times New Roman"/>
                <w:b/>
                <w:sz w:val="20"/>
                <w:szCs w:val="20"/>
              </w:rPr>
              <w:t xml:space="preserve"> </w:t>
            </w:r>
            <w:r w:rsidR="007706BE" w:rsidRPr="008E0FA6">
              <w:rPr>
                <w:rFonts w:ascii="Times New Roman" w:hAnsi="Times New Roman"/>
                <w:b/>
                <w:sz w:val="20"/>
                <w:szCs w:val="20"/>
              </w:rPr>
              <w:t>Not Met</w:t>
            </w:r>
          </w:p>
        </w:tc>
      </w:tr>
      <w:tr w:rsidR="00B3239E" w:rsidRPr="00964DD0" w14:paraId="52A9DEBE" w14:textId="77777777" w:rsidTr="00727D3D">
        <w:trPr>
          <w:trHeight w:val="20"/>
        </w:trPr>
        <w:tc>
          <w:tcPr>
            <w:tcW w:w="14395" w:type="dxa"/>
            <w:gridSpan w:val="5"/>
            <w:shd w:val="clear" w:color="auto" w:fill="auto"/>
            <w:tcMar>
              <w:top w:w="100" w:type="nil"/>
              <w:right w:w="100" w:type="nil"/>
            </w:tcMar>
          </w:tcPr>
          <w:p w14:paraId="2FDD2A3B" w14:textId="2A8D9103" w:rsidR="00B3239E" w:rsidRPr="008E0FA6" w:rsidRDefault="00FF131C" w:rsidP="00727D3D">
            <w:pPr>
              <w:widowControl w:val="0"/>
              <w:autoSpaceDE w:val="0"/>
              <w:autoSpaceDN w:val="0"/>
              <w:adjustRightInd w:val="0"/>
              <w:rPr>
                <w:rFonts w:ascii="Times New Roman" w:hAnsi="Times New Roman"/>
                <w:b/>
                <w:sz w:val="20"/>
                <w:szCs w:val="20"/>
              </w:rPr>
            </w:pPr>
            <w:r w:rsidRPr="008E0FA6">
              <w:rPr>
                <w:rFonts w:ascii="Times New Roman" w:hAnsi="Times New Roman"/>
                <w:b/>
                <w:bCs/>
                <w:sz w:val="20"/>
                <w:szCs w:val="20"/>
              </w:rPr>
              <w:t xml:space="preserve">Program </w:t>
            </w:r>
            <w:r w:rsidR="00B3239E" w:rsidRPr="008E0FA6">
              <w:rPr>
                <w:rFonts w:ascii="Times New Roman" w:hAnsi="Times New Roman"/>
                <w:b/>
                <w:bCs/>
                <w:sz w:val="20"/>
                <w:szCs w:val="20"/>
              </w:rPr>
              <w:t>Student Learning Outcome 2:</w:t>
            </w:r>
            <w:r w:rsidR="00A65726" w:rsidRPr="008E0FA6">
              <w:rPr>
                <w:rFonts w:ascii="Times New Roman" w:hAnsi="Times New Roman"/>
                <w:b/>
                <w:bCs/>
                <w:sz w:val="20"/>
                <w:szCs w:val="20"/>
              </w:rPr>
              <w:t xml:space="preserve"> </w:t>
            </w:r>
            <w:r w:rsidR="00DB0D36" w:rsidRPr="008E0FA6">
              <w:rPr>
                <w:rFonts w:ascii="Times New Roman" w:hAnsi="Times New Roman"/>
                <w:sz w:val="21"/>
                <w:szCs w:val="21"/>
                <w:shd w:val="clear" w:color="auto" w:fill="FFFFFF"/>
              </w:rPr>
              <w:t xml:space="preserve"> Students will be able to write proofs of theorems in mathematics.</w:t>
            </w:r>
          </w:p>
        </w:tc>
      </w:tr>
      <w:tr w:rsidR="00B3239E" w:rsidRPr="00964DD0" w14:paraId="018E91BF" w14:textId="77777777" w:rsidTr="00727D3D">
        <w:trPr>
          <w:trHeight w:val="20"/>
        </w:trPr>
        <w:tc>
          <w:tcPr>
            <w:tcW w:w="1435" w:type="dxa"/>
            <w:shd w:val="clear" w:color="auto" w:fill="auto"/>
            <w:tcMar>
              <w:top w:w="100" w:type="nil"/>
              <w:right w:w="100" w:type="nil"/>
            </w:tcMar>
          </w:tcPr>
          <w:p w14:paraId="1C3833F8" w14:textId="77777777" w:rsidR="00B3239E" w:rsidRPr="008E0FA6" w:rsidRDefault="00B3239E"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t>Instrument 1</w:t>
            </w:r>
          </w:p>
          <w:p w14:paraId="41BC6063" w14:textId="1FE12AEB" w:rsidR="00B3239E" w:rsidRPr="008E0FA6" w:rsidRDefault="00B3239E" w:rsidP="00727D3D">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7C91D468" w14:textId="6ACF4AF0" w:rsidR="00B3239E"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Assessments from MATH 503, Introduction to Analysis. A score of 8 or higher on a 10-point multipart rubric for problems given on assessments will indicate that students are able to use multiple strategies in problem solving situations. We expect at least 75% of students to meet this learning outcome.</w:t>
            </w:r>
          </w:p>
        </w:tc>
      </w:tr>
      <w:tr w:rsidR="00B3239E" w:rsidRPr="00964DD0" w14:paraId="4F1BFB42" w14:textId="77777777" w:rsidTr="00727D3D">
        <w:trPr>
          <w:trHeight w:val="20"/>
        </w:trPr>
        <w:tc>
          <w:tcPr>
            <w:tcW w:w="1435" w:type="dxa"/>
            <w:shd w:val="clear" w:color="auto" w:fill="auto"/>
            <w:tcMar>
              <w:top w:w="100" w:type="nil"/>
              <w:right w:w="100" w:type="nil"/>
            </w:tcMar>
          </w:tcPr>
          <w:p w14:paraId="5DB745A6" w14:textId="77777777" w:rsidR="00B3239E" w:rsidRPr="008E0FA6" w:rsidRDefault="00B3239E"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t>Instrument 2</w:t>
            </w:r>
          </w:p>
          <w:p w14:paraId="23F1F93E" w14:textId="303E3656" w:rsidR="00B3239E" w:rsidRPr="008E0FA6" w:rsidRDefault="00B3239E" w:rsidP="00727D3D">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04731C94" w14:textId="4654C752" w:rsidR="00B3239E"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Assessments from MATH 515, Introduction to Number Theory. A score of 8 or higher on a 10-point multipart rubric for problems given on assessments will indicate that students are able to use multiple strategies in problem solving situations. We expect at least 75% of students to meet this learning outcome.</w:t>
            </w:r>
          </w:p>
        </w:tc>
      </w:tr>
      <w:tr w:rsidR="00402256" w:rsidRPr="00964DD0" w14:paraId="5F8807A0" w14:textId="77777777" w:rsidTr="00727D3D">
        <w:trPr>
          <w:trHeight w:val="20"/>
        </w:trPr>
        <w:tc>
          <w:tcPr>
            <w:tcW w:w="11875" w:type="dxa"/>
            <w:gridSpan w:val="3"/>
            <w:shd w:val="clear" w:color="auto" w:fill="auto"/>
            <w:tcMar>
              <w:top w:w="100" w:type="nil"/>
              <w:right w:w="100" w:type="nil"/>
            </w:tcMar>
          </w:tcPr>
          <w:p w14:paraId="72CF8286" w14:textId="0688557B" w:rsidR="00402256" w:rsidRPr="008E0FA6" w:rsidRDefault="00402256"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 xml:space="preserve">Based on your results, </w:t>
            </w:r>
            <w:r w:rsidR="00060BE5" w:rsidRPr="008E0FA6">
              <w:rPr>
                <w:rFonts w:ascii="Times New Roman" w:hAnsi="Times New Roman"/>
                <w:b/>
                <w:bCs/>
                <w:sz w:val="20"/>
                <w:szCs w:val="20"/>
              </w:rPr>
              <w:t>check</w:t>
            </w:r>
            <w:r w:rsidRPr="008E0FA6">
              <w:rPr>
                <w:rFonts w:ascii="Times New Roman" w:hAnsi="Times New Roman"/>
                <w:b/>
                <w:bCs/>
                <w:sz w:val="20"/>
                <w:szCs w:val="20"/>
              </w:rPr>
              <w:t xml:space="preserve"> whether the program </w:t>
            </w:r>
            <w:r w:rsidR="002C1781" w:rsidRPr="008E0FA6">
              <w:rPr>
                <w:rFonts w:ascii="Times New Roman" w:hAnsi="Times New Roman"/>
                <w:b/>
                <w:bCs/>
                <w:sz w:val="20"/>
                <w:szCs w:val="20"/>
              </w:rPr>
              <w:t xml:space="preserve">met </w:t>
            </w:r>
            <w:r w:rsidRPr="008E0FA6">
              <w:rPr>
                <w:rFonts w:ascii="Times New Roman" w:hAnsi="Times New Roman"/>
                <w:b/>
                <w:bCs/>
                <w:sz w:val="20"/>
                <w:szCs w:val="20"/>
              </w:rPr>
              <w:t>the goal Student Learning Outcome 2.</w:t>
            </w:r>
          </w:p>
          <w:p w14:paraId="7F82F43B" w14:textId="1DCF5507" w:rsidR="00402256" w:rsidRPr="008E0FA6" w:rsidRDefault="00402256" w:rsidP="00727D3D">
            <w:pPr>
              <w:widowControl w:val="0"/>
              <w:autoSpaceDE w:val="0"/>
              <w:autoSpaceDN w:val="0"/>
              <w:adjustRightInd w:val="0"/>
              <w:rPr>
                <w:rFonts w:ascii="Times New Roman" w:hAnsi="Times New Roman"/>
                <w:bCs/>
                <w:sz w:val="20"/>
                <w:szCs w:val="20"/>
              </w:rPr>
            </w:pPr>
            <w:r w:rsidRPr="008E0FA6">
              <w:rPr>
                <w:rFonts w:ascii="Times New Roman" w:hAnsi="Times New Roman"/>
                <w:b/>
                <w:sz w:val="20"/>
                <w:szCs w:val="20"/>
              </w:rPr>
              <w:t xml:space="preserve"> </w:t>
            </w:r>
          </w:p>
        </w:tc>
        <w:tc>
          <w:tcPr>
            <w:tcW w:w="1170" w:type="dxa"/>
            <w:shd w:val="clear" w:color="auto" w:fill="auto"/>
            <w:vAlign w:val="center"/>
          </w:tcPr>
          <w:p w14:paraId="5DE072CB" w14:textId="3C743D6D" w:rsidR="00402256" w:rsidRPr="008E0FA6" w:rsidRDefault="00DC1DC5"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8E0FA6">
              <w:rPr>
                <w:rFonts w:ascii="Times New Roman" w:hAnsi="Times New Roman"/>
                <w:b/>
                <w:sz w:val="20"/>
                <w:szCs w:val="20"/>
              </w:rPr>
              <w:t xml:space="preserve"> </w:t>
            </w:r>
            <w:r w:rsidR="00402256" w:rsidRPr="008E0FA6">
              <w:rPr>
                <w:rFonts w:ascii="Times New Roman" w:hAnsi="Times New Roman"/>
                <w:b/>
                <w:sz w:val="20"/>
                <w:szCs w:val="20"/>
              </w:rPr>
              <w:t>Met</w:t>
            </w:r>
          </w:p>
        </w:tc>
        <w:tc>
          <w:tcPr>
            <w:tcW w:w="1350" w:type="dxa"/>
            <w:shd w:val="clear" w:color="auto" w:fill="auto"/>
            <w:vAlign w:val="center"/>
          </w:tcPr>
          <w:p w14:paraId="06A0BD3A" w14:textId="38CBBC70" w:rsidR="00402256" w:rsidRPr="008E0FA6" w:rsidRDefault="00060BE5"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fldChar w:fldCharType="begin">
                <w:ffData>
                  <w:name w:val="Check2"/>
                  <w:enabled/>
                  <w:calcOnExit w:val="0"/>
                  <w:checkBox>
                    <w:sizeAuto/>
                    <w:default w:val="0"/>
                  </w:checkBox>
                </w:ffData>
              </w:fldChar>
            </w:r>
            <w:bookmarkStart w:id="5" w:name="Check2"/>
            <w:r w:rsidRPr="008E0FA6">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sidRPr="008E0FA6">
              <w:rPr>
                <w:rFonts w:ascii="Times New Roman" w:hAnsi="Times New Roman"/>
                <w:b/>
                <w:sz w:val="20"/>
                <w:szCs w:val="20"/>
              </w:rPr>
              <w:fldChar w:fldCharType="end"/>
            </w:r>
            <w:bookmarkEnd w:id="5"/>
            <w:r w:rsidRPr="008E0FA6">
              <w:rPr>
                <w:rFonts w:ascii="Times New Roman" w:hAnsi="Times New Roman"/>
                <w:b/>
                <w:sz w:val="20"/>
                <w:szCs w:val="20"/>
              </w:rPr>
              <w:t xml:space="preserve"> </w:t>
            </w:r>
            <w:r w:rsidR="00402256" w:rsidRPr="008E0FA6">
              <w:rPr>
                <w:rFonts w:ascii="Times New Roman" w:hAnsi="Times New Roman"/>
                <w:b/>
                <w:sz w:val="20"/>
                <w:szCs w:val="20"/>
              </w:rPr>
              <w:t>Not Met</w:t>
            </w:r>
          </w:p>
        </w:tc>
      </w:tr>
      <w:tr w:rsidR="00B3239E" w:rsidRPr="00964DD0" w14:paraId="67B84758" w14:textId="77777777" w:rsidTr="00727D3D">
        <w:trPr>
          <w:trHeight w:val="20"/>
        </w:trPr>
        <w:tc>
          <w:tcPr>
            <w:tcW w:w="14395" w:type="dxa"/>
            <w:gridSpan w:val="5"/>
            <w:shd w:val="clear" w:color="auto" w:fill="auto"/>
            <w:tcMar>
              <w:top w:w="100" w:type="nil"/>
              <w:right w:w="100" w:type="nil"/>
            </w:tcMar>
          </w:tcPr>
          <w:p w14:paraId="34421F51" w14:textId="2CEC1A70" w:rsidR="00B3239E" w:rsidRPr="008E0FA6" w:rsidRDefault="00FF131C" w:rsidP="00727D3D">
            <w:pPr>
              <w:widowControl w:val="0"/>
              <w:autoSpaceDE w:val="0"/>
              <w:autoSpaceDN w:val="0"/>
              <w:adjustRightInd w:val="0"/>
              <w:rPr>
                <w:rFonts w:ascii="Times New Roman" w:hAnsi="Times New Roman"/>
                <w:b/>
                <w:sz w:val="20"/>
                <w:szCs w:val="20"/>
              </w:rPr>
            </w:pPr>
            <w:r w:rsidRPr="008E0FA6">
              <w:rPr>
                <w:rFonts w:ascii="Times New Roman" w:hAnsi="Times New Roman"/>
                <w:b/>
                <w:bCs/>
                <w:sz w:val="20"/>
                <w:szCs w:val="20"/>
              </w:rPr>
              <w:t xml:space="preserve">Program </w:t>
            </w:r>
            <w:r w:rsidR="00B3239E" w:rsidRPr="008E0FA6">
              <w:rPr>
                <w:rFonts w:ascii="Times New Roman" w:hAnsi="Times New Roman"/>
                <w:b/>
                <w:bCs/>
                <w:sz w:val="20"/>
                <w:szCs w:val="20"/>
              </w:rPr>
              <w:t>Student Learning Outcome 3:</w:t>
            </w:r>
            <w:r w:rsidR="00A65726" w:rsidRPr="008E0FA6">
              <w:rPr>
                <w:rFonts w:ascii="Times New Roman" w:hAnsi="Times New Roman"/>
                <w:b/>
                <w:bCs/>
                <w:sz w:val="20"/>
                <w:szCs w:val="20"/>
              </w:rPr>
              <w:t xml:space="preserve"> </w:t>
            </w:r>
            <w:r w:rsidR="00DB0D36" w:rsidRPr="008E0FA6">
              <w:rPr>
                <w:rFonts w:ascii="Times New Roman" w:hAnsi="Times New Roman"/>
                <w:sz w:val="21"/>
                <w:szCs w:val="21"/>
                <w:shd w:val="clear" w:color="auto" w:fill="FFFFFF"/>
              </w:rPr>
              <w:t xml:space="preserve"> Students will demonstrate their capacity to use multiple strategies and appropriate technology to apply mathematics in problem solving situations and will justify their solutions with sound logic.</w:t>
            </w:r>
          </w:p>
        </w:tc>
      </w:tr>
      <w:tr w:rsidR="00B3239E" w:rsidRPr="00964DD0" w14:paraId="310AA017" w14:textId="77777777" w:rsidTr="00727D3D">
        <w:trPr>
          <w:trHeight w:val="20"/>
        </w:trPr>
        <w:tc>
          <w:tcPr>
            <w:tcW w:w="1435" w:type="dxa"/>
            <w:shd w:val="clear" w:color="auto" w:fill="auto"/>
            <w:tcMar>
              <w:top w:w="100" w:type="nil"/>
              <w:right w:w="100" w:type="nil"/>
            </w:tcMar>
          </w:tcPr>
          <w:p w14:paraId="483DCE38" w14:textId="77777777" w:rsidR="00B3239E" w:rsidRPr="008E0FA6" w:rsidRDefault="00B3239E"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t>Instrument 1</w:t>
            </w:r>
          </w:p>
          <w:p w14:paraId="73A7929F" w14:textId="67913226" w:rsidR="00B3239E" w:rsidRPr="008E0FA6" w:rsidRDefault="00B3239E" w:rsidP="00727D3D">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0D8B38B1" w14:textId="6524ADE7" w:rsidR="00B3239E"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Assessments from MATH 512, Geometry from an Advanced Perspective. A score of 8 or higher on a 10-point multipart rubric will demonstrate students’ ability to choose appropriate strategies, including the use of technology, to solve problems and justify their solutions. We expect at least 75% of students to meet this learning outcome.</w:t>
            </w:r>
          </w:p>
        </w:tc>
      </w:tr>
      <w:tr w:rsidR="00402256" w:rsidRPr="00964DD0" w14:paraId="2CD12D7C" w14:textId="77777777" w:rsidTr="00727D3D">
        <w:trPr>
          <w:trHeight w:val="20"/>
        </w:trPr>
        <w:tc>
          <w:tcPr>
            <w:tcW w:w="11875" w:type="dxa"/>
            <w:gridSpan w:val="3"/>
            <w:shd w:val="clear" w:color="auto" w:fill="auto"/>
            <w:tcMar>
              <w:top w:w="100" w:type="nil"/>
              <w:right w:w="100" w:type="nil"/>
            </w:tcMar>
          </w:tcPr>
          <w:p w14:paraId="1737E22A" w14:textId="0ED276B0" w:rsidR="00402256" w:rsidRPr="008E0FA6" w:rsidRDefault="00402256"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 xml:space="preserve">Based on your results, </w:t>
            </w:r>
            <w:r w:rsidR="00060BE5" w:rsidRPr="008E0FA6">
              <w:rPr>
                <w:rFonts w:ascii="Times New Roman" w:hAnsi="Times New Roman"/>
                <w:b/>
                <w:bCs/>
                <w:sz w:val="20"/>
                <w:szCs w:val="20"/>
              </w:rPr>
              <w:t>check</w:t>
            </w:r>
            <w:r w:rsidRPr="008E0FA6">
              <w:rPr>
                <w:rFonts w:ascii="Times New Roman" w:hAnsi="Times New Roman"/>
                <w:b/>
                <w:bCs/>
                <w:sz w:val="20"/>
                <w:szCs w:val="20"/>
              </w:rPr>
              <w:t xml:space="preserve"> whether the program</w:t>
            </w:r>
            <w:r w:rsidR="002C1781" w:rsidRPr="008E0FA6">
              <w:rPr>
                <w:rFonts w:ascii="Times New Roman" w:hAnsi="Times New Roman"/>
                <w:b/>
                <w:bCs/>
                <w:sz w:val="20"/>
                <w:szCs w:val="20"/>
              </w:rPr>
              <w:t xml:space="preserve"> met</w:t>
            </w:r>
            <w:r w:rsidRPr="008E0FA6">
              <w:rPr>
                <w:rFonts w:ascii="Times New Roman" w:hAnsi="Times New Roman"/>
                <w:b/>
                <w:bCs/>
                <w:sz w:val="20"/>
                <w:szCs w:val="20"/>
              </w:rPr>
              <w:t xml:space="preserve"> the goal Student Learning Outcome 3.</w:t>
            </w:r>
          </w:p>
          <w:p w14:paraId="6131EF46" w14:textId="55EC2BB0" w:rsidR="00402256" w:rsidRPr="008E0FA6" w:rsidRDefault="00402256"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t xml:space="preserve"> </w:t>
            </w:r>
          </w:p>
        </w:tc>
        <w:tc>
          <w:tcPr>
            <w:tcW w:w="1170" w:type="dxa"/>
            <w:shd w:val="clear" w:color="auto" w:fill="auto"/>
            <w:vAlign w:val="center"/>
          </w:tcPr>
          <w:p w14:paraId="53B545EB" w14:textId="3E4F7A13" w:rsidR="00402256" w:rsidRPr="008E0FA6" w:rsidRDefault="00557F56"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sidRPr="008E0FA6">
              <w:rPr>
                <w:rFonts w:ascii="Times New Roman" w:hAnsi="Times New Roman"/>
                <w:b/>
                <w:sz w:val="20"/>
                <w:szCs w:val="20"/>
              </w:rPr>
              <w:t xml:space="preserve"> </w:t>
            </w:r>
            <w:r w:rsidR="00402256" w:rsidRPr="008E0FA6">
              <w:rPr>
                <w:rFonts w:ascii="Times New Roman" w:hAnsi="Times New Roman"/>
                <w:b/>
                <w:sz w:val="20"/>
                <w:szCs w:val="20"/>
              </w:rPr>
              <w:t>Met</w:t>
            </w:r>
          </w:p>
        </w:tc>
        <w:tc>
          <w:tcPr>
            <w:tcW w:w="1350" w:type="dxa"/>
            <w:shd w:val="clear" w:color="auto" w:fill="auto"/>
            <w:vAlign w:val="center"/>
          </w:tcPr>
          <w:p w14:paraId="7EF23466" w14:textId="1E47FED0" w:rsidR="00402256" w:rsidRPr="008E0FA6" w:rsidRDefault="00060BE5"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fldChar w:fldCharType="begin">
                <w:ffData>
                  <w:name w:val="Check6"/>
                  <w:enabled/>
                  <w:calcOnExit w:val="0"/>
                  <w:checkBox>
                    <w:sizeAuto/>
                    <w:default w:val="0"/>
                  </w:checkBox>
                </w:ffData>
              </w:fldChar>
            </w:r>
            <w:bookmarkStart w:id="7" w:name="Check6"/>
            <w:r w:rsidRPr="008E0FA6">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sidRPr="008E0FA6">
              <w:rPr>
                <w:rFonts w:ascii="Times New Roman" w:hAnsi="Times New Roman"/>
                <w:b/>
                <w:sz w:val="20"/>
                <w:szCs w:val="20"/>
              </w:rPr>
              <w:fldChar w:fldCharType="end"/>
            </w:r>
            <w:bookmarkEnd w:id="7"/>
            <w:r w:rsidRPr="008E0FA6">
              <w:rPr>
                <w:rFonts w:ascii="Times New Roman" w:hAnsi="Times New Roman"/>
                <w:b/>
                <w:sz w:val="20"/>
                <w:szCs w:val="20"/>
              </w:rPr>
              <w:t xml:space="preserve"> </w:t>
            </w:r>
            <w:r w:rsidR="00402256" w:rsidRPr="008E0FA6">
              <w:rPr>
                <w:rFonts w:ascii="Times New Roman" w:hAnsi="Times New Roman"/>
                <w:b/>
                <w:sz w:val="20"/>
                <w:szCs w:val="20"/>
              </w:rPr>
              <w:t>Not Met</w:t>
            </w:r>
          </w:p>
        </w:tc>
      </w:tr>
      <w:tr w:rsidR="00DB0D36" w:rsidRPr="00964DD0" w14:paraId="25312554" w14:textId="77777777" w:rsidTr="00727D3D">
        <w:trPr>
          <w:trHeight w:val="20"/>
        </w:trPr>
        <w:tc>
          <w:tcPr>
            <w:tcW w:w="14395" w:type="dxa"/>
            <w:gridSpan w:val="5"/>
            <w:shd w:val="clear" w:color="auto" w:fill="auto"/>
            <w:tcMar>
              <w:top w:w="100" w:type="nil"/>
              <w:right w:w="100" w:type="nil"/>
            </w:tcMar>
          </w:tcPr>
          <w:p w14:paraId="7289A2A2" w14:textId="45C6FB69" w:rsidR="00DB0D36"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b/>
                <w:bCs/>
                <w:sz w:val="20"/>
                <w:szCs w:val="20"/>
              </w:rPr>
              <w:t xml:space="preserve">Program Student Learning Outcome 4: </w:t>
            </w:r>
            <w:r w:rsidR="00E5304F" w:rsidRPr="008E0FA6">
              <w:rPr>
                <w:rFonts w:ascii="Times New Roman" w:hAnsi="Times New Roman"/>
                <w:sz w:val="21"/>
                <w:szCs w:val="21"/>
                <w:shd w:val="clear" w:color="auto" w:fill="FFFFFF"/>
              </w:rPr>
              <w:t xml:space="preserve"> Students will demonstrate their capacity for collaboration in the mathematics classroom as a learner and as a teacher.</w:t>
            </w:r>
          </w:p>
        </w:tc>
      </w:tr>
      <w:tr w:rsidR="00DB0D36" w:rsidRPr="00964DD0" w14:paraId="2799E2CE" w14:textId="77777777" w:rsidTr="00727D3D">
        <w:trPr>
          <w:trHeight w:val="20"/>
        </w:trPr>
        <w:tc>
          <w:tcPr>
            <w:tcW w:w="1435" w:type="dxa"/>
            <w:shd w:val="clear" w:color="auto" w:fill="auto"/>
            <w:tcMar>
              <w:top w:w="100" w:type="nil"/>
              <w:right w:w="100" w:type="nil"/>
            </w:tcMar>
          </w:tcPr>
          <w:p w14:paraId="2C1197F2" w14:textId="5CDEF858" w:rsidR="00DB0D36" w:rsidRPr="008E0FA6" w:rsidRDefault="00DB0D36" w:rsidP="00727D3D">
            <w:pPr>
              <w:widowControl w:val="0"/>
              <w:autoSpaceDE w:val="0"/>
              <w:autoSpaceDN w:val="0"/>
              <w:adjustRightInd w:val="0"/>
              <w:jc w:val="center"/>
              <w:rPr>
                <w:rFonts w:ascii="Times New Roman" w:hAnsi="Times New Roman"/>
                <w:b/>
                <w:bCs/>
                <w:sz w:val="20"/>
                <w:szCs w:val="20"/>
              </w:rPr>
            </w:pPr>
            <w:r w:rsidRPr="008E0FA6">
              <w:rPr>
                <w:rFonts w:ascii="Times New Roman" w:hAnsi="Times New Roman"/>
                <w:b/>
                <w:bCs/>
                <w:sz w:val="20"/>
                <w:szCs w:val="20"/>
              </w:rPr>
              <w:t>Instrument 1</w:t>
            </w:r>
          </w:p>
        </w:tc>
        <w:tc>
          <w:tcPr>
            <w:tcW w:w="12960" w:type="dxa"/>
            <w:gridSpan w:val="4"/>
            <w:shd w:val="clear" w:color="auto" w:fill="auto"/>
            <w:vAlign w:val="center"/>
          </w:tcPr>
          <w:p w14:paraId="01C2C205" w14:textId="2767B479" w:rsidR="00DB0D36" w:rsidRPr="008E0FA6" w:rsidRDefault="00E5304F"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Discussion boards from MATH 5</w:t>
            </w:r>
            <w:r w:rsidR="008E0FA6" w:rsidRPr="008E0FA6">
              <w:rPr>
                <w:rFonts w:ascii="Times New Roman" w:hAnsi="Times New Roman"/>
                <w:sz w:val="21"/>
                <w:szCs w:val="21"/>
                <w:shd w:val="clear" w:color="auto" w:fill="FFFFFF"/>
              </w:rPr>
              <w:t>03</w:t>
            </w:r>
            <w:r w:rsidRPr="008E0FA6">
              <w:rPr>
                <w:rFonts w:ascii="Times New Roman" w:hAnsi="Times New Roman"/>
                <w:sz w:val="21"/>
                <w:szCs w:val="21"/>
                <w:shd w:val="clear" w:color="auto" w:fill="FFFFFF"/>
              </w:rPr>
              <w:t xml:space="preserve">, </w:t>
            </w:r>
            <w:r w:rsidR="008E0FA6">
              <w:rPr>
                <w:rFonts w:ascii="Times New Roman" w:hAnsi="Times New Roman"/>
                <w:sz w:val="21"/>
                <w:szCs w:val="21"/>
                <w:shd w:val="clear" w:color="auto" w:fill="FFFFFF"/>
              </w:rPr>
              <w:t>Introduction to Analysis</w:t>
            </w:r>
            <w:r w:rsidRPr="008E0FA6">
              <w:rPr>
                <w:rFonts w:ascii="Times New Roman" w:hAnsi="Times New Roman"/>
                <w:sz w:val="21"/>
                <w:szCs w:val="21"/>
                <w:shd w:val="clear" w:color="auto" w:fill="FFFFFF"/>
              </w:rPr>
              <w:t>. A score of 8 or higher on a 10-point multipart rubric will demonstrate students’ ability to collaborate when working towards solutions to problems. We expect at least 75% of students to meet this learning outcome.</w:t>
            </w:r>
          </w:p>
        </w:tc>
      </w:tr>
      <w:tr w:rsidR="008E0FA6" w:rsidRPr="00964DD0" w14:paraId="5EA64FCC" w14:textId="77777777" w:rsidTr="00727D3D">
        <w:trPr>
          <w:trHeight w:val="20"/>
        </w:trPr>
        <w:tc>
          <w:tcPr>
            <w:tcW w:w="1435" w:type="dxa"/>
            <w:shd w:val="clear" w:color="auto" w:fill="auto"/>
            <w:tcMar>
              <w:top w:w="100" w:type="nil"/>
              <w:right w:w="100" w:type="nil"/>
            </w:tcMar>
          </w:tcPr>
          <w:p w14:paraId="106A2DBB" w14:textId="6149507C" w:rsidR="008E0FA6" w:rsidRPr="008E0FA6" w:rsidRDefault="008E0FA6" w:rsidP="00727D3D">
            <w:pPr>
              <w:widowControl w:val="0"/>
              <w:autoSpaceDE w:val="0"/>
              <w:autoSpaceDN w:val="0"/>
              <w:adjustRightInd w:val="0"/>
              <w:jc w:val="center"/>
              <w:rPr>
                <w:rFonts w:ascii="Times New Roman" w:hAnsi="Times New Roman"/>
                <w:b/>
                <w:bCs/>
                <w:sz w:val="20"/>
                <w:szCs w:val="20"/>
              </w:rPr>
            </w:pPr>
            <w:r w:rsidRPr="008E0FA6">
              <w:rPr>
                <w:rFonts w:ascii="Times New Roman" w:hAnsi="Times New Roman"/>
                <w:b/>
                <w:bCs/>
                <w:sz w:val="20"/>
                <w:szCs w:val="20"/>
              </w:rPr>
              <w:t>Instrument 2</w:t>
            </w:r>
          </w:p>
        </w:tc>
        <w:tc>
          <w:tcPr>
            <w:tcW w:w="12960" w:type="dxa"/>
            <w:gridSpan w:val="4"/>
            <w:shd w:val="clear" w:color="auto" w:fill="auto"/>
            <w:vAlign w:val="center"/>
          </w:tcPr>
          <w:p w14:paraId="7400CAFF" w14:textId="77777777" w:rsidR="008E0FA6" w:rsidRDefault="008E0FA6" w:rsidP="00727D3D">
            <w:pPr>
              <w:widowControl w:val="0"/>
              <w:autoSpaceDE w:val="0"/>
              <w:autoSpaceDN w:val="0"/>
              <w:adjustRightInd w:val="0"/>
              <w:rPr>
                <w:rFonts w:ascii="Times New Roman" w:hAnsi="Times New Roman"/>
                <w:sz w:val="21"/>
                <w:szCs w:val="21"/>
                <w:shd w:val="clear" w:color="auto" w:fill="FFFFFF"/>
              </w:rPr>
            </w:pPr>
            <w:r w:rsidRPr="008E0FA6">
              <w:rPr>
                <w:rFonts w:ascii="Times New Roman" w:hAnsi="Times New Roman"/>
                <w:sz w:val="21"/>
                <w:szCs w:val="21"/>
                <w:shd w:val="clear" w:color="auto" w:fill="FFFFFF"/>
              </w:rPr>
              <w:t xml:space="preserve">Discussion boards from MATH 512, </w:t>
            </w:r>
            <w:r>
              <w:rPr>
                <w:rFonts w:ascii="Times New Roman" w:hAnsi="Times New Roman"/>
                <w:sz w:val="21"/>
                <w:szCs w:val="21"/>
                <w:shd w:val="clear" w:color="auto" w:fill="FFFFFF"/>
              </w:rPr>
              <w:t>Geometry</w:t>
            </w:r>
            <w:r w:rsidRPr="008E0FA6">
              <w:rPr>
                <w:rFonts w:ascii="Times New Roman" w:hAnsi="Times New Roman"/>
                <w:sz w:val="21"/>
                <w:szCs w:val="21"/>
                <w:shd w:val="clear" w:color="auto" w:fill="FFFFFF"/>
              </w:rPr>
              <w:t xml:space="preserve"> from an Advanced Perspective. A score of 8 or higher on a 10-point multipart rubric will demonstrate students’ ability to collaborate when working towards solutions to problems. We expect at least 75% of students to meet this learning outcome.</w:t>
            </w:r>
          </w:p>
          <w:p w14:paraId="5469170E" w14:textId="60D3BDD8" w:rsidR="000611E0" w:rsidRPr="008E0FA6" w:rsidRDefault="000611E0" w:rsidP="00727D3D">
            <w:pPr>
              <w:widowControl w:val="0"/>
              <w:autoSpaceDE w:val="0"/>
              <w:autoSpaceDN w:val="0"/>
              <w:adjustRightInd w:val="0"/>
              <w:rPr>
                <w:rFonts w:ascii="Times New Roman" w:hAnsi="Times New Roman"/>
                <w:sz w:val="21"/>
                <w:szCs w:val="21"/>
                <w:shd w:val="clear" w:color="auto" w:fill="FFFFFF"/>
              </w:rPr>
            </w:pPr>
          </w:p>
        </w:tc>
      </w:tr>
      <w:tr w:rsidR="00DB0D36" w:rsidRPr="00964DD0" w14:paraId="085A749B" w14:textId="77777777" w:rsidTr="00727D3D">
        <w:trPr>
          <w:trHeight w:val="20"/>
        </w:trPr>
        <w:tc>
          <w:tcPr>
            <w:tcW w:w="11875" w:type="dxa"/>
            <w:gridSpan w:val="3"/>
            <w:shd w:val="clear" w:color="auto" w:fill="auto"/>
            <w:tcMar>
              <w:top w:w="100" w:type="nil"/>
              <w:right w:w="100" w:type="nil"/>
            </w:tcMar>
          </w:tcPr>
          <w:p w14:paraId="6D78B828" w14:textId="2D729CBA" w:rsidR="00DB0D36" w:rsidRPr="00FF3DCE" w:rsidRDefault="00DB0D36" w:rsidP="00727D3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58D36AB4" w14:textId="77777777" w:rsidR="00DB0D36" w:rsidRPr="00FF3DCE" w:rsidRDefault="00DB0D36" w:rsidP="00727D3D">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41B14EC9" w14:textId="4930FB0B" w:rsidR="00DB0D36" w:rsidRDefault="00DC1DC5"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r w:rsidR="00DB0D36">
              <w:rPr>
                <w:rFonts w:ascii="Times New Roman" w:hAnsi="Times New Roman"/>
                <w:b/>
                <w:sz w:val="20"/>
                <w:szCs w:val="20"/>
              </w:rPr>
              <w:t xml:space="preserve"> </w:t>
            </w:r>
            <w:r w:rsidR="00DB0D36" w:rsidRPr="00FF3DCE">
              <w:rPr>
                <w:rFonts w:ascii="Times New Roman" w:hAnsi="Times New Roman"/>
                <w:b/>
                <w:sz w:val="20"/>
                <w:szCs w:val="20"/>
              </w:rPr>
              <w:t>Met</w:t>
            </w:r>
          </w:p>
        </w:tc>
        <w:tc>
          <w:tcPr>
            <w:tcW w:w="1350" w:type="dxa"/>
            <w:shd w:val="clear" w:color="auto" w:fill="auto"/>
            <w:vAlign w:val="center"/>
          </w:tcPr>
          <w:p w14:paraId="4A28553A" w14:textId="067BDD1D" w:rsidR="00DB0D36" w:rsidRDefault="00DB0D36"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DB0D36" w:rsidRPr="00964DD0" w14:paraId="4EBD04CE" w14:textId="77777777" w:rsidTr="00727D3D">
        <w:trPr>
          <w:trHeight w:val="20"/>
        </w:trPr>
        <w:tc>
          <w:tcPr>
            <w:tcW w:w="14395" w:type="dxa"/>
            <w:gridSpan w:val="5"/>
            <w:shd w:val="clear" w:color="auto" w:fill="auto"/>
            <w:tcMar>
              <w:top w:w="100" w:type="nil"/>
              <w:right w:w="100" w:type="nil"/>
            </w:tcMar>
          </w:tcPr>
          <w:p w14:paraId="3BBCA2C4" w14:textId="79048CD9" w:rsidR="00DB0D36"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b/>
                <w:bCs/>
                <w:sz w:val="20"/>
                <w:szCs w:val="20"/>
              </w:rPr>
              <w:t xml:space="preserve">Program Student Learning Outcome 5: </w:t>
            </w:r>
            <w:r w:rsidRPr="008E0FA6">
              <w:rPr>
                <w:rFonts w:ascii="Times New Roman" w:hAnsi="Times New Roman"/>
                <w:sz w:val="21"/>
                <w:szCs w:val="21"/>
                <w:shd w:val="clear" w:color="auto" w:fill="FFFFFF"/>
              </w:rPr>
              <w:t xml:space="preserve"> </w:t>
            </w:r>
            <w:r w:rsidR="00E5304F" w:rsidRPr="008E0FA6">
              <w:rPr>
                <w:rFonts w:ascii="Times New Roman" w:hAnsi="Times New Roman"/>
                <w:sz w:val="21"/>
                <w:szCs w:val="21"/>
                <w:shd w:val="clear" w:color="auto" w:fill="FFFFFF"/>
              </w:rPr>
              <w:t>Students will be able to communicate about research in mathematics education in a written form at a level commensurate with that of students completing a master’s degree.</w:t>
            </w:r>
          </w:p>
        </w:tc>
      </w:tr>
      <w:tr w:rsidR="00DB0D36" w:rsidRPr="00964DD0" w14:paraId="62947DF4" w14:textId="77777777" w:rsidTr="00727D3D">
        <w:trPr>
          <w:trHeight w:val="20"/>
        </w:trPr>
        <w:tc>
          <w:tcPr>
            <w:tcW w:w="1435" w:type="dxa"/>
            <w:shd w:val="clear" w:color="auto" w:fill="auto"/>
            <w:tcMar>
              <w:top w:w="100" w:type="nil"/>
              <w:right w:w="100" w:type="nil"/>
            </w:tcMar>
          </w:tcPr>
          <w:p w14:paraId="040F285C" w14:textId="32CBAEBA" w:rsidR="00DB0D36" w:rsidRPr="008E0FA6" w:rsidRDefault="00DB0D36" w:rsidP="00727D3D">
            <w:pPr>
              <w:widowControl w:val="0"/>
              <w:autoSpaceDE w:val="0"/>
              <w:autoSpaceDN w:val="0"/>
              <w:adjustRightInd w:val="0"/>
              <w:jc w:val="center"/>
              <w:rPr>
                <w:rFonts w:ascii="Times New Roman" w:hAnsi="Times New Roman"/>
                <w:b/>
                <w:bCs/>
                <w:sz w:val="20"/>
                <w:szCs w:val="20"/>
              </w:rPr>
            </w:pPr>
            <w:r w:rsidRPr="008E0FA6">
              <w:rPr>
                <w:rFonts w:ascii="Times New Roman" w:hAnsi="Times New Roman"/>
                <w:b/>
                <w:bCs/>
                <w:sz w:val="20"/>
                <w:szCs w:val="20"/>
              </w:rPr>
              <w:t>Instrument 1</w:t>
            </w:r>
          </w:p>
        </w:tc>
        <w:tc>
          <w:tcPr>
            <w:tcW w:w="12960" w:type="dxa"/>
            <w:gridSpan w:val="4"/>
            <w:shd w:val="clear" w:color="auto" w:fill="auto"/>
            <w:vAlign w:val="center"/>
          </w:tcPr>
          <w:p w14:paraId="1990C9A5" w14:textId="381A62C9" w:rsidR="00DB0D36" w:rsidRPr="008E0FA6" w:rsidRDefault="00E5304F"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 xml:space="preserve">Discussion boards and written assignments from MATH 585, Advanced Mathematical Thinking I. A score of 8 or higher on a 10-point multipart rubric will demonstrate students’ ability to </w:t>
            </w:r>
            <w:r w:rsidR="007045A7">
              <w:rPr>
                <w:rFonts w:ascii="Times New Roman" w:hAnsi="Times New Roman"/>
                <w:sz w:val="21"/>
                <w:szCs w:val="21"/>
                <w:shd w:val="clear" w:color="auto" w:fill="FFFFFF"/>
              </w:rPr>
              <w:t>read, interpret, and analyze</w:t>
            </w:r>
            <w:r w:rsidRPr="008E0FA6">
              <w:rPr>
                <w:rFonts w:ascii="Times New Roman" w:hAnsi="Times New Roman"/>
                <w:sz w:val="21"/>
                <w:szCs w:val="21"/>
                <w:shd w:val="clear" w:color="auto" w:fill="FFFFFF"/>
              </w:rPr>
              <w:t xml:space="preserve"> research in mathematics education. We expect at least 75% of students to meet this learning outcome.</w:t>
            </w:r>
          </w:p>
        </w:tc>
      </w:tr>
      <w:tr w:rsidR="00DB0D36" w:rsidRPr="00964DD0" w14:paraId="45FB72B6" w14:textId="77777777" w:rsidTr="00727D3D">
        <w:trPr>
          <w:trHeight w:val="20"/>
        </w:trPr>
        <w:tc>
          <w:tcPr>
            <w:tcW w:w="11875" w:type="dxa"/>
            <w:gridSpan w:val="3"/>
            <w:shd w:val="clear" w:color="auto" w:fill="auto"/>
            <w:tcMar>
              <w:top w:w="100" w:type="nil"/>
              <w:right w:w="100" w:type="nil"/>
            </w:tcMar>
          </w:tcPr>
          <w:p w14:paraId="4070E107" w14:textId="39E8DA7D" w:rsidR="00DB0D36" w:rsidRPr="008E0FA6" w:rsidRDefault="00DB0D36"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Based on your results, check whether the program met the goal Student Learning Outcome 5.</w:t>
            </w:r>
          </w:p>
          <w:p w14:paraId="5D3333BF" w14:textId="77777777" w:rsidR="00DB0D36" w:rsidRPr="008E0FA6" w:rsidRDefault="00DB0D36" w:rsidP="00727D3D">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10551F8D" w14:textId="7B4CE28C" w:rsidR="00DB0D36" w:rsidRPr="008E0FA6" w:rsidRDefault="007045A7"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r w:rsidR="00DB0D36" w:rsidRPr="008E0FA6">
              <w:rPr>
                <w:rFonts w:ascii="Times New Roman" w:hAnsi="Times New Roman"/>
                <w:b/>
                <w:sz w:val="20"/>
                <w:szCs w:val="20"/>
              </w:rPr>
              <w:t xml:space="preserve"> Met</w:t>
            </w:r>
          </w:p>
        </w:tc>
        <w:tc>
          <w:tcPr>
            <w:tcW w:w="1350" w:type="dxa"/>
            <w:shd w:val="clear" w:color="auto" w:fill="auto"/>
            <w:vAlign w:val="center"/>
          </w:tcPr>
          <w:p w14:paraId="2CA80CAF" w14:textId="4CECF991" w:rsidR="00DB0D36" w:rsidRPr="008E0FA6" w:rsidRDefault="00DB0D36"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fldChar w:fldCharType="begin">
                <w:ffData>
                  <w:name w:val="Check6"/>
                  <w:enabled/>
                  <w:calcOnExit w:val="0"/>
                  <w:checkBox>
                    <w:sizeAuto/>
                    <w:default w:val="0"/>
                  </w:checkBox>
                </w:ffData>
              </w:fldChar>
            </w:r>
            <w:r w:rsidRPr="008E0FA6">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sidRPr="008E0FA6">
              <w:rPr>
                <w:rFonts w:ascii="Times New Roman" w:hAnsi="Times New Roman"/>
                <w:b/>
                <w:sz w:val="20"/>
                <w:szCs w:val="20"/>
              </w:rPr>
              <w:fldChar w:fldCharType="end"/>
            </w:r>
            <w:r w:rsidRPr="008E0FA6">
              <w:rPr>
                <w:rFonts w:ascii="Times New Roman" w:hAnsi="Times New Roman"/>
                <w:b/>
                <w:sz w:val="20"/>
                <w:szCs w:val="20"/>
              </w:rPr>
              <w:t xml:space="preserve"> Not Met</w:t>
            </w:r>
          </w:p>
        </w:tc>
      </w:tr>
      <w:tr w:rsidR="00DB0D36" w:rsidRPr="00964DD0" w14:paraId="0C27D9F9" w14:textId="77777777" w:rsidTr="00727D3D">
        <w:trPr>
          <w:trHeight w:val="20"/>
        </w:trPr>
        <w:tc>
          <w:tcPr>
            <w:tcW w:w="14395" w:type="dxa"/>
            <w:gridSpan w:val="5"/>
            <w:shd w:val="clear" w:color="auto" w:fill="auto"/>
            <w:tcMar>
              <w:top w:w="100" w:type="nil"/>
              <w:right w:w="100" w:type="nil"/>
            </w:tcMar>
          </w:tcPr>
          <w:p w14:paraId="6BB14EC5" w14:textId="3E9C54E5" w:rsidR="00DB0D36" w:rsidRPr="008E0FA6" w:rsidRDefault="00DB0D36" w:rsidP="00727D3D">
            <w:pPr>
              <w:widowControl w:val="0"/>
              <w:autoSpaceDE w:val="0"/>
              <w:autoSpaceDN w:val="0"/>
              <w:adjustRightInd w:val="0"/>
              <w:rPr>
                <w:rFonts w:ascii="Times New Roman" w:hAnsi="Times New Roman"/>
                <w:b/>
                <w:sz w:val="20"/>
                <w:szCs w:val="20"/>
              </w:rPr>
            </w:pPr>
            <w:r w:rsidRPr="008E0FA6">
              <w:rPr>
                <w:rFonts w:ascii="Times New Roman" w:hAnsi="Times New Roman"/>
                <w:b/>
                <w:bCs/>
                <w:sz w:val="20"/>
                <w:szCs w:val="20"/>
              </w:rPr>
              <w:t xml:space="preserve">Program Student Learning Outcome 6: </w:t>
            </w:r>
            <w:r w:rsidRPr="008E0FA6">
              <w:rPr>
                <w:rFonts w:ascii="Times New Roman" w:hAnsi="Times New Roman"/>
                <w:sz w:val="21"/>
                <w:szCs w:val="21"/>
                <w:shd w:val="clear" w:color="auto" w:fill="FFFFFF"/>
              </w:rPr>
              <w:t xml:space="preserve"> </w:t>
            </w:r>
            <w:r w:rsidR="00E5304F" w:rsidRPr="008E0FA6">
              <w:rPr>
                <w:rFonts w:ascii="Times New Roman" w:hAnsi="Times New Roman"/>
                <w:sz w:val="21"/>
                <w:szCs w:val="21"/>
                <w:shd w:val="clear" w:color="auto" w:fill="FFFFFF"/>
              </w:rPr>
              <w:t>Students will be able to conduct research regarding secondary students’ mathematical thinking.</w:t>
            </w:r>
          </w:p>
        </w:tc>
      </w:tr>
      <w:tr w:rsidR="00DB0D36" w:rsidRPr="00964DD0" w14:paraId="07238992" w14:textId="77777777" w:rsidTr="00727D3D">
        <w:trPr>
          <w:trHeight w:val="20"/>
        </w:trPr>
        <w:tc>
          <w:tcPr>
            <w:tcW w:w="1525" w:type="dxa"/>
            <w:gridSpan w:val="2"/>
            <w:shd w:val="clear" w:color="auto" w:fill="auto"/>
            <w:tcMar>
              <w:top w:w="100" w:type="nil"/>
              <w:right w:w="100" w:type="nil"/>
            </w:tcMar>
          </w:tcPr>
          <w:p w14:paraId="4DA31CE0" w14:textId="352770D5" w:rsidR="00DB0D36" w:rsidRPr="008E0FA6" w:rsidRDefault="00DB0D36" w:rsidP="00727D3D">
            <w:pPr>
              <w:widowControl w:val="0"/>
              <w:autoSpaceDE w:val="0"/>
              <w:autoSpaceDN w:val="0"/>
              <w:adjustRightInd w:val="0"/>
              <w:jc w:val="center"/>
              <w:rPr>
                <w:rFonts w:ascii="Times New Roman" w:hAnsi="Times New Roman"/>
                <w:b/>
                <w:bCs/>
                <w:sz w:val="20"/>
                <w:szCs w:val="20"/>
              </w:rPr>
            </w:pPr>
            <w:r w:rsidRPr="008E0FA6">
              <w:rPr>
                <w:rFonts w:ascii="Times New Roman" w:hAnsi="Times New Roman"/>
                <w:b/>
                <w:bCs/>
                <w:sz w:val="20"/>
                <w:szCs w:val="20"/>
              </w:rPr>
              <w:t>Instrument 1</w:t>
            </w:r>
          </w:p>
        </w:tc>
        <w:tc>
          <w:tcPr>
            <w:tcW w:w="12870" w:type="dxa"/>
            <w:gridSpan w:val="3"/>
            <w:shd w:val="clear" w:color="auto" w:fill="auto"/>
            <w:vAlign w:val="center"/>
          </w:tcPr>
          <w:p w14:paraId="2614CDAF" w14:textId="5F321284" w:rsidR="00DB0D36" w:rsidRPr="008E0FA6" w:rsidRDefault="00E5304F"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 xml:space="preserve">Capstone research projects from MATH 595, Advanced Mathematical Thinking II. A score of 8 or higher on a 10-point multipart rubric will demonstrate students’ ability to </w:t>
            </w:r>
            <w:r w:rsidR="007045A7">
              <w:rPr>
                <w:rFonts w:ascii="Times New Roman" w:hAnsi="Times New Roman"/>
                <w:sz w:val="21"/>
                <w:szCs w:val="21"/>
                <w:shd w:val="clear" w:color="auto" w:fill="FFFFFF"/>
              </w:rPr>
              <w:t>design and conduct</w:t>
            </w:r>
            <w:r w:rsidRPr="008E0FA6">
              <w:rPr>
                <w:rFonts w:ascii="Times New Roman" w:hAnsi="Times New Roman"/>
                <w:sz w:val="21"/>
                <w:szCs w:val="21"/>
                <w:shd w:val="clear" w:color="auto" w:fill="FFFFFF"/>
              </w:rPr>
              <w:t xml:space="preserve"> research in mathematics education. We expect at least 75% of students to meet this learning outcome.</w:t>
            </w:r>
          </w:p>
        </w:tc>
      </w:tr>
      <w:tr w:rsidR="00DB0D36" w:rsidRPr="00964DD0" w14:paraId="797F7442" w14:textId="77777777" w:rsidTr="00727D3D">
        <w:trPr>
          <w:trHeight w:val="20"/>
        </w:trPr>
        <w:tc>
          <w:tcPr>
            <w:tcW w:w="11875" w:type="dxa"/>
            <w:gridSpan w:val="3"/>
            <w:shd w:val="clear" w:color="auto" w:fill="auto"/>
            <w:tcMar>
              <w:top w:w="100" w:type="nil"/>
              <w:right w:w="100" w:type="nil"/>
            </w:tcMar>
          </w:tcPr>
          <w:p w14:paraId="159DA56B" w14:textId="313F22C7" w:rsidR="00DB0D36" w:rsidRPr="008E0FA6" w:rsidRDefault="00DB0D36"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Based on your results, check whether the program met the goal Student Learning Outcome 6.</w:t>
            </w:r>
          </w:p>
          <w:p w14:paraId="783B7F15" w14:textId="77777777" w:rsidR="00DB0D36" w:rsidRPr="008E0FA6" w:rsidRDefault="00DB0D36" w:rsidP="00727D3D">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1D874696" w14:textId="26D4C0F0" w:rsidR="00DB0D36" w:rsidRPr="008E0FA6" w:rsidRDefault="007045A7" w:rsidP="00727D3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Pr>
                <w:rFonts w:ascii="Times New Roman" w:hAnsi="Times New Roman"/>
                <w:b/>
                <w:sz w:val="20"/>
                <w:szCs w:val="20"/>
              </w:rPr>
              <w:fldChar w:fldCharType="end"/>
            </w:r>
            <w:r w:rsidR="00DB0D36" w:rsidRPr="008E0FA6">
              <w:rPr>
                <w:rFonts w:ascii="Times New Roman" w:hAnsi="Times New Roman"/>
                <w:b/>
                <w:sz w:val="20"/>
                <w:szCs w:val="20"/>
              </w:rPr>
              <w:t xml:space="preserve"> Met</w:t>
            </w:r>
          </w:p>
        </w:tc>
        <w:tc>
          <w:tcPr>
            <w:tcW w:w="1350" w:type="dxa"/>
            <w:shd w:val="clear" w:color="auto" w:fill="auto"/>
            <w:vAlign w:val="center"/>
          </w:tcPr>
          <w:p w14:paraId="69ABA901" w14:textId="32D5954B" w:rsidR="00DB0D36" w:rsidRPr="008E0FA6" w:rsidRDefault="00DB0D36"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fldChar w:fldCharType="begin">
                <w:ffData>
                  <w:name w:val="Check6"/>
                  <w:enabled/>
                  <w:calcOnExit w:val="0"/>
                  <w:checkBox>
                    <w:sizeAuto/>
                    <w:default w:val="0"/>
                  </w:checkBox>
                </w:ffData>
              </w:fldChar>
            </w:r>
            <w:r w:rsidRPr="008E0FA6">
              <w:rPr>
                <w:rFonts w:ascii="Times New Roman" w:hAnsi="Times New Roman"/>
                <w:b/>
                <w:sz w:val="20"/>
                <w:szCs w:val="20"/>
              </w:rPr>
              <w:instrText xml:space="preserve"> FORMCHECKBOX </w:instrText>
            </w:r>
            <w:r w:rsidR="00727D3D">
              <w:rPr>
                <w:rFonts w:ascii="Times New Roman" w:hAnsi="Times New Roman"/>
                <w:b/>
                <w:sz w:val="20"/>
                <w:szCs w:val="20"/>
              </w:rPr>
            </w:r>
            <w:r w:rsidR="00727D3D">
              <w:rPr>
                <w:rFonts w:ascii="Times New Roman" w:hAnsi="Times New Roman"/>
                <w:b/>
                <w:sz w:val="20"/>
                <w:szCs w:val="20"/>
              </w:rPr>
              <w:fldChar w:fldCharType="separate"/>
            </w:r>
            <w:r w:rsidRPr="008E0FA6">
              <w:rPr>
                <w:rFonts w:ascii="Times New Roman" w:hAnsi="Times New Roman"/>
                <w:b/>
                <w:sz w:val="20"/>
                <w:szCs w:val="20"/>
              </w:rPr>
              <w:fldChar w:fldCharType="end"/>
            </w:r>
            <w:r w:rsidRPr="008E0FA6">
              <w:rPr>
                <w:rFonts w:ascii="Times New Roman" w:hAnsi="Times New Roman"/>
                <w:b/>
                <w:sz w:val="20"/>
                <w:szCs w:val="20"/>
              </w:rPr>
              <w:t xml:space="preserve"> Not Met</w:t>
            </w:r>
          </w:p>
        </w:tc>
      </w:tr>
      <w:tr w:rsidR="00DB0D36" w:rsidRPr="00964DD0" w14:paraId="5B196B4E" w14:textId="77777777" w:rsidTr="00727D3D">
        <w:trPr>
          <w:trHeight w:val="20"/>
        </w:trPr>
        <w:tc>
          <w:tcPr>
            <w:tcW w:w="14395" w:type="dxa"/>
            <w:gridSpan w:val="5"/>
            <w:shd w:val="clear" w:color="auto" w:fill="auto"/>
            <w:tcMar>
              <w:top w:w="100" w:type="nil"/>
              <w:right w:w="100" w:type="nil"/>
            </w:tcMar>
          </w:tcPr>
          <w:p w14:paraId="72344A75" w14:textId="47B5A959" w:rsidR="00DB0D36" w:rsidRPr="00FF3DCE" w:rsidRDefault="00DB0D36"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DB0D36" w:rsidRPr="00964DD0" w14:paraId="3FD47350" w14:textId="77777777" w:rsidTr="00727D3D">
        <w:trPr>
          <w:trHeight w:val="20"/>
        </w:trPr>
        <w:tc>
          <w:tcPr>
            <w:tcW w:w="14395" w:type="dxa"/>
            <w:gridSpan w:val="5"/>
            <w:shd w:val="clear" w:color="auto" w:fill="auto"/>
            <w:tcMar>
              <w:top w:w="100" w:type="nil"/>
              <w:right w:w="100" w:type="nil"/>
            </w:tcMar>
          </w:tcPr>
          <w:p w14:paraId="7649515B" w14:textId="20E12E2C" w:rsidR="00A30B34" w:rsidRDefault="00A30B34" w:rsidP="00727D3D">
            <w:pPr>
              <w:rPr>
                <w:rFonts w:ascii="Times New Roman" w:hAnsi="Times New Roman"/>
                <w:bCs/>
                <w:sz w:val="20"/>
                <w:szCs w:val="20"/>
              </w:rPr>
            </w:pPr>
            <w:r>
              <w:rPr>
                <w:rFonts w:ascii="Times New Roman" w:hAnsi="Times New Roman"/>
                <w:bCs/>
                <w:sz w:val="20"/>
                <w:szCs w:val="20"/>
              </w:rPr>
              <w:t xml:space="preserve">Last year we did not assess Learning Outcomes 5 and 6 as the program was recently revised and at that </w:t>
            </w:r>
            <w:proofErr w:type="gramStart"/>
            <w:r>
              <w:rPr>
                <w:rFonts w:ascii="Times New Roman" w:hAnsi="Times New Roman"/>
                <w:bCs/>
                <w:sz w:val="20"/>
                <w:szCs w:val="20"/>
              </w:rPr>
              <w:t>time</w:t>
            </w:r>
            <w:proofErr w:type="gramEnd"/>
            <w:r>
              <w:rPr>
                <w:rFonts w:ascii="Times New Roman" w:hAnsi="Times New Roman"/>
                <w:bCs/>
                <w:sz w:val="20"/>
                <w:szCs w:val="20"/>
              </w:rPr>
              <w:t xml:space="preserve"> we had not taught MATH 585 and 595 yet.</w:t>
            </w:r>
          </w:p>
          <w:p w14:paraId="32D47D35" w14:textId="77777777" w:rsidR="00A30B34" w:rsidRDefault="00A30B34" w:rsidP="00727D3D">
            <w:pPr>
              <w:rPr>
                <w:rFonts w:ascii="Times New Roman" w:hAnsi="Times New Roman"/>
                <w:bCs/>
                <w:sz w:val="20"/>
                <w:szCs w:val="20"/>
              </w:rPr>
            </w:pPr>
          </w:p>
          <w:p w14:paraId="43DD915A" w14:textId="2015A003" w:rsidR="0048549B" w:rsidRDefault="00A30B34" w:rsidP="00727D3D">
            <w:pPr>
              <w:rPr>
                <w:rFonts w:ascii="Times New Roman" w:hAnsi="Times New Roman"/>
                <w:bCs/>
                <w:sz w:val="20"/>
                <w:szCs w:val="20"/>
              </w:rPr>
            </w:pPr>
            <w:r>
              <w:rPr>
                <w:rFonts w:ascii="Times New Roman" w:hAnsi="Times New Roman"/>
                <w:bCs/>
                <w:sz w:val="20"/>
                <w:szCs w:val="20"/>
              </w:rPr>
              <w:t>This year w</w:t>
            </w:r>
            <w:r w:rsidR="00C14A19" w:rsidRPr="00A0378F">
              <w:rPr>
                <w:rFonts w:ascii="Times New Roman" w:hAnsi="Times New Roman"/>
                <w:bCs/>
                <w:sz w:val="20"/>
                <w:szCs w:val="20"/>
              </w:rPr>
              <w:t xml:space="preserve">e are assessing all learning outcomes and intend to do so next year with the same learning outcomes. We have slightly altered which class we pull the data from for </w:t>
            </w:r>
            <w:r w:rsidR="00A0378F">
              <w:rPr>
                <w:rFonts w:ascii="Times New Roman" w:hAnsi="Times New Roman"/>
                <w:bCs/>
                <w:sz w:val="20"/>
                <w:szCs w:val="20"/>
              </w:rPr>
              <w:t>L</w:t>
            </w:r>
            <w:r w:rsidR="00C14A19" w:rsidRPr="00A0378F">
              <w:rPr>
                <w:rFonts w:ascii="Times New Roman" w:hAnsi="Times New Roman"/>
                <w:bCs/>
                <w:sz w:val="20"/>
                <w:szCs w:val="20"/>
              </w:rPr>
              <w:t xml:space="preserve">earning </w:t>
            </w:r>
            <w:r w:rsidR="00A0378F">
              <w:rPr>
                <w:rFonts w:ascii="Times New Roman" w:hAnsi="Times New Roman"/>
                <w:bCs/>
                <w:sz w:val="20"/>
                <w:szCs w:val="20"/>
              </w:rPr>
              <w:t>O</w:t>
            </w:r>
            <w:r w:rsidR="00C14A19" w:rsidRPr="00A0378F">
              <w:rPr>
                <w:rFonts w:ascii="Times New Roman" w:hAnsi="Times New Roman"/>
                <w:bCs/>
                <w:sz w:val="20"/>
                <w:szCs w:val="20"/>
              </w:rPr>
              <w:t xml:space="preserve">utcomes 1 and 4, but the learning outcome is the same. </w:t>
            </w:r>
            <w:r w:rsidR="0048549B">
              <w:rPr>
                <w:rFonts w:ascii="Times New Roman" w:hAnsi="Times New Roman"/>
                <w:bCs/>
                <w:sz w:val="20"/>
                <w:szCs w:val="20"/>
              </w:rPr>
              <w:t>LO1 now pulls data from MATH 501 and 511 (previously 501 and 515). LO4 now pulls data from MATH 503 and 512 (previously 511).</w:t>
            </w:r>
          </w:p>
          <w:p w14:paraId="6B09D2F4" w14:textId="77777777" w:rsidR="0048549B" w:rsidRDefault="0048549B" w:rsidP="00727D3D">
            <w:pPr>
              <w:rPr>
                <w:rFonts w:ascii="Times New Roman" w:hAnsi="Times New Roman"/>
                <w:bCs/>
                <w:sz w:val="20"/>
                <w:szCs w:val="20"/>
              </w:rPr>
            </w:pPr>
          </w:p>
          <w:p w14:paraId="3DB6524A" w14:textId="4D496B8A" w:rsidR="00DB0D36" w:rsidRPr="00FF3DCE" w:rsidRDefault="00C14A19" w:rsidP="00727D3D">
            <w:pPr>
              <w:rPr>
                <w:rFonts w:ascii="Times New Roman" w:hAnsi="Times New Roman"/>
                <w:bCs/>
                <w:sz w:val="20"/>
                <w:szCs w:val="20"/>
              </w:rPr>
            </w:pPr>
            <w:r w:rsidRPr="00A0378F">
              <w:rPr>
                <w:rFonts w:ascii="Times New Roman" w:hAnsi="Times New Roman"/>
                <w:bCs/>
                <w:sz w:val="20"/>
                <w:szCs w:val="20"/>
              </w:rPr>
              <w:t xml:space="preserve">Rather than having rubrics for a </w:t>
            </w:r>
            <w:r w:rsidR="0048549B">
              <w:rPr>
                <w:rFonts w:ascii="Times New Roman" w:hAnsi="Times New Roman"/>
                <w:bCs/>
                <w:sz w:val="20"/>
                <w:szCs w:val="20"/>
              </w:rPr>
              <w:t xml:space="preserve">specific </w:t>
            </w:r>
            <w:r w:rsidRPr="00A0378F">
              <w:rPr>
                <w:rFonts w:ascii="Times New Roman" w:hAnsi="Times New Roman"/>
                <w:bCs/>
                <w:sz w:val="20"/>
                <w:szCs w:val="20"/>
              </w:rPr>
              <w:t>class, we have renamed them to be rubrics for each learning outcome</w:t>
            </w:r>
            <w:r w:rsidR="0048549B">
              <w:rPr>
                <w:rFonts w:ascii="Times New Roman" w:hAnsi="Times New Roman"/>
                <w:bCs/>
                <w:sz w:val="20"/>
                <w:szCs w:val="20"/>
              </w:rPr>
              <w:t>, and then the rubrics are used in all classes for the given learning outcome</w:t>
            </w:r>
            <w:r w:rsidRPr="00A0378F">
              <w:rPr>
                <w:rFonts w:ascii="Times New Roman" w:hAnsi="Times New Roman"/>
                <w:bCs/>
                <w:sz w:val="20"/>
                <w:szCs w:val="20"/>
              </w:rPr>
              <w:t>.</w:t>
            </w:r>
            <w:r w:rsidR="00A0378F">
              <w:rPr>
                <w:rFonts w:ascii="Times New Roman" w:hAnsi="Times New Roman"/>
                <w:bCs/>
                <w:sz w:val="20"/>
                <w:szCs w:val="20"/>
              </w:rPr>
              <w:t xml:space="preserve"> These rubrics are attached at the end of this document after the curriculum map</w:t>
            </w:r>
            <w:r w:rsidR="00A30B34">
              <w:rPr>
                <w:rFonts w:ascii="Times New Roman" w:hAnsi="Times New Roman"/>
                <w:bCs/>
                <w:sz w:val="20"/>
                <w:szCs w:val="20"/>
              </w:rPr>
              <w:t xml:space="preserve"> (they all were </w:t>
            </w:r>
            <w:r w:rsidR="004A46C8">
              <w:rPr>
                <w:rFonts w:ascii="Times New Roman" w:hAnsi="Times New Roman"/>
                <w:bCs/>
                <w:sz w:val="20"/>
                <w:szCs w:val="20"/>
              </w:rPr>
              <w:t>re</w:t>
            </w:r>
            <w:r w:rsidR="00A30B34">
              <w:rPr>
                <w:rFonts w:ascii="Times New Roman" w:hAnsi="Times New Roman"/>
                <w:bCs/>
                <w:sz w:val="20"/>
                <w:szCs w:val="20"/>
              </w:rPr>
              <w:t>formatted to be more cohesive</w:t>
            </w:r>
            <w:r w:rsidR="004A46C8">
              <w:rPr>
                <w:rFonts w:ascii="Times New Roman" w:hAnsi="Times New Roman"/>
                <w:bCs/>
                <w:sz w:val="20"/>
                <w:szCs w:val="20"/>
              </w:rPr>
              <w:t xml:space="preserve"> with each other</w:t>
            </w:r>
            <w:r w:rsidR="00A30B34">
              <w:rPr>
                <w:rFonts w:ascii="Times New Roman" w:hAnsi="Times New Roman"/>
                <w:bCs/>
                <w:sz w:val="20"/>
                <w:szCs w:val="20"/>
              </w:rPr>
              <w:t>).</w:t>
            </w:r>
          </w:p>
          <w:p w14:paraId="0BB52837" w14:textId="3169AA48" w:rsidR="00DB0D36" w:rsidRPr="00FF3DCE" w:rsidRDefault="00DB0D36" w:rsidP="00727D3D">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727D3D">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727D3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727D3D">
            <w:pPr>
              <w:widowControl w:val="0"/>
              <w:autoSpaceDE w:val="0"/>
              <w:autoSpaceDN w:val="0"/>
              <w:adjustRightInd w:val="0"/>
              <w:jc w:val="center"/>
              <w:rPr>
                <w:rFonts w:ascii="Times New Roman" w:hAnsi="Times New Roman"/>
                <w:b/>
                <w:bCs/>
              </w:rPr>
            </w:pPr>
          </w:p>
        </w:tc>
      </w:tr>
      <w:tr w:rsidR="001160F4" w:rsidRPr="00964DD0" w14:paraId="655B58B1" w14:textId="77777777" w:rsidTr="00727D3D">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8E0FA6" w:rsidRDefault="00FF131C" w:rsidP="00727D3D">
            <w:pPr>
              <w:widowControl w:val="0"/>
              <w:autoSpaceDE w:val="0"/>
              <w:autoSpaceDN w:val="0"/>
              <w:adjustRightInd w:val="0"/>
              <w:rPr>
                <w:rFonts w:ascii="Times New Roman" w:hAnsi="Times New Roman"/>
                <w:b/>
                <w:bCs/>
                <w:sz w:val="22"/>
                <w:szCs w:val="22"/>
              </w:rPr>
            </w:pPr>
            <w:r w:rsidRPr="008E0FA6">
              <w:rPr>
                <w:rFonts w:ascii="Times New Roman" w:hAnsi="Times New Roman"/>
                <w:b/>
                <w:bCs/>
                <w:sz w:val="22"/>
                <w:szCs w:val="22"/>
              </w:rPr>
              <w:t xml:space="preserve">Program </w:t>
            </w:r>
            <w:r w:rsidR="001160F4" w:rsidRPr="008E0FA6">
              <w:rPr>
                <w:rFonts w:ascii="Times New Roman" w:hAnsi="Times New Roman"/>
                <w:b/>
                <w:bCs/>
                <w:sz w:val="22"/>
                <w:szCs w:val="22"/>
              </w:rPr>
              <w:t>Student Learning Outcome</w:t>
            </w:r>
            <w:r w:rsidR="003A32E4" w:rsidRPr="008E0FA6">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BE202E" w:rsidR="001160F4" w:rsidRPr="008E0FA6" w:rsidRDefault="004E5D12" w:rsidP="00727D3D">
            <w:pPr>
              <w:widowControl w:val="0"/>
              <w:autoSpaceDE w:val="0"/>
              <w:autoSpaceDN w:val="0"/>
              <w:adjustRightInd w:val="0"/>
              <w:rPr>
                <w:rFonts w:ascii="Times New Roman" w:hAnsi="Times New Roman"/>
                <w:bCs/>
                <w:sz w:val="20"/>
                <w:szCs w:val="20"/>
              </w:rPr>
            </w:pPr>
            <w:r w:rsidRPr="008E0FA6">
              <w:rPr>
                <w:rFonts w:ascii="Times New Roman" w:hAnsi="Times New Roman"/>
                <w:sz w:val="20"/>
                <w:szCs w:val="20"/>
              </w:rPr>
              <w:t>Students will be able to communicate mathematics in a written form at a level commensurate with that of students completing a master’s degree.</w:t>
            </w:r>
          </w:p>
        </w:tc>
      </w:tr>
      <w:tr w:rsidR="00C4455B" w:rsidRPr="00964DD0" w14:paraId="740B7FDA" w14:textId="77777777" w:rsidTr="00727D3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EA9C522" w14:textId="7D031D0B" w:rsidR="00D86425" w:rsidRPr="008E0FA6" w:rsidRDefault="0001791B" w:rsidP="00727D3D">
            <w:pPr>
              <w:widowControl w:val="0"/>
              <w:autoSpaceDE w:val="0"/>
              <w:autoSpaceDN w:val="0"/>
              <w:adjustRightInd w:val="0"/>
              <w:rPr>
                <w:rFonts w:ascii="Times New Roman" w:hAnsi="Times New Roman"/>
                <w:bCs/>
                <w:sz w:val="20"/>
                <w:szCs w:val="20"/>
              </w:rPr>
            </w:pPr>
            <w:r w:rsidRPr="008E0FA6">
              <w:rPr>
                <w:rFonts w:ascii="Times New Roman" w:hAnsi="Times New Roman"/>
                <w:b/>
                <w:bCs/>
                <w:sz w:val="22"/>
                <w:szCs w:val="22"/>
              </w:rPr>
              <w:t>M</w:t>
            </w:r>
            <w:r w:rsidR="00C4455B" w:rsidRPr="008E0FA6">
              <w:rPr>
                <w:rFonts w:ascii="Times New Roman" w:hAnsi="Times New Roman"/>
                <w:b/>
                <w:bCs/>
                <w:sz w:val="22"/>
                <w:szCs w:val="22"/>
              </w:rPr>
              <w:t xml:space="preserve">easurement </w:t>
            </w:r>
            <w:r w:rsidR="0070232E" w:rsidRPr="008E0FA6">
              <w:rPr>
                <w:rFonts w:ascii="Times New Roman" w:hAnsi="Times New Roman"/>
                <w:b/>
                <w:bCs/>
                <w:sz w:val="22"/>
                <w:szCs w:val="22"/>
              </w:rPr>
              <w:t>I</w:t>
            </w:r>
            <w:r w:rsidR="00C4455B" w:rsidRPr="008E0FA6">
              <w:rPr>
                <w:rFonts w:ascii="Times New Roman" w:hAnsi="Times New Roman"/>
                <w:b/>
                <w:bCs/>
                <w:sz w:val="22"/>
                <w:szCs w:val="22"/>
              </w:rPr>
              <w:t>nstrument</w:t>
            </w:r>
            <w:r w:rsidR="00F136C3" w:rsidRPr="008E0FA6">
              <w:rPr>
                <w:rFonts w:ascii="Times New Roman" w:hAnsi="Times New Roman"/>
                <w:b/>
                <w:bCs/>
                <w:sz w:val="22"/>
                <w:szCs w:val="22"/>
              </w:rPr>
              <w:t xml:space="preserve"> 1</w:t>
            </w:r>
          </w:p>
          <w:p w14:paraId="6BAB27B7" w14:textId="60996BE7" w:rsidR="00C4455B" w:rsidRPr="008E0FA6" w:rsidRDefault="00C4455B" w:rsidP="00727D3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6E74BCA" w:rsidR="00FF3DCE" w:rsidRPr="008E0FA6" w:rsidRDefault="00B018A6" w:rsidP="00727D3D">
            <w:pPr>
              <w:rPr>
                <w:rFonts w:ascii="Times New Roman" w:hAnsi="Times New Roman"/>
                <w:sz w:val="20"/>
              </w:rPr>
            </w:pPr>
            <w:r w:rsidRPr="00B018A6">
              <w:rPr>
                <w:rFonts w:ascii="Times New Roman" w:hAnsi="Times New Roman"/>
                <w:sz w:val="20"/>
                <w:szCs w:val="20"/>
              </w:rPr>
              <w:t>Discussion boards, regularly assigned quizzes, and assessments from MATH 501, Introduction to Probability and Statistics I.</w:t>
            </w:r>
          </w:p>
        </w:tc>
      </w:tr>
      <w:tr w:rsidR="001160F4" w:rsidRPr="00964DD0" w14:paraId="6D41353B" w14:textId="77777777" w:rsidTr="00727D3D">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8E0FA6" w:rsidRDefault="001160F4" w:rsidP="00727D3D">
            <w:pPr>
              <w:widowControl w:val="0"/>
              <w:autoSpaceDE w:val="0"/>
              <w:autoSpaceDN w:val="0"/>
              <w:adjustRightInd w:val="0"/>
              <w:rPr>
                <w:rFonts w:ascii="Times New Roman" w:hAnsi="Times New Roman"/>
                <w:b/>
                <w:sz w:val="20"/>
                <w:szCs w:val="20"/>
              </w:rPr>
            </w:pPr>
            <w:r w:rsidRPr="008E0FA6">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0DDC6D0" w14:textId="7650DEA7" w:rsidR="009423B7" w:rsidRPr="008E0FA6" w:rsidRDefault="009423B7"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A score of 8 or higher on a 10-point multipart rubric (attached to end of this document) for each course will demonstrate students’ ability to communicate mathematically. We expect at least 75% of students to meet this learning</w:t>
            </w:r>
            <w:r w:rsidR="008E0FA6">
              <w:rPr>
                <w:rFonts w:ascii="Times New Roman" w:hAnsi="Times New Roman"/>
                <w:sz w:val="20"/>
                <w:szCs w:val="20"/>
              </w:rPr>
              <w:t xml:space="preserve"> outcome.</w:t>
            </w:r>
          </w:p>
          <w:p w14:paraId="0296C647" w14:textId="291272A8" w:rsidR="004E5D12" w:rsidRPr="008E0FA6" w:rsidRDefault="004E5D12" w:rsidP="00727D3D">
            <w:pPr>
              <w:widowControl w:val="0"/>
              <w:autoSpaceDE w:val="0"/>
              <w:autoSpaceDN w:val="0"/>
              <w:adjustRightInd w:val="0"/>
              <w:rPr>
                <w:rFonts w:ascii="Times New Roman" w:hAnsi="Times New Roman"/>
                <w:sz w:val="20"/>
                <w:szCs w:val="20"/>
              </w:rPr>
            </w:pPr>
          </w:p>
        </w:tc>
      </w:tr>
      <w:tr w:rsidR="00C4455B" w:rsidRPr="00964DD0" w14:paraId="6C28BC3F" w14:textId="77777777" w:rsidTr="00727D3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8E0FA6" w:rsidRDefault="00C4455B" w:rsidP="00727D3D">
            <w:pPr>
              <w:widowControl w:val="0"/>
              <w:autoSpaceDE w:val="0"/>
              <w:autoSpaceDN w:val="0"/>
              <w:adjustRightInd w:val="0"/>
              <w:rPr>
                <w:rFonts w:ascii="Times New Roman" w:hAnsi="Times New Roman"/>
                <w:b/>
                <w:sz w:val="20"/>
                <w:szCs w:val="20"/>
              </w:rPr>
            </w:pPr>
            <w:r w:rsidRPr="008E0FA6">
              <w:rPr>
                <w:rFonts w:ascii="Times New Roman" w:hAnsi="Times New Roman"/>
                <w:b/>
                <w:sz w:val="20"/>
                <w:szCs w:val="20"/>
              </w:rPr>
              <w:t>Program Success Target for this Measurement</w:t>
            </w:r>
          </w:p>
          <w:p w14:paraId="7C669DCA" w14:textId="77777777" w:rsidR="00656559" w:rsidRPr="008E0FA6" w:rsidRDefault="00656559" w:rsidP="00727D3D">
            <w:pPr>
              <w:widowControl w:val="0"/>
              <w:autoSpaceDE w:val="0"/>
              <w:autoSpaceDN w:val="0"/>
              <w:adjustRightInd w:val="0"/>
              <w:rPr>
                <w:rFonts w:ascii="Times New Roman" w:hAnsi="Times New Roman"/>
                <w:sz w:val="20"/>
                <w:szCs w:val="20"/>
              </w:rPr>
            </w:pPr>
          </w:p>
          <w:p w14:paraId="79A4156A" w14:textId="06BF8539" w:rsidR="00656559" w:rsidRPr="008E0FA6" w:rsidRDefault="00656559" w:rsidP="00727D3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5C8C13F" w:rsidR="00C4455B" w:rsidRPr="008E0FA6" w:rsidRDefault="009423B7"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75%</w:t>
            </w:r>
            <w:r w:rsidR="00A65726" w:rsidRPr="008E0FA6">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8E0FA6" w:rsidRDefault="00C4455B" w:rsidP="00727D3D">
            <w:pPr>
              <w:widowControl w:val="0"/>
              <w:autoSpaceDE w:val="0"/>
              <w:autoSpaceDN w:val="0"/>
              <w:adjustRightInd w:val="0"/>
              <w:jc w:val="right"/>
              <w:rPr>
                <w:rFonts w:ascii="Times New Roman" w:hAnsi="Times New Roman"/>
                <w:b/>
                <w:sz w:val="20"/>
                <w:szCs w:val="20"/>
              </w:rPr>
            </w:pPr>
            <w:r w:rsidRPr="008E0FA6">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230BA87" w:rsidR="00C4455B" w:rsidRPr="008E0FA6" w:rsidRDefault="004A46C8" w:rsidP="00727D3D">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r>
      <w:tr w:rsidR="00C4455B" w:rsidRPr="00964DD0" w14:paraId="14853067"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8E0FA6" w:rsidRDefault="00BC0316"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sz w:val="20"/>
                <w:szCs w:val="20"/>
              </w:rPr>
              <w:t>Methods</w:t>
            </w:r>
            <w:r w:rsidR="00C4455B" w:rsidRPr="008E0FA6">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589C7E0" w:rsidR="00406B46" w:rsidRPr="008E0FA6" w:rsidRDefault="009423B7" w:rsidP="00727D3D">
            <w:pPr>
              <w:rPr>
                <w:rFonts w:ascii="Times New Roman" w:hAnsi="Times New Roman"/>
                <w:b/>
                <w:bCs/>
                <w:sz w:val="20"/>
                <w:szCs w:val="20"/>
              </w:rPr>
            </w:pPr>
            <w:r w:rsidRPr="008E0FA6">
              <w:rPr>
                <w:rFonts w:ascii="Times New Roman" w:hAnsi="Times New Roman"/>
                <w:sz w:val="20"/>
                <w:szCs w:val="20"/>
              </w:rPr>
              <w:t>The artifacts from all enrolled students (n=</w:t>
            </w:r>
            <w:r w:rsidR="004A46C8">
              <w:rPr>
                <w:rFonts w:ascii="Times New Roman" w:hAnsi="Times New Roman"/>
                <w:sz w:val="20"/>
                <w:szCs w:val="20"/>
              </w:rPr>
              <w:t>13</w:t>
            </w:r>
            <w:r w:rsidRPr="008E0FA6">
              <w:rPr>
                <w:rFonts w:ascii="Times New Roman" w:hAnsi="Times New Roman"/>
                <w:sz w:val="20"/>
                <w:szCs w:val="20"/>
              </w:rPr>
              <w:t xml:space="preserve">) that were used to assess this SLO were required discussion boards, regularly assigned quizzes, </w:t>
            </w:r>
            <w:r w:rsidR="00B018A6">
              <w:rPr>
                <w:rFonts w:ascii="Times New Roman" w:hAnsi="Times New Roman"/>
                <w:sz w:val="20"/>
                <w:szCs w:val="20"/>
              </w:rPr>
              <w:t>and assessments</w:t>
            </w:r>
            <w:r w:rsidRPr="008E0FA6">
              <w:rPr>
                <w:rFonts w:ascii="Times New Roman" w:hAnsi="Times New Roman"/>
                <w:sz w:val="20"/>
                <w:szCs w:val="20"/>
              </w:rPr>
              <w:t>.</w:t>
            </w:r>
          </w:p>
        </w:tc>
      </w:tr>
      <w:tr w:rsidR="00EB65C8" w:rsidRPr="00964DD0" w14:paraId="6C95D469" w14:textId="77777777" w:rsidTr="00727D3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8E0FA6" w:rsidRDefault="00EB65C8" w:rsidP="00727D3D">
            <w:pPr>
              <w:widowControl w:val="0"/>
              <w:autoSpaceDE w:val="0"/>
              <w:autoSpaceDN w:val="0"/>
              <w:adjustRightInd w:val="0"/>
              <w:rPr>
                <w:rFonts w:ascii="Times New Roman" w:hAnsi="Times New Roman"/>
                <w:b/>
                <w:bCs/>
                <w:sz w:val="22"/>
                <w:szCs w:val="22"/>
              </w:rPr>
            </w:pPr>
            <w:r w:rsidRPr="008E0FA6">
              <w:rPr>
                <w:rFonts w:ascii="Times New Roman" w:hAnsi="Times New Roman"/>
                <w:b/>
                <w:bCs/>
                <w:sz w:val="22"/>
                <w:szCs w:val="22"/>
              </w:rPr>
              <w:t>Measurement Instrument 2</w:t>
            </w:r>
          </w:p>
          <w:p w14:paraId="57042ECE" w14:textId="28230108" w:rsidR="00EB65C8" w:rsidRPr="008E0FA6" w:rsidRDefault="00EB65C8" w:rsidP="00727D3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ED8C9C5" w14:textId="00E9A02D" w:rsidR="009423B7" w:rsidRPr="00B018A6" w:rsidRDefault="009423B7" w:rsidP="00727D3D">
            <w:pPr>
              <w:widowControl w:val="0"/>
              <w:autoSpaceDE w:val="0"/>
              <w:autoSpaceDN w:val="0"/>
              <w:adjustRightInd w:val="0"/>
              <w:rPr>
                <w:rFonts w:ascii="Times New Roman" w:hAnsi="Times New Roman"/>
                <w:sz w:val="20"/>
                <w:szCs w:val="20"/>
                <w:shd w:val="clear" w:color="auto" w:fill="FFFFFF"/>
              </w:rPr>
            </w:pPr>
            <w:r w:rsidRPr="00B018A6">
              <w:rPr>
                <w:rFonts w:ascii="Times New Roman" w:hAnsi="Times New Roman"/>
                <w:sz w:val="20"/>
                <w:szCs w:val="20"/>
                <w:shd w:val="clear" w:color="auto" w:fill="FFFFFF"/>
              </w:rPr>
              <w:t>Discussion boards, regularly assigned quizzes, and assessments from MATH 51</w:t>
            </w:r>
            <w:r w:rsidR="008E0FA6" w:rsidRPr="00B018A6">
              <w:rPr>
                <w:rFonts w:ascii="Times New Roman" w:hAnsi="Times New Roman"/>
                <w:sz w:val="20"/>
                <w:szCs w:val="20"/>
                <w:shd w:val="clear" w:color="auto" w:fill="FFFFFF"/>
              </w:rPr>
              <w:t>1</w:t>
            </w:r>
            <w:r w:rsidRPr="00B018A6">
              <w:rPr>
                <w:rFonts w:ascii="Times New Roman" w:hAnsi="Times New Roman"/>
                <w:sz w:val="20"/>
                <w:szCs w:val="20"/>
                <w:shd w:val="clear" w:color="auto" w:fill="FFFFFF"/>
              </w:rPr>
              <w:t xml:space="preserve">, </w:t>
            </w:r>
            <w:r w:rsidR="008E0FA6" w:rsidRPr="00B018A6">
              <w:rPr>
                <w:rFonts w:ascii="Times New Roman" w:hAnsi="Times New Roman"/>
                <w:sz w:val="20"/>
                <w:szCs w:val="20"/>
                <w:shd w:val="clear" w:color="auto" w:fill="FFFFFF"/>
              </w:rPr>
              <w:t>Algebra from an Advanced Perspective</w:t>
            </w:r>
            <w:r w:rsidRPr="00B018A6">
              <w:rPr>
                <w:rFonts w:ascii="Times New Roman" w:hAnsi="Times New Roman"/>
                <w:sz w:val="20"/>
                <w:szCs w:val="20"/>
                <w:shd w:val="clear" w:color="auto" w:fill="FFFFFF"/>
              </w:rPr>
              <w:t xml:space="preserve">.  </w:t>
            </w:r>
          </w:p>
          <w:p w14:paraId="1630E38A" w14:textId="2E14116C" w:rsidR="00EB65C8" w:rsidRPr="008E0FA6" w:rsidRDefault="00EB65C8" w:rsidP="00727D3D">
            <w:pPr>
              <w:widowControl w:val="0"/>
              <w:autoSpaceDE w:val="0"/>
              <w:autoSpaceDN w:val="0"/>
              <w:adjustRightInd w:val="0"/>
              <w:rPr>
                <w:rFonts w:ascii="Times New Roman" w:hAnsi="Times New Roman"/>
                <w:b/>
                <w:sz w:val="20"/>
                <w:szCs w:val="20"/>
              </w:rPr>
            </w:pPr>
          </w:p>
        </w:tc>
      </w:tr>
      <w:tr w:rsidR="00EB65C8" w:rsidRPr="00964DD0" w14:paraId="539C4EDD" w14:textId="77777777" w:rsidTr="00727D3D">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Pr="008E0FA6" w:rsidRDefault="00EB65C8" w:rsidP="00727D3D">
            <w:pPr>
              <w:widowControl w:val="0"/>
              <w:autoSpaceDE w:val="0"/>
              <w:autoSpaceDN w:val="0"/>
              <w:adjustRightInd w:val="0"/>
              <w:rPr>
                <w:rFonts w:ascii="Times New Roman" w:hAnsi="Times New Roman"/>
                <w:b/>
                <w:bCs/>
                <w:sz w:val="20"/>
                <w:szCs w:val="20"/>
              </w:rPr>
            </w:pPr>
            <w:r w:rsidRPr="008E0FA6">
              <w:rPr>
                <w:rFonts w:ascii="Times New Roman" w:hAnsi="Times New Roman"/>
                <w:b/>
                <w:bCs/>
                <w:sz w:val="20"/>
                <w:szCs w:val="20"/>
              </w:rPr>
              <w:t>Criteria for Student Success</w:t>
            </w:r>
          </w:p>
          <w:p w14:paraId="1FF103EA" w14:textId="533A78D4" w:rsidR="00EB65C8" w:rsidRPr="008E0FA6" w:rsidRDefault="00EB65C8" w:rsidP="00727D3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526B399" w14:textId="23695533" w:rsidR="009423B7" w:rsidRPr="008E0FA6" w:rsidRDefault="009423B7"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A score of 8 or higher on a 10-point multipart rubric (attached to end of this document) for each course will demonstrate students’ ability to communicate mathematically. We expect at least 75% of students to meet this learning</w:t>
            </w:r>
            <w:r w:rsidR="008E0FA6">
              <w:rPr>
                <w:rFonts w:ascii="Times New Roman" w:hAnsi="Times New Roman"/>
                <w:sz w:val="20"/>
                <w:szCs w:val="20"/>
              </w:rPr>
              <w:t xml:space="preserve"> outcome.</w:t>
            </w:r>
          </w:p>
          <w:p w14:paraId="7C2FDF74" w14:textId="77777777" w:rsidR="00EB65C8" w:rsidRPr="008E0FA6" w:rsidRDefault="00EB65C8" w:rsidP="00727D3D">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727D3D">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Pr="008E0FA6" w:rsidRDefault="00EB65C8" w:rsidP="00727D3D">
            <w:pPr>
              <w:widowControl w:val="0"/>
              <w:autoSpaceDE w:val="0"/>
              <w:autoSpaceDN w:val="0"/>
              <w:adjustRightInd w:val="0"/>
              <w:jc w:val="center"/>
              <w:rPr>
                <w:rFonts w:ascii="Times New Roman" w:hAnsi="Times New Roman"/>
                <w:b/>
                <w:sz w:val="20"/>
                <w:szCs w:val="20"/>
              </w:rPr>
            </w:pPr>
            <w:r w:rsidRPr="008E0FA6">
              <w:rPr>
                <w:rFonts w:ascii="Times New Roman" w:hAnsi="Times New Roman"/>
                <w:b/>
                <w:sz w:val="20"/>
                <w:szCs w:val="20"/>
              </w:rPr>
              <w:t>Program Success Target for this Measurement</w:t>
            </w:r>
          </w:p>
          <w:p w14:paraId="2B05BCB7" w14:textId="30985B34" w:rsidR="00EB65C8" w:rsidRPr="008E0FA6" w:rsidRDefault="00EB65C8" w:rsidP="00727D3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E9E96F3" w:rsidR="00EB65C8" w:rsidRPr="008E0FA6" w:rsidRDefault="009423B7" w:rsidP="00727D3D">
            <w:pPr>
              <w:widowControl w:val="0"/>
              <w:autoSpaceDE w:val="0"/>
              <w:autoSpaceDN w:val="0"/>
              <w:adjustRightInd w:val="0"/>
              <w:rPr>
                <w:rFonts w:ascii="Times New Roman" w:hAnsi="Times New Roman"/>
                <w:bCs/>
                <w:sz w:val="20"/>
                <w:szCs w:val="20"/>
              </w:rPr>
            </w:pPr>
            <w:r w:rsidRPr="008E0FA6">
              <w:rPr>
                <w:rFonts w:ascii="Times New Roman" w:hAnsi="Times New Roman"/>
                <w:bCs/>
                <w:sz w:val="20"/>
                <w:szCs w:val="20"/>
              </w:rPr>
              <w:t>75%</w:t>
            </w:r>
          </w:p>
        </w:tc>
        <w:tc>
          <w:tcPr>
            <w:tcW w:w="2340" w:type="dxa"/>
            <w:gridSpan w:val="2"/>
            <w:shd w:val="clear" w:color="auto" w:fill="auto"/>
          </w:tcPr>
          <w:p w14:paraId="39545202" w14:textId="2D5853EC" w:rsidR="00EB65C8" w:rsidRPr="008E0FA6" w:rsidRDefault="00EB65C8" w:rsidP="00727D3D">
            <w:pPr>
              <w:widowControl w:val="0"/>
              <w:autoSpaceDE w:val="0"/>
              <w:autoSpaceDN w:val="0"/>
              <w:adjustRightInd w:val="0"/>
              <w:jc w:val="right"/>
              <w:rPr>
                <w:rFonts w:ascii="Times New Roman" w:hAnsi="Times New Roman"/>
                <w:b/>
                <w:sz w:val="20"/>
                <w:szCs w:val="20"/>
              </w:rPr>
            </w:pPr>
            <w:r w:rsidRPr="008E0FA6">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03B3832" w:rsidR="00EB65C8" w:rsidRPr="00B018A6" w:rsidRDefault="00B018A6" w:rsidP="00727D3D">
            <w:pPr>
              <w:widowControl w:val="0"/>
              <w:autoSpaceDE w:val="0"/>
              <w:autoSpaceDN w:val="0"/>
              <w:adjustRightInd w:val="0"/>
              <w:rPr>
                <w:rFonts w:ascii="Times New Roman" w:hAnsi="Times New Roman"/>
                <w:bCs/>
                <w:sz w:val="20"/>
                <w:szCs w:val="20"/>
              </w:rPr>
            </w:pPr>
            <w:r w:rsidRPr="00B018A6">
              <w:rPr>
                <w:rFonts w:ascii="Times New Roman" w:hAnsi="Times New Roman"/>
                <w:bCs/>
                <w:sz w:val="20"/>
                <w:szCs w:val="20"/>
              </w:rPr>
              <w:t>85.7%</w:t>
            </w:r>
          </w:p>
        </w:tc>
      </w:tr>
      <w:tr w:rsidR="00EB65C8" w:rsidRPr="00964DD0" w14:paraId="452EB8AB"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8E0FA6" w:rsidRDefault="00EB65C8" w:rsidP="00727D3D">
            <w:pPr>
              <w:widowControl w:val="0"/>
              <w:autoSpaceDE w:val="0"/>
              <w:autoSpaceDN w:val="0"/>
              <w:adjustRightInd w:val="0"/>
              <w:rPr>
                <w:rFonts w:ascii="Times New Roman" w:hAnsi="Times New Roman"/>
                <w:b/>
                <w:sz w:val="20"/>
                <w:szCs w:val="20"/>
              </w:rPr>
            </w:pPr>
            <w:r w:rsidRPr="008E0FA6">
              <w:rPr>
                <w:rFonts w:ascii="Times New Roman" w:hAnsi="Times New Roman"/>
                <w:b/>
                <w:sz w:val="20"/>
                <w:szCs w:val="20"/>
              </w:rPr>
              <w:t>Methods</w:t>
            </w:r>
          </w:p>
          <w:p w14:paraId="421974CA" w14:textId="77777777" w:rsidR="003A32E4" w:rsidRPr="008E0FA6" w:rsidRDefault="003A32E4" w:rsidP="00727D3D">
            <w:pPr>
              <w:widowControl w:val="0"/>
              <w:autoSpaceDE w:val="0"/>
              <w:autoSpaceDN w:val="0"/>
              <w:adjustRightInd w:val="0"/>
              <w:rPr>
                <w:rFonts w:ascii="Times New Roman" w:hAnsi="Times New Roman"/>
                <w:b/>
                <w:sz w:val="20"/>
                <w:szCs w:val="20"/>
              </w:rPr>
            </w:pPr>
          </w:p>
          <w:p w14:paraId="10A93F12" w14:textId="5A94B4EB" w:rsidR="00EB65C8" w:rsidRPr="008E0FA6" w:rsidRDefault="00EB65C8" w:rsidP="00727D3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46A36D0" w:rsidR="00EB65C8" w:rsidRPr="008E0FA6" w:rsidRDefault="009423B7"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0"/>
                <w:szCs w:val="20"/>
              </w:rPr>
              <w:t>The artifacts from all enrolled students (n=</w:t>
            </w:r>
            <w:r w:rsidR="00B018A6">
              <w:rPr>
                <w:rFonts w:ascii="Times New Roman" w:hAnsi="Times New Roman"/>
                <w:sz w:val="20"/>
                <w:szCs w:val="20"/>
              </w:rPr>
              <w:t>7</w:t>
            </w:r>
            <w:r w:rsidRPr="008E0FA6">
              <w:rPr>
                <w:rFonts w:ascii="Times New Roman" w:hAnsi="Times New Roman"/>
                <w:sz w:val="20"/>
                <w:szCs w:val="20"/>
              </w:rPr>
              <w:t xml:space="preserve">) that were used to assess this SLO were required discussion boards, regularly assigned quizzes, </w:t>
            </w:r>
            <w:r w:rsidR="00B018A6">
              <w:rPr>
                <w:rFonts w:ascii="Times New Roman" w:hAnsi="Times New Roman"/>
                <w:sz w:val="20"/>
                <w:szCs w:val="20"/>
              </w:rPr>
              <w:t>and assessments</w:t>
            </w:r>
            <w:r w:rsidRPr="008E0FA6">
              <w:rPr>
                <w:rFonts w:ascii="Times New Roman" w:hAnsi="Times New Roman"/>
                <w:sz w:val="20"/>
                <w:szCs w:val="20"/>
              </w:rPr>
              <w:t>.</w:t>
            </w:r>
          </w:p>
        </w:tc>
      </w:tr>
      <w:tr w:rsidR="00402256" w:rsidRPr="00964DD0" w14:paraId="2840278E" w14:textId="77777777" w:rsidTr="00727D3D">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E24E9FA" w:rsidR="00402256" w:rsidRPr="003A32E4" w:rsidRDefault="004A46C8"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727D3D">
        <w:trPr>
          <w:trHeight w:val="20"/>
        </w:trPr>
        <w:tc>
          <w:tcPr>
            <w:tcW w:w="14395" w:type="dxa"/>
            <w:gridSpan w:val="8"/>
            <w:shd w:val="clear" w:color="auto" w:fill="auto"/>
            <w:tcMar>
              <w:top w:w="100" w:type="nil"/>
              <w:right w:w="100" w:type="nil"/>
            </w:tcMar>
          </w:tcPr>
          <w:p w14:paraId="403A3B44" w14:textId="7F37665E" w:rsidR="00402256" w:rsidRPr="0054609C" w:rsidRDefault="0006474C"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727D3D">
        <w:trPr>
          <w:trHeight w:val="20"/>
        </w:trPr>
        <w:tc>
          <w:tcPr>
            <w:tcW w:w="14395" w:type="dxa"/>
            <w:gridSpan w:val="8"/>
            <w:shd w:val="clear" w:color="auto" w:fill="auto"/>
            <w:tcMar>
              <w:top w:w="100" w:type="nil"/>
              <w:right w:w="100" w:type="nil"/>
            </w:tcMar>
          </w:tcPr>
          <w:p w14:paraId="66E14A97" w14:textId="1CE2A88B" w:rsidR="00557F56" w:rsidRDefault="00410B0B" w:rsidP="00727D3D">
            <w:pPr>
              <w:rPr>
                <w:rFonts w:ascii="Times New Roman" w:hAnsi="Times New Roman"/>
                <w:color w:val="000000" w:themeColor="text1"/>
                <w:sz w:val="20"/>
                <w:szCs w:val="20"/>
              </w:rPr>
            </w:pPr>
            <w:r w:rsidRPr="00557F56">
              <w:rPr>
                <w:rFonts w:ascii="Times New Roman" w:hAnsi="Times New Roman"/>
                <w:b/>
                <w:sz w:val="20"/>
                <w:u w:val="single"/>
              </w:rPr>
              <w:t>Results</w:t>
            </w:r>
            <w:r w:rsidRPr="00557F56">
              <w:rPr>
                <w:rFonts w:ascii="Times New Roman" w:hAnsi="Times New Roman"/>
                <w:bCs/>
                <w:sz w:val="20"/>
              </w:rPr>
              <w:t xml:space="preserve">: </w:t>
            </w:r>
            <w:r w:rsidR="00557F56" w:rsidRPr="00557F56">
              <w:rPr>
                <w:rFonts w:ascii="Times New Roman" w:hAnsi="Times New Roman"/>
                <w:bCs/>
                <w:sz w:val="20"/>
              </w:rPr>
              <w:t xml:space="preserve"> These results are expected</w:t>
            </w:r>
            <w:r w:rsidR="00557F56">
              <w:rPr>
                <w:rFonts w:ascii="Times New Roman" w:hAnsi="Times New Roman"/>
                <w:bCs/>
                <w:sz w:val="20"/>
              </w:rPr>
              <w:t xml:space="preserve"> for this learning outcome.</w:t>
            </w:r>
          </w:p>
          <w:p w14:paraId="27F76B5B" w14:textId="77777777" w:rsidR="00FF131C" w:rsidRDefault="00FF131C" w:rsidP="00727D3D">
            <w:pPr>
              <w:jc w:val="both"/>
              <w:rPr>
                <w:rFonts w:ascii="Times New Roman" w:hAnsi="Times New Roman"/>
                <w:bCs/>
                <w:color w:val="767171" w:themeColor="background2" w:themeShade="80"/>
                <w:sz w:val="20"/>
              </w:rPr>
            </w:pPr>
          </w:p>
          <w:p w14:paraId="05A5FB14" w14:textId="36AF1342" w:rsidR="00402256" w:rsidRPr="00557F56" w:rsidRDefault="00FF131C" w:rsidP="00727D3D">
            <w:pPr>
              <w:rPr>
                <w:rFonts w:ascii="Times New Roman" w:hAnsi="Times New Roman"/>
                <w:color w:val="000000" w:themeColor="text1"/>
                <w:sz w:val="20"/>
                <w:szCs w:val="20"/>
              </w:rPr>
            </w:pPr>
            <w:r w:rsidRPr="00557F56">
              <w:rPr>
                <w:rFonts w:ascii="Times New Roman" w:hAnsi="Times New Roman"/>
                <w:b/>
                <w:sz w:val="20"/>
                <w:u w:val="single"/>
              </w:rPr>
              <w:t>Conclusions</w:t>
            </w:r>
            <w:r w:rsidRPr="00557F56">
              <w:rPr>
                <w:rFonts w:ascii="Times New Roman" w:hAnsi="Times New Roman"/>
                <w:bCs/>
                <w:sz w:val="20"/>
              </w:rPr>
              <w:t>:</w:t>
            </w:r>
            <w:r w:rsidR="00557F56" w:rsidRPr="00557F56">
              <w:rPr>
                <w:rFonts w:ascii="Times New Roman" w:hAnsi="Times New Roman"/>
                <w:bCs/>
                <w:sz w:val="20"/>
              </w:rPr>
              <w:t xml:space="preserve"> </w:t>
            </w:r>
            <w:r w:rsidR="00557F56" w:rsidRPr="00557F56">
              <w:rPr>
                <w:rFonts w:ascii="Times New Roman" w:hAnsi="Times New Roman"/>
                <w:sz w:val="20"/>
                <w:szCs w:val="20"/>
              </w:rPr>
              <w:t xml:space="preserve">The </w:t>
            </w:r>
            <w:r w:rsidR="00557F56" w:rsidRPr="003B7724">
              <w:rPr>
                <w:rFonts w:ascii="Times New Roman" w:hAnsi="Times New Roman"/>
                <w:color w:val="000000" w:themeColor="text1"/>
                <w:sz w:val="20"/>
                <w:szCs w:val="20"/>
              </w:rPr>
              <w:t xml:space="preserve">structure of </w:t>
            </w:r>
            <w:r w:rsidR="00557F56">
              <w:rPr>
                <w:rFonts w:ascii="Times New Roman" w:hAnsi="Times New Roman"/>
                <w:color w:val="000000" w:themeColor="text1"/>
                <w:sz w:val="20"/>
                <w:szCs w:val="20"/>
              </w:rPr>
              <w:t>MATH 501</w:t>
            </w:r>
            <w:r w:rsidR="00557F56" w:rsidRPr="003B7724">
              <w:rPr>
                <w:rFonts w:ascii="Times New Roman" w:hAnsi="Times New Roman"/>
                <w:color w:val="000000" w:themeColor="text1"/>
                <w:sz w:val="20"/>
                <w:szCs w:val="20"/>
              </w:rPr>
              <w:t xml:space="preserve"> was similar to what it was the previous year, with particular emphasis on students being able to provide statistically precise interpretations for given situations. The students who met the goal grew with respect to and demonstrated this ability regularly throughout the semester on discussion boards, quizzes, and </w:t>
            </w:r>
            <w:r w:rsidR="00557F56">
              <w:rPr>
                <w:rFonts w:ascii="Times New Roman" w:hAnsi="Times New Roman"/>
                <w:color w:val="000000" w:themeColor="text1"/>
                <w:sz w:val="20"/>
                <w:szCs w:val="20"/>
              </w:rPr>
              <w:t>assessments</w:t>
            </w:r>
            <w:r w:rsidR="00557F56" w:rsidRPr="003B7724">
              <w:rPr>
                <w:rFonts w:ascii="Times New Roman" w:hAnsi="Times New Roman"/>
                <w:color w:val="000000" w:themeColor="text1"/>
                <w:sz w:val="20"/>
                <w:szCs w:val="20"/>
              </w:rPr>
              <w:t>. In the past, students who did not meet the SLO either completed discussion boards sporadically, regularly engaged in bare minimum levels of interpretation, or both.</w:t>
            </w:r>
            <w:r w:rsidR="00557F56">
              <w:rPr>
                <w:rFonts w:ascii="Times New Roman" w:hAnsi="Times New Roman"/>
                <w:color w:val="000000" w:themeColor="text1"/>
                <w:sz w:val="20"/>
                <w:szCs w:val="20"/>
              </w:rPr>
              <w:t xml:space="preserve"> MATH 511 used the same textbook as before.  The main issues centered around the new Blackboard. The discussion board feature the new BB Ultra is inferior to the old BB interface, which we have relayed to relevant staff at WKU. The reason for this is that our discussions are intended to be multi-posts and detailed about working together to an answer, not just getting answers, and the structure is not conducive for discussion. </w:t>
            </w:r>
            <w:proofErr w:type="spellStart"/>
            <w:r w:rsidR="00557F56">
              <w:rPr>
                <w:rFonts w:ascii="Times New Roman" w:hAnsi="Times New Roman"/>
                <w:color w:val="000000" w:themeColor="text1"/>
                <w:sz w:val="20"/>
                <w:szCs w:val="20"/>
              </w:rPr>
              <w:t>Neverthless</w:t>
            </w:r>
            <w:proofErr w:type="spellEnd"/>
            <w:r w:rsidR="00557F56">
              <w:rPr>
                <w:rFonts w:ascii="Times New Roman" w:hAnsi="Times New Roman"/>
                <w:color w:val="000000" w:themeColor="text1"/>
                <w:sz w:val="20"/>
                <w:szCs w:val="20"/>
              </w:rPr>
              <w:t>, 85.7% met the program success target for MATH 511.</w:t>
            </w:r>
          </w:p>
          <w:p w14:paraId="01CA94A2" w14:textId="77777777" w:rsidR="00FF131C" w:rsidRDefault="00FF131C" w:rsidP="00727D3D">
            <w:pPr>
              <w:jc w:val="both"/>
              <w:rPr>
                <w:rFonts w:ascii="Times New Roman" w:hAnsi="Times New Roman"/>
                <w:color w:val="767171" w:themeColor="background2" w:themeShade="80"/>
                <w:sz w:val="20"/>
              </w:rPr>
            </w:pPr>
          </w:p>
          <w:p w14:paraId="3D5C9C30" w14:textId="798E6221" w:rsidR="00510051" w:rsidRDefault="00FF131C" w:rsidP="00727D3D">
            <w:pPr>
              <w:rPr>
                <w:rFonts w:ascii="Times New Roman" w:hAnsi="Times New Roman"/>
                <w:sz w:val="20"/>
              </w:rPr>
            </w:pPr>
            <w:r w:rsidRPr="002A6901">
              <w:rPr>
                <w:rFonts w:ascii="Times New Roman" w:hAnsi="Times New Roman"/>
                <w:b/>
                <w:bCs/>
                <w:sz w:val="20"/>
                <w:u w:val="single"/>
              </w:rPr>
              <w:t>Plans for Next Assessment Cycle</w:t>
            </w:r>
            <w:r w:rsidRPr="002A6901">
              <w:rPr>
                <w:rFonts w:ascii="Times New Roman" w:hAnsi="Times New Roman"/>
                <w:sz w:val="20"/>
              </w:rPr>
              <w:t xml:space="preserve">: </w:t>
            </w:r>
            <w:r w:rsidRPr="002A6901">
              <w:rPr>
                <w:rFonts w:ascii="Times New Roman" w:hAnsi="Times New Roman"/>
                <w:sz w:val="20"/>
                <w:szCs w:val="20"/>
              </w:rPr>
              <w:t xml:space="preserve"> </w:t>
            </w:r>
            <w:r w:rsidR="002A6901" w:rsidRPr="002A6901">
              <w:rPr>
                <w:rFonts w:ascii="Times New Roman" w:hAnsi="Times New Roman"/>
                <w:sz w:val="20"/>
                <w:szCs w:val="20"/>
              </w:rPr>
              <w:t>As indicated we now are getting data from MATH 501 and MATH 51</w:t>
            </w:r>
            <w:r w:rsidR="009D2117">
              <w:rPr>
                <w:rFonts w:ascii="Times New Roman" w:hAnsi="Times New Roman"/>
                <w:sz w:val="20"/>
                <w:szCs w:val="20"/>
              </w:rPr>
              <w:t>1</w:t>
            </w:r>
            <w:r w:rsidR="002A6901" w:rsidRPr="002A6901">
              <w:rPr>
                <w:rFonts w:ascii="Times New Roman" w:hAnsi="Times New Roman"/>
                <w:sz w:val="20"/>
                <w:szCs w:val="20"/>
              </w:rPr>
              <w:t xml:space="preserve"> for this learning outcome. Both of these courses are core course</w:t>
            </w:r>
            <w:r w:rsidR="00E138CF">
              <w:rPr>
                <w:rFonts w:ascii="Times New Roman" w:hAnsi="Times New Roman"/>
                <w:sz w:val="20"/>
                <w:szCs w:val="20"/>
              </w:rPr>
              <w:t>s</w:t>
            </w:r>
            <w:r w:rsidR="002A6901" w:rsidRPr="002A6901">
              <w:rPr>
                <w:rFonts w:ascii="Times New Roman" w:hAnsi="Times New Roman"/>
                <w:sz w:val="20"/>
                <w:szCs w:val="20"/>
              </w:rPr>
              <w:t xml:space="preserve"> in the MA in the Mathematics Program, and they are offered once a year (</w:t>
            </w:r>
            <w:r w:rsidR="009D2117">
              <w:rPr>
                <w:rFonts w:ascii="Times New Roman" w:hAnsi="Times New Roman"/>
                <w:sz w:val="20"/>
                <w:szCs w:val="20"/>
              </w:rPr>
              <w:t>511 in Falls and 501 in Springs</w:t>
            </w:r>
            <w:r w:rsidR="002A6901" w:rsidRPr="002A6901">
              <w:rPr>
                <w:rFonts w:ascii="Times New Roman" w:hAnsi="Times New Roman"/>
                <w:sz w:val="20"/>
                <w:szCs w:val="20"/>
              </w:rPr>
              <w:t xml:space="preserve">). Both will be assessed again during </w:t>
            </w:r>
            <w:r w:rsidR="009D2117">
              <w:rPr>
                <w:rFonts w:ascii="Times New Roman" w:hAnsi="Times New Roman"/>
                <w:sz w:val="20"/>
                <w:szCs w:val="20"/>
              </w:rPr>
              <w:t>the 2024-2025 academic year</w:t>
            </w:r>
            <w:r w:rsidR="002A6901" w:rsidRPr="002A6901">
              <w:rPr>
                <w:rFonts w:ascii="Times New Roman" w:hAnsi="Times New Roman"/>
                <w:sz w:val="20"/>
                <w:szCs w:val="20"/>
              </w:rPr>
              <w:t>.</w:t>
            </w:r>
            <w:r w:rsidRPr="002A6901">
              <w:rPr>
                <w:rFonts w:ascii="Times New Roman" w:hAnsi="Times New Roman"/>
                <w:sz w:val="20"/>
              </w:rPr>
              <w:t xml:space="preserve">  </w:t>
            </w:r>
          </w:p>
          <w:p w14:paraId="2B3811B9" w14:textId="2A5A86B9" w:rsidR="002A6901" w:rsidRPr="009423B7" w:rsidRDefault="002A6901" w:rsidP="00727D3D">
            <w:pPr>
              <w:rPr>
                <w:rFonts w:ascii="Times New Roman" w:hAnsi="Times New Roman"/>
                <w:color w:val="767171" w:themeColor="background2" w:themeShade="80"/>
                <w:sz w:val="20"/>
              </w:rPr>
            </w:pPr>
          </w:p>
        </w:tc>
      </w:tr>
    </w:tbl>
    <w:p w14:paraId="7E485A64" w14:textId="68DF1400" w:rsidR="00D703BC" w:rsidRDefault="00D703BC"/>
    <w:p w14:paraId="510F2A47" w14:textId="77777777" w:rsidR="00D703BC" w:rsidRDefault="00D703BC">
      <w:r>
        <w:br w:type="page"/>
      </w:r>
    </w:p>
    <w:p w14:paraId="257DDEF5"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727D3D">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727D3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727D3D">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727D3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B42D8B2" w:rsidR="003A32E4" w:rsidRPr="003A32E4" w:rsidRDefault="00B018A6" w:rsidP="00727D3D">
            <w:pPr>
              <w:widowControl w:val="0"/>
              <w:autoSpaceDE w:val="0"/>
              <w:autoSpaceDN w:val="0"/>
              <w:adjustRightInd w:val="0"/>
              <w:rPr>
                <w:rFonts w:ascii="Times New Roman" w:hAnsi="Times New Roman"/>
                <w:bCs/>
                <w:color w:val="767171" w:themeColor="background2" w:themeShade="80"/>
                <w:sz w:val="20"/>
                <w:szCs w:val="20"/>
              </w:rPr>
            </w:pPr>
            <w:r w:rsidRPr="00B018A6">
              <w:rPr>
                <w:rFonts w:ascii="Times New Roman" w:hAnsi="Times New Roman"/>
                <w:bCs/>
                <w:sz w:val="20"/>
                <w:szCs w:val="20"/>
              </w:rPr>
              <w:t>Students will be able to write proofs of theorems in mathematics.</w:t>
            </w:r>
          </w:p>
        </w:tc>
      </w:tr>
      <w:tr w:rsidR="003A32E4" w:rsidRPr="00964DD0" w14:paraId="26F216B8" w14:textId="77777777" w:rsidTr="00727D3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727D3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4D44418" w:rsidR="003A32E4" w:rsidRPr="005D68AF" w:rsidRDefault="00B018A6" w:rsidP="00727D3D">
            <w:pPr>
              <w:widowControl w:val="0"/>
              <w:autoSpaceDE w:val="0"/>
              <w:autoSpaceDN w:val="0"/>
              <w:adjustRightInd w:val="0"/>
              <w:rPr>
                <w:rFonts w:ascii="Times New Roman" w:hAnsi="Times New Roman"/>
                <w:b/>
                <w:bCs/>
                <w:sz w:val="20"/>
                <w:szCs w:val="20"/>
              </w:rPr>
            </w:pPr>
            <w:r w:rsidRPr="008E0FA6">
              <w:rPr>
                <w:rFonts w:ascii="Times New Roman" w:hAnsi="Times New Roman"/>
                <w:sz w:val="21"/>
                <w:szCs w:val="21"/>
                <w:shd w:val="clear" w:color="auto" w:fill="FFFFFF"/>
              </w:rPr>
              <w:t>Assessments from MATH 503, Introduction to Analysis.</w:t>
            </w:r>
          </w:p>
        </w:tc>
      </w:tr>
      <w:tr w:rsidR="003A32E4" w:rsidRPr="00964DD0" w14:paraId="2D9608C0" w14:textId="77777777" w:rsidTr="00727D3D">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727D3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E02FB7B" w:rsidR="003A32E4" w:rsidRPr="00B018A6" w:rsidRDefault="00B018A6" w:rsidP="00727D3D">
            <w:pPr>
              <w:widowControl w:val="0"/>
              <w:autoSpaceDE w:val="0"/>
              <w:autoSpaceDN w:val="0"/>
              <w:adjustRightInd w:val="0"/>
              <w:rPr>
                <w:rFonts w:ascii="Times New Roman" w:hAnsi="Times New Roman"/>
                <w:sz w:val="20"/>
                <w:szCs w:val="20"/>
              </w:rPr>
            </w:pPr>
            <w:r w:rsidRPr="00B018A6">
              <w:rPr>
                <w:rFonts w:ascii="Times New Roman" w:hAnsi="Times New Roman"/>
                <w:sz w:val="20"/>
                <w:szCs w:val="20"/>
              </w:rPr>
              <w:t>A score of 8 or higher on a 10-point multipart rubric for problems given on assessments will indicate that students</w:t>
            </w:r>
            <w:r>
              <w:rPr>
                <w:rFonts w:ascii="Times New Roman" w:hAnsi="Times New Roman"/>
                <w:sz w:val="20"/>
                <w:szCs w:val="20"/>
              </w:rPr>
              <w:t>’ ability to write proofs</w:t>
            </w:r>
            <w:r w:rsidRPr="00B018A6">
              <w:rPr>
                <w:rFonts w:ascii="Times New Roman" w:hAnsi="Times New Roman"/>
                <w:sz w:val="20"/>
                <w:szCs w:val="20"/>
              </w:rPr>
              <w:t>. We expect at least 75% of students to meet this learning outcome.</w:t>
            </w:r>
          </w:p>
          <w:p w14:paraId="306F016A" w14:textId="74CD76D4" w:rsidR="005D68AF" w:rsidRPr="00F136C3" w:rsidRDefault="005D68AF" w:rsidP="00727D3D">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727D3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727D3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727D3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727D3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D14AF71" w:rsidR="003A32E4" w:rsidRPr="00964DD0" w:rsidRDefault="00B018A6" w:rsidP="00727D3D">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C1FBBD4" w:rsidR="003A32E4" w:rsidRPr="0075740F" w:rsidRDefault="007F586C" w:rsidP="00727D3D">
            <w:pPr>
              <w:widowControl w:val="0"/>
              <w:autoSpaceDE w:val="0"/>
              <w:autoSpaceDN w:val="0"/>
              <w:adjustRightInd w:val="0"/>
              <w:rPr>
                <w:rFonts w:ascii="Times New Roman" w:hAnsi="Times New Roman"/>
                <w:color w:val="767171" w:themeColor="background2" w:themeShade="80"/>
                <w:sz w:val="20"/>
                <w:szCs w:val="20"/>
              </w:rPr>
            </w:pPr>
            <w:r w:rsidRPr="007F586C">
              <w:rPr>
                <w:rFonts w:ascii="Times New Roman" w:hAnsi="Times New Roman"/>
                <w:sz w:val="20"/>
                <w:szCs w:val="20"/>
              </w:rPr>
              <w:t>90%</w:t>
            </w:r>
          </w:p>
        </w:tc>
      </w:tr>
      <w:tr w:rsidR="003A32E4" w:rsidRPr="00964DD0" w14:paraId="1DFBE8D6"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727D3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757D296" w:rsidR="003A32E4" w:rsidRPr="00964DD0" w:rsidRDefault="00B018A6"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The artifacts from all enrolled students (n=</w:t>
            </w:r>
            <w:r w:rsidR="007F586C">
              <w:rPr>
                <w:rFonts w:ascii="Times New Roman" w:hAnsi="Times New Roman"/>
                <w:sz w:val="20"/>
                <w:szCs w:val="20"/>
              </w:rPr>
              <w:t>10</w:t>
            </w:r>
            <w:r w:rsidRPr="008E0FA6">
              <w:rPr>
                <w:rFonts w:ascii="Times New Roman" w:hAnsi="Times New Roman"/>
                <w:sz w:val="20"/>
                <w:szCs w:val="20"/>
              </w:rPr>
              <w:t xml:space="preserve">) that were used to assess this SLO were required </w:t>
            </w:r>
            <w:r>
              <w:rPr>
                <w:rFonts w:ascii="Times New Roman" w:hAnsi="Times New Roman"/>
                <w:sz w:val="20"/>
                <w:szCs w:val="20"/>
              </w:rPr>
              <w:t>assessments</w:t>
            </w:r>
            <w:r w:rsidRPr="008E0FA6">
              <w:rPr>
                <w:rFonts w:ascii="Times New Roman" w:hAnsi="Times New Roman"/>
                <w:sz w:val="20"/>
                <w:szCs w:val="20"/>
              </w:rPr>
              <w:t>.</w:t>
            </w:r>
          </w:p>
        </w:tc>
      </w:tr>
      <w:tr w:rsidR="003A32E4" w:rsidRPr="00964DD0" w14:paraId="43D3442F" w14:textId="77777777" w:rsidTr="00727D3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727D3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727D3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BAC48FE" w:rsidR="003A32E4" w:rsidRPr="0054609C" w:rsidRDefault="00B018A6"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1"/>
                <w:szCs w:val="21"/>
                <w:shd w:val="clear" w:color="auto" w:fill="FFFFFF"/>
              </w:rPr>
              <w:t>Assessments from MATH 515, Introduction to Number Theory.</w:t>
            </w:r>
          </w:p>
        </w:tc>
      </w:tr>
      <w:tr w:rsidR="003A32E4" w:rsidRPr="00964DD0" w14:paraId="6A9B2889" w14:textId="77777777" w:rsidTr="00727D3D">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727D3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E2DF1C5" w14:textId="77777777" w:rsidR="00B018A6" w:rsidRPr="00B018A6" w:rsidRDefault="00B018A6" w:rsidP="00727D3D">
            <w:pPr>
              <w:widowControl w:val="0"/>
              <w:autoSpaceDE w:val="0"/>
              <w:autoSpaceDN w:val="0"/>
              <w:adjustRightInd w:val="0"/>
              <w:rPr>
                <w:rFonts w:ascii="Times New Roman" w:hAnsi="Times New Roman"/>
                <w:sz w:val="20"/>
                <w:szCs w:val="20"/>
              </w:rPr>
            </w:pPr>
            <w:r w:rsidRPr="00B018A6">
              <w:rPr>
                <w:rFonts w:ascii="Times New Roman" w:hAnsi="Times New Roman"/>
                <w:sz w:val="20"/>
                <w:szCs w:val="20"/>
              </w:rPr>
              <w:t>A score of 8 or higher on a 10-point multipart rubric for problems given on assessments will indicate that students</w:t>
            </w:r>
            <w:r>
              <w:rPr>
                <w:rFonts w:ascii="Times New Roman" w:hAnsi="Times New Roman"/>
                <w:sz w:val="20"/>
                <w:szCs w:val="20"/>
              </w:rPr>
              <w:t>’ ability to write proofs</w:t>
            </w:r>
            <w:r w:rsidRPr="00B018A6">
              <w:rPr>
                <w:rFonts w:ascii="Times New Roman" w:hAnsi="Times New Roman"/>
                <w:sz w:val="20"/>
                <w:szCs w:val="20"/>
              </w:rPr>
              <w:t>. We expect at least 75% of students to meet this learning outcome.</w:t>
            </w:r>
          </w:p>
          <w:p w14:paraId="5E61D7A8" w14:textId="77777777" w:rsidR="003A32E4" w:rsidRPr="0054609C" w:rsidRDefault="003A32E4" w:rsidP="00727D3D">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727D3D">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727D3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727D3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826EB02" w:rsidR="003A32E4" w:rsidRPr="00B018A6" w:rsidRDefault="00B018A6" w:rsidP="00727D3D">
            <w:pPr>
              <w:widowControl w:val="0"/>
              <w:autoSpaceDE w:val="0"/>
              <w:autoSpaceDN w:val="0"/>
              <w:adjustRightInd w:val="0"/>
              <w:rPr>
                <w:rFonts w:ascii="Times New Roman" w:hAnsi="Times New Roman"/>
                <w:bCs/>
                <w:sz w:val="20"/>
                <w:szCs w:val="20"/>
              </w:rPr>
            </w:pPr>
            <w:r w:rsidRPr="00B018A6">
              <w:rPr>
                <w:rFonts w:ascii="Times New Roman" w:hAnsi="Times New Roman"/>
                <w:bCs/>
                <w:sz w:val="20"/>
                <w:szCs w:val="20"/>
              </w:rPr>
              <w:t>75%</w:t>
            </w:r>
          </w:p>
        </w:tc>
        <w:tc>
          <w:tcPr>
            <w:tcW w:w="2970" w:type="dxa"/>
            <w:gridSpan w:val="2"/>
            <w:shd w:val="clear" w:color="auto" w:fill="auto"/>
          </w:tcPr>
          <w:p w14:paraId="74E68E98" w14:textId="77777777" w:rsidR="003A32E4" w:rsidRPr="0054609C" w:rsidRDefault="003A32E4"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2A27345" w:rsidR="003A32E4" w:rsidRPr="00B018A6" w:rsidRDefault="00B018A6" w:rsidP="00727D3D">
            <w:pPr>
              <w:widowControl w:val="0"/>
              <w:autoSpaceDE w:val="0"/>
              <w:autoSpaceDN w:val="0"/>
              <w:adjustRightInd w:val="0"/>
              <w:rPr>
                <w:rFonts w:ascii="Times New Roman" w:hAnsi="Times New Roman"/>
                <w:bCs/>
                <w:sz w:val="20"/>
                <w:szCs w:val="20"/>
              </w:rPr>
            </w:pPr>
            <w:r w:rsidRPr="00B018A6">
              <w:rPr>
                <w:rFonts w:ascii="Times New Roman" w:hAnsi="Times New Roman"/>
                <w:bCs/>
                <w:sz w:val="20"/>
                <w:szCs w:val="20"/>
              </w:rPr>
              <w:t>100%</w:t>
            </w:r>
          </w:p>
        </w:tc>
      </w:tr>
      <w:tr w:rsidR="003A32E4" w:rsidRPr="00964DD0" w14:paraId="77D1EB40"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727D3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D2D05B1" w:rsidR="003A32E4" w:rsidRPr="0054609C" w:rsidRDefault="00B018A6" w:rsidP="00727D3D">
            <w:pPr>
              <w:widowControl w:val="0"/>
              <w:autoSpaceDE w:val="0"/>
              <w:autoSpaceDN w:val="0"/>
              <w:adjustRightInd w:val="0"/>
              <w:rPr>
                <w:rFonts w:ascii="Times New Roman" w:hAnsi="Times New Roman"/>
                <w:b/>
                <w:sz w:val="20"/>
                <w:szCs w:val="20"/>
              </w:rPr>
            </w:pPr>
            <w:r w:rsidRPr="008E0FA6">
              <w:rPr>
                <w:rFonts w:ascii="Times New Roman" w:hAnsi="Times New Roman"/>
                <w:sz w:val="20"/>
                <w:szCs w:val="20"/>
              </w:rPr>
              <w:t>The artifacts from all enrolled students (n=</w:t>
            </w:r>
            <w:r>
              <w:rPr>
                <w:rFonts w:ascii="Times New Roman" w:hAnsi="Times New Roman"/>
                <w:sz w:val="20"/>
                <w:szCs w:val="20"/>
              </w:rPr>
              <w:t>3</w:t>
            </w:r>
            <w:r w:rsidRPr="008E0FA6">
              <w:rPr>
                <w:rFonts w:ascii="Times New Roman" w:hAnsi="Times New Roman"/>
                <w:sz w:val="20"/>
                <w:szCs w:val="20"/>
              </w:rPr>
              <w:t xml:space="preserve">) that were used to assess this SLO were required </w:t>
            </w:r>
            <w:r>
              <w:rPr>
                <w:rFonts w:ascii="Times New Roman" w:hAnsi="Times New Roman"/>
                <w:sz w:val="20"/>
                <w:szCs w:val="20"/>
              </w:rPr>
              <w:t>assessments</w:t>
            </w:r>
            <w:r w:rsidRPr="008E0FA6">
              <w:rPr>
                <w:rFonts w:ascii="Times New Roman" w:hAnsi="Times New Roman"/>
                <w:sz w:val="20"/>
                <w:szCs w:val="20"/>
              </w:rPr>
              <w:t>.</w:t>
            </w:r>
          </w:p>
        </w:tc>
      </w:tr>
      <w:tr w:rsidR="00402256" w:rsidRPr="00964DD0" w14:paraId="04490521" w14:textId="77777777" w:rsidTr="00727D3D">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3B40164" w:rsidR="00402256" w:rsidRPr="003A32E4" w:rsidRDefault="00DC1DC5"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727D3D">
        <w:trPr>
          <w:trHeight w:val="20"/>
        </w:trPr>
        <w:tc>
          <w:tcPr>
            <w:tcW w:w="14395" w:type="dxa"/>
            <w:gridSpan w:val="8"/>
            <w:shd w:val="clear" w:color="auto" w:fill="auto"/>
            <w:tcMar>
              <w:top w:w="100" w:type="nil"/>
              <w:right w:w="100" w:type="nil"/>
            </w:tcMar>
          </w:tcPr>
          <w:p w14:paraId="00566383" w14:textId="2DE228EF" w:rsidR="005B3461" w:rsidRPr="0054609C" w:rsidRDefault="005B3461"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727D3D">
        <w:trPr>
          <w:trHeight w:val="20"/>
        </w:trPr>
        <w:tc>
          <w:tcPr>
            <w:tcW w:w="14395" w:type="dxa"/>
            <w:gridSpan w:val="8"/>
            <w:shd w:val="clear" w:color="auto" w:fill="auto"/>
            <w:tcMar>
              <w:top w:w="100" w:type="nil"/>
              <w:right w:w="100" w:type="nil"/>
            </w:tcMar>
          </w:tcPr>
          <w:p w14:paraId="58492B65" w14:textId="4AA8FE93" w:rsidR="005B3461" w:rsidRPr="002A6901" w:rsidRDefault="005B3461" w:rsidP="00727D3D">
            <w:pPr>
              <w:rPr>
                <w:rFonts w:ascii="Times New Roman" w:hAnsi="Times New Roman"/>
                <w:bCs/>
                <w:sz w:val="20"/>
              </w:rPr>
            </w:pPr>
            <w:r w:rsidRPr="002A6901">
              <w:rPr>
                <w:rFonts w:ascii="Times New Roman" w:hAnsi="Times New Roman"/>
                <w:b/>
                <w:sz w:val="20"/>
                <w:u w:val="single"/>
              </w:rPr>
              <w:t>Results</w:t>
            </w:r>
            <w:r w:rsidRPr="002A6901">
              <w:rPr>
                <w:rFonts w:ascii="Times New Roman" w:hAnsi="Times New Roman"/>
                <w:bCs/>
                <w:sz w:val="20"/>
              </w:rPr>
              <w:t xml:space="preserve">: </w:t>
            </w:r>
            <w:r w:rsidR="002A6901" w:rsidRPr="002A6901">
              <w:rPr>
                <w:rFonts w:ascii="Times New Roman" w:hAnsi="Times New Roman"/>
                <w:bCs/>
                <w:sz w:val="20"/>
              </w:rPr>
              <w:t xml:space="preserve">These results were not </w:t>
            </w:r>
            <w:proofErr w:type="spellStart"/>
            <w:r w:rsidR="002A6901" w:rsidRPr="002A6901">
              <w:rPr>
                <w:rFonts w:ascii="Times New Roman" w:hAnsi="Times New Roman"/>
                <w:bCs/>
                <w:sz w:val="20"/>
              </w:rPr>
              <w:t>suprising</w:t>
            </w:r>
            <w:proofErr w:type="spellEnd"/>
            <w:r w:rsidR="002A6901" w:rsidRPr="002A6901">
              <w:rPr>
                <w:rFonts w:ascii="Times New Roman" w:hAnsi="Times New Roman"/>
                <w:bCs/>
                <w:sz w:val="20"/>
              </w:rPr>
              <w:t xml:space="preserve">. Proof writing is typically one of the more difficult aspects of graduate mathematics, even for those with degrees in undergraduate mathematics. </w:t>
            </w:r>
            <w:r w:rsidR="002A6901">
              <w:rPr>
                <w:rFonts w:ascii="Times New Roman" w:hAnsi="Times New Roman"/>
                <w:bCs/>
                <w:sz w:val="20"/>
              </w:rPr>
              <w:t>For both MATH 503 and MATH 515 not all students met the learning objective but both classes were well above the program success target.</w:t>
            </w:r>
          </w:p>
          <w:p w14:paraId="0A12A1FA" w14:textId="77777777" w:rsidR="005B3461" w:rsidRPr="002A6901" w:rsidRDefault="005B3461" w:rsidP="00727D3D">
            <w:pPr>
              <w:jc w:val="both"/>
              <w:rPr>
                <w:rFonts w:ascii="Times New Roman" w:hAnsi="Times New Roman"/>
                <w:bCs/>
                <w:sz w:val="20"/>
              </w:rPr>
            </w:pPr>
          </w:p>
          <w:p w14:paraId="4D832F7E" w14:textId="543C5D01" w:rsidR="002A6901" w:rsidRPr="002A6901" w:rsidRDefault="005B3461" w:rsidP="00727D3D">
            <w:pPr>
              <w:rPr>
                <w:rFonts w:ascii="Times New Roman" w:hAnsi="Times New Roman"/>
                <w:bCs/>
                <w:sz w:val="20"/>
              </w:rPr>
            </w:pPr>
            <w:r w:rsidRPr="002A6901">
              <w:rPr>
                <w:rFonts w:ascii="Times New Roman" w:hAnsi="Times New Roman"/>
                <w:b/>
                <w:sz w:val="20"/>
                <w:u w:val="single"/>
              </w:rPr>
              <w:t>Conclusions</w:t>
            </w:r>
            <w:r w:rsidRPr="002A6901">
              <w:rPr>
                <w:rFonts w:ascii="Times New Roman" w:hAnsi="Times New Roman"/>
                <w:bCs/>
                <w:sz w:val="20"/>
              </w:rPr>
              <w:t xml:space="preserve">: </w:t>
            </w:r>
            <w:r w:rsidR="002A6901" w:rsidRPr="002A6901">
              <w:rPr>
                <w:rFonts w:ascii="Times New Roman" w:hAnsi="Times New Roman"/>
                <w:bCs/>
                <w:sz w:val="20"/>
              </w:rPr>
              <w:t xml:space="preserve">MATH 503 is the most challenging course in the MA in Mathematics. Last assessment cycle we indicated we have had students leave the program because of this course. Thankfully, this iteration was much more successful and a higher proportion met the learning objective. We hired a new faculty member whose expertise in this area (both mathematically and pedagogically) was a large improvement to the course. He updated the instructional methodology, included technology, and recorded videos on an as needed basis for students. He also supplemented the course with </w:t>
            </w:r>
            <w:r w:rsidR="002A6901">
              <w:rPr>
                <w:rFonts w:ascii="Times New Roman" w:hAnsi="Times New Roman"/>
                <w:bCs/>
                <w:sz w:val="20"/>
              </w:rPr>
              <w:t xml:space="preserve">two </w:t>
            </w:r>
            <w:r w:rsidR="002A6901" w:rsidRPr="002A6901">
              <w:rPr>
                <w:rFonts w:ascii="Times New Roman" w:hAnsi="Times New Roman"/>
                <w:bCs/>
                <w:sz w:val="20"/>
              </w:rPr>
              <w:t>new textbook</w:t>
            </w:r>
            <w:r w:rsidR="002A6901">
              <w:rPr>
                <w:rFonts w:ascii="Times New Roman" w:hAnsi="Times New Roman"/>
                <w:bCs/>
                <w:sz w:val="20"/>
              </w:rPr>
              <w:t>s</w:t>
            </w:r>
            <w:r w:rsidR="002A6901" w:rsidRPr="002A6901">
              <w:rPr>
                <w:rFonts w:ascii="Times New Roman" w:hAnsi="Times New Roman"/>
                <w:bCs/>
                <w:sz w:val="20"/>
              </w:rPr>
              <w:t>.</w:t>
            </w:r>
            <w:r w:rsidR="002A6901">
              <w:rPr>
                <w:rFonts w:ascii="Times New Roman" w:hAnsi="Times New Roman"/>
                <w:bCs/>
                <w:sz w:val="20"/>
              </w:rPr>
              <w:t xml:space="preserve"> MATH 515 was taught for a second time ever this assessment cycle. As it only had 3 students, the discussions in the class could only be as back-and-forth as possible. The students did a great job in this course.</w:t>
            </w:r>
          </w:p>
          <w:p w14:paraId="3963A541" w14:textId="77777777" w:rsidR="005B3461" w:rsidRPr="002A6901" w:rsidRDefault="005B3461" w:rsidP="00727D3D">
            <w:pPr>
              <w:jc w:val="both"/>
              <w:rPr>
                <w:rFonts w:ascii="Times New Roman" w:hAnsi="Times New Roman"/>
                <w:sz w:val="20"/>
              </w:rPr>
            </w:pPr>
          </w:p>
          <w:p w14:paraId="07ED2C3E" w14:textId="0F2987E2" w:rsidR="005B3461" w:rsidRPr="002A6901" w:rsidRDefault="005B3461" w:rsidP="00727D3D">
            <w:pPr>
              <w:rPr>
                <w:rFonts w:ascii="Times New Roman" w:hAnsi="Times New Roman"/>
                <w:sz w:val="20"/>
                <w:szCs w:val="20"/>
              </w:rPr>
            </w:pPr>
            <w:r w:rsidRPr="002A6901">
              <w:rPr>
                <w:rFonts w:ascii="Times New Roman" w:hAnsi="Times New Roman"/>
                <w:b/>
                <w:bCs/>
                <w:sz w:val="20"/>
                <w:u w:val="single"/>
              </w:rPr>
              <w:t>Plans for Next Assessment Cycle</w:t>
            </w:r>
            <w:r w:rsidRPr="002A6901">
              <w:rPr>
                <w:rFonts w:ascii="Times New Roman" w:hAnsi="Times New Roman"/>
                <w:sz w:val="20"/>
              </w:rPr>
              <w:t xml:space="preserve">: </w:t>
            </w:r>
            <w:r w:rsidRPr="002A6901">
              <w:rPr>
                <w:rFonts w:ascii="Times New Roman" w:hAnsi="Times New Roman"/>
                <w:sz w:val="20"/>
                <w:szCs w:val="20"/>
              </w:rPr>
              <w:t xml:space="preserve"> </w:t>
            </w:r>
            <w:r w:rsidR="002A6901" w:rsidRPr="002A6901">
              <w:rPr>
                <w:rFonts w:ascii="Times New Roman" w:hAnsi="Times New Roman"/>
                <w:sz w:val="20"/>
                <w:szCs w:val="20"/>
              </w:rPr>
              <w:t>Next assessment cycle, the instructor for MATH 503 will be the same. He plans to use the two next supplemental textbooks as the main textbooks for the course to support student learning. The instructor will also be the same for MATH 515. Both of these courses are core course</w:t>
            </w:r>
            <w:r w:rsidR="00E138CF">
              <w:rPr>
                <w:rFonts w:ascii="Times New Roman" w:hAnsi="Times New Roman"/>
                <w:sz w:val="20"/>
                <w:szCs w:val="20"/>
              </w:rPr>
              <w:t>s</w:t>
            </w:r>
            <w:r w:rsidR="002A6901" w:rsidRPr="002A6901">
              <w:rPr>
                <w:rFonts w:ascii="Times New Roman" w:hAnsi="Times New Roman"/>
                <w:sz w:val="20"/>
                <w:szCs w:val="20"/>
              </w:rPr>
              <w:t xml:space="preserve"> in the MA in the Mathematics Program, and they are offered once a year (</w:t>
            </w:r>
            <w:r w:rsidR="002A6901">
              <w:rPr>
                <w:rFonts w:ascii="Times New Roman" w:hAnsi="Times New Roman"/>
                <w:sz w:val="20"/>
                <w:szCs w:val="20"/>
              </w:rPr>
              <w:t>503 in the Fall and 515 in the Spring</w:t>
            </w:r>
            <w:r w:rsidR="002A6901" w:rsidRPr="002A6901">
              <w:rPr>
                <w:rFonts w:ascii="Times New Roman" w:hAnsi="Times New Roman"/>
                <w:sz w:val="20"/>
                <w:szCs w:val="20"/>
              </w:rPr>
              <w:t xml:space="preserve">). Both will be assessed again during the </w:t>
            </w:r>
            <w:r w:rsidR="002A6901">
              <w:rPr>
                <w:rFonts w:ascii="Times New Roman" w:hAnsi="Times New Roman"/>
                <w:sz w:val="20"/>
                <w:szCs w:val="20"/>
              </w:rPr>
              <w:t>2024-</w:t>
            </w:r>
            <w:r w:rsidR="002A6901" w:rsidRPr="002A6901">
              <w:rPr>
                <w:rFonts w:ascii="Times New Roman" w:hAnsi="Times New Roman"/>
                <w:sz w:val="20"/>
                <w:szCs w:val="20"/>
              </w:rPr>
              <w:t xml:space="preserve">2025 </w:t>
            </w:r>
            <w:r w:rsidR="002A6901">
              <w:rPr>
                <w:rFonts w:ascii="Times New Roman" w:hAnsi="Times New Roman"/>
                <w:sz w:val="20"/>
                <w:szCs w:val="20"/>
              </w:rPr>
              <w:t>academic year</w:t>
            </w:r>
            <w:r w:rsidR="002A6901" w:rsidRPr="002A6901">
              <w:rPr>
                <w:rFonts w:ascii="Times New Roman" w:hAnsi="Times New Roman"/>
                <w:sz w:val="20"/>
                <w:szCs w:val="20"/>
              </w:rPr>
              <w:t>.</w:t>
            </w:r>
            <w:r w:rsidR="002A6901" w:rsidRPr="002A6901">
              <w:rPr>
                <w:rFonts w:ascii="Times New Roman" w:hAnsi="Times New Roman"/>
                <w:sz w:val="20"/>
              </w:rPr>
              <w:t xml:space="preserve">  </w:t>
            </w:r>
          </w:p>
          <w:p w14:paraId="295FC4F9" w14:textId="5FB39858" w:rsidR="002A6901" w:rsidRPr="0054609C" w:rsidRDefault="002A6901" w:rsidP="00727D3D">
            <w:pPr>
              <w:jc w:val="both"/>
              <w:rPr>
                <w:rFonts w:ascii="Times New Roman" w:hAnsi="Times New Roman"/>
                <w:b/>
                <w:sz w:val="20"/>
                <w:szCs w:val="20"/>
              </w:rPr>
            </w:pPr>
          </w:p>
        </w:tc>
      </w:tr>
    </w:tbl>
    <w:p w14:paraId="733BFA9B" w14:textId="4D6235C3" w:rsidR="00F136C3" w:rsidRDefault="00F136C3"/>
    <w:p w14:paraId="4BB552C8" w14:textId="2C15E6E6" w:rsidR="00D703BC" w:rsidRDefault="00D703BC">
      <w:r>
        <w:br w:type="page"/>
      </w:r>
    </w:p>
    <w:p w14:paraId="5F47DABF"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727D3D">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727D3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727D3D">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727D3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780B872" w:rsidR="005D68AF" w:rsidRPr="003A32E4" w:rsidRDefault="00DC1DC5" w:rsidP="00727D3D">
            <w:pPr>
              <w:widowControl w:val="0"/>
              <w:autoSpaceDE w:val="0"/>
              <w:autoSpaceDN w:val="0"/>
              <w:adjustRightInd w:val="0"/>
              <w:rPr>
                <w:rFonts w:ascii="Times New Roman" w:hAnsi="Times New Roman"/>
                <w:bCs/>
                <w:color w:val="767171" w:themeColor="background2" w:themeShade="80"/>
                <w:sz w:val="20"/>
                <w:szCs w:val="20"/>
              </w:rPr>
            </w:pPr>
            <w:r w:rsidRPr="00DC1DC5">
              <w:rPr>
                <w:rFonts w:ascii="Times New Roman" w:hAnsi="Times New Roman"/>
                <w:bCs/>
                <w:sz w:val="20"/>
                <w:szCs w:val="20"/>
              </w:rPr>
              <w:t>Students will demonstrate their capacity to use multiple strategies and appropriate technology to apply mathematics in problem solving situations and will justify their solutions with sound logic.</w:t>
            </w:r>
          </w:p>
        </w:tc>
      </w:tr>
      <w:tr w:rsidR="005D68AF" w:rsidRPr="00964DD0" w14:paraId="1251223B" w14:textId="77777777" w:rsidTr="00727D3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727D3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DCC02C3" w:rsidR="005D68AF" w:rsidRPr="005D68AF" w:rsidRDefault="00DC1DC5" w:rsidP="00727D3D">
            <w:pPr>
              <w:widowControl w:val="0"/>
              <w:autoSpaceDE w:val="0"/>
              <w:autoSpaceDN w:val="0"/>
              <w:adjustRightInd w:val="0"/>
              <w:rPr>
                <w:rFonts w:ascii="Times New Roman" w:hAnsi="Times New Roman"/>
                <w:b/>
                <w:bCs/>
                <w:sz w:val="20"/>
                <w:szCs w:val="20"/>
              </w:rPr>
            </w:pPr>
            <w:r w:rsidRPr="008E0FA6">
              <w:rPr>
                <w:rFonts w:ascii="Times New Roman" w:hAnsi="Times New Roman"/>
                <w:sz w:val="21"/>
                <w:szCs w:val="21"/>
                <w:shd w:val="clear" w:color="auto" w:fill="FFFFFF"/>
              </w:rPr>
              <w:t>Assessments from MATH 512, Geometry from an Advanced Perspective.</w:t>
            </w:r>
          </w:p>
        </w:tc>
      </w:tr>
      <w:tr w:rsidR="005D68AF" w:rsidRPr="00964DD0" w14:paraId="1E5DEDA6" w14:textId="77777777" w:rsidTr="00727D3D">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727D3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0C5CA6B4" w:rsidR="005D68AF" w:rsidRPr="00DC1DC5" w:rsidRDefault="00DC1DC5" w:rsidP="00727D3D">
            <w:pPr>
              <w:widowControl w:val="0"/>
              <w:autoSpaceDE w:val="0"/>
              <w:autoSpaceDN w:val="0"/>
              <w:adjustRightInd w:val="0"/>
              <w:rPr>
                <w:rFonts w:ascii="Times New Roman" w:hAnsi="Times New Roman"/>
                <w:sz w:val="20"/>
                <w:szCs w:val="20"/>
              </w:rPr>
            </w:pPr>
            <w:r w:rsidRPr="00DC1DC5">
              <w:rPr>
                <w:rFonts w:ascii="Times New Roman" w:hAnsi="Times New Roman"/>
                <w:sz w:val="20"/>
                <w:szCs w:val="20"/>
              </w:rPr>
              <w:t xml:space="preserve">A score of 8 or higher on a 10-point multipart rubric for problems given on assessments will indicate that students’ </w:t>
            </w:r>
            <w:r w:rsidRPr="00DC1DC5">
              <w:rPr>
                <w:rFonts w:ascii="Times New Roman" w:hAnsi="Times New Roman"/>
                <w:sz w:val="20"/>
                <w:szCs w:val="20"/>
                <w:shd w:val="clear" w:color="auto" w:fill="FFFFFF"/>
              </w:rPr>
              <w:t>capacity to use multiple strategies and appropriate technology to apply mathematics in problem solving situations</w:t>
            </w:r>
            <w:r w:rsidRPr="00DC1DC5">
              <w:rPr>
                <w:rFonts w:ascii="Times New Roman" w:hAnsi="Times New Roman"/>
                <w:sz w:val="20"/>
                <w:szCs w:val="20"/>
              </w:rPr>
              <w:t>. We expect at least 75% of students to meet this learning outcome.</w:t>
            </w:r>
          </w:p>
          <w:p w14:paraId="1920E781" w14:textId="77777777" w:rsidR="005D68AF" w:rsidRPr="00F136C3" w:rsidRDefault="005D68AF" w:rsidP="00727D3D">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727D3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727D3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727D3D">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727D3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12BC4BC" w:rsidR="005D68AF" w:rsidRPr="00964DD0" w:rsidRDefault="00DC1DC5" w:rsidP="00727D3D">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3B0377E" w:rsidR="005D68AF" w:rsidRPr="0075740F" w:rsidRDefault="00557F56" w:rsidP="00727D3D">
            <w:pPr>
              <w:widowControl w:val="0"/>
              <w:autoSpaceDE w:val="0"/>
              <w:autoSpaceDN w:val="0"/>
              <w:adjustRightInd w:val="0"/>
              <w:rPr>
                <w:rFonts w:ascii="Times New Roman" w:hAnsi="Times New Roman"/>
                <w:color w:val="767171" w:themeColor="background2" w:themeShade="80"/>
                <w:sz w:val="20"/>
                <w:szCs w:val="20"/>
              </w:rPr>
            </w:pPr>
            <w:r w:rsidRPr="00557F56">
              <w:rPr>
                <w:rFonts w:ascii="Times New Roman" w:hAnsi="Times New Roman"/>
                <w:sz w:val="20"/>
                <w:szCs w:val="20"/>
              </w:rPr>
              <w:t>80%</w:t>
            </w:r>
          </w:p>
        </w:tc>
      </w:tr>
      <w:tr w:rsidR="005D68AF" w:rsidRPr="00964DD0" w14:paraId="5AE4AC88"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727D3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C51943D" w:rsidR="005D68AF" w:rsidRPr="00964DD0" w:rsidRDefault="00DC1DC5" w:rsidP="00727D3D">
            <w:pPr>
              <w:widowControl w:val="0"/>
              <w:autoSpaceDE w:val="0"/>
              <w:autoSpaceDN w:val="0"/>
              <w:adjustRightInd w:val="0"/>
              <w:rPr>
                <w:rFonts w:ascii="Times New Roman" w:hAnsi="Times New Roman"/>
                <w:sz w:val="20"/>
                <w:szCs w:val="20"/>
              </w:rPr>
            </w:pPr>
            <w:r w:rsidRPr="008E0FA6">
              <w:rPr>
                <w:rFonts w:ascii="Times New Roman" w:hAnsi="Times New Roman"/>
                <w:sz w:val="20"/>
                <w:szCs w:val="20"/>
              </w:rPr>
              <w:t>The artifacts from all enrolled students (n=</w:t>
            </w:r>
            <w:r>
              <w:rPr>
                <w:rFonts w:ascii="Times New Roman" w:hAnsi="Times New Roman"/>
                <w:sz w:val="20"/>
                <w:szCs w:val="20"/>
              </w:rPr>
              <w:t>5</w:t>
            </w:r>
            <w:r w:rsidRPr="008E0FA6">
              <w:rPr>
                <w:rFonts w:ascii="Times New Roman" w:hAnsi="Times New Roman"/>
                <w:sz w:val="20"/>
                <w:szCs w:val="20"/>
              </w:rPr>
              <w:t xml:space="preserve">) that were used to assess this SLO were required </w:t>
            </w:r>
            <w:r>
              <w:rPr>
                <w:rFonts w:ascii="Times New Roman" w:hAnsi="Times New Roman"/>
                <w:sz w:val="20"/>
                <w:szCs w:val="20"/>
              </w:rPr>
              <w:t>assessments</w:t>
            </w:r>
            <w:r w:rsidRPr="008E0FA6">
              <w:rPr>
                <w:rFonts w:ascii="Times New Roman" w:hAnsi="Times New Roman"/>
                <w:sz w:val="20"/>
                <w:szCs w:val="20"/>
              </w:rPr>
              <w:t>.</w:t>
            </w:r>
          </w:p>
        </w:tc>
      </w:tr>
      <w:tr w:rsidR="00402256" w:rsidRPr="00964DD0" w14:paraId="101FBE4B" w14:textId="77777777" w:rsidTr="00727D3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A0BB9AE" w:rsidR="00402256" w:rsidRPr="003A32E4" w:rsidRDefault="00557F56"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727D3D">
        <w:trPr>
          <w:trHeight w:val="20"/>
        </w:trPr>
        <w:tc>
          <w:tcPr>
            <w:tcW w:w="14395" w:type="dxa"/>
            <w:gridSpan w:val="6"/>
            <w:shd w:val="clear" w:color="auto" w:fill="auto"/>
            <w:tcMar>
              <w:top w:w="100" w:type="nil"/>
              <w:right w:w="100" w:type="nil"/>
            </w:tcMar>
          </w:tcPr>
          <w:p w14:paraId="2CD3F5C0" w14:textId="0EDAF79C" w:rsidR="005B3461" w:rsidRPr="0054609C" w:rsidRDefault="005B3461"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727D3D">
        <w:trPr>
          <w:trHeight w:val="20"/>
        </w:trPr>
        <w:tc>
          <w:tcPr>
            <w:tcW w:w="14395" w:type="dxa"/>
            <w:gridSpan w:val="6"/>
            <w:shd w:val="clear" w:color="auto" w:fill="auto"/>
            <w:tcMar>
              <w:top w:w="100" w:type="nil"/>
              <w:right w:w="100" w:type="nil"/>
            </w:tcMar>
          </w:tcPr>
          <w:p w14:paraId="0159CEB4" w14:textId="33170441" w:rsidR="005B3461" w:rsidRPr="00557F56" w:rsidRDefault="005B3461" w:rsidP="00727D3D">
            <w:pPr>
              <w:rPr>
                <w:rFonts w:ascii="Times New Roman" w:hAnsi="Times New Roman"/>
                <w:bCs/>
                <w:sz w:val="20"/>
              </w:rPr>
            </w:pPr>
            <w:r w:rsidRPr="00557F56">
              <w:rPr>
                <w:rFonts w:ascii="Times New Roman" w:hAnsi="Times New Roman"/>
                <w:b/>
                <w:sz w:val="20"/>
                <w:u w:val="single"/>
              </w:rPr>
              <w:t>Results</w:t>
            </w:r>
            <w:r w:rsidRPr="00557F56">
              <w:rPr>
                <w:rFonts w:ascii="Times New Roman" w:hAnsi="Times New Roman"/>
                <w:bCs/>
                <w:sz w:val="20"/>
              </w:rPr>
              <w:t xml:space="preserve">: </w:t>
            </w:r>
            <w:r w:rsidR="00557F56" w:rsidRPr="00557F56">
              <w:rPr>
                <w:rFonts w:ascii="Times New Roman" w:hAnsi="Times New Roman"/>
                <w:bCs/>
                <w:sz w:val="20"/>
              </w:rPr>
              <w:t>These results are expected</w:t>
            </w:r>
            <w:r w:rsidR="00557F56">
              <w:rPr>
                <w:rFonts w:ascii="Times New Roman" w:hAnsi="Times New Roman"/>
                <w:bCs/>
                <w:sz w:val="20"/>
              </w:rPr>
              <w:t xml:space="preserve"> for this learning outcome.</w:t>
            </w:r>
          </w:p>
          <w:p w14:paraId="6D5B7740" w14:textId="77777777" w:rsidR="005B3461" w:rsidRDefault="005B3461" w:rsidP="00727D3D">
            <w:pPr>
              <w:rPr>
                <w:rFonts w:ascii="Times New Roman" w:hAnsi="Times New Roman"/>
                <w:bCs/>
                <w:color w:val="767171" w:themeColor="background2" w:themeShade="80"/>
                <w:sz w:val="20"/>
              </w:rPr>
            </w:pPr>
          </w:p>
          <w:p w14:paraId="68FAC45D" w14:textId="6834A094" w:rsidR="005B3461" w:rsidRPr="00FF131C" w:rsidRDefault="005B3461" w:rsidP="00727D3D">
            <w:pPr>
              <w:rPr>
                <w:rFonts w:ascii="Times New Roman" w:hAnsi="Times New Roman"/>
                <w:bCs/>
                <w:color w:val="767171" w:themeColor="background2" w:themeShade="80"/>
                <w:sz w:val="20"/>
              </w:rPr>
            </w:pPr>
            <w:r w:rsidRPr="00557F56">
              <w:rPr>
                <w:rFonts w:ascii="Times New Roman" w:hAnsi="Times New Roman"/>
                <w:b/>
                <w:sz w:val="20"/>
                <w:u w:val="single"/>
              </w:rPr>
              <w:t>Conclusions</w:t>
            </w:r>
            <w:r w:rsidRPr="00557F56">
              <w:rPr>
                <w:rFonts w:ascii="Times New Roman" w:hAnsi="Times New Roman"/>
                <w:bCs/>
                <w:sz w:val="20"/>
              </w:rPr>
              <w:t xml:space="preserve">: </w:t>
            </w:r>
            <w:r w:rsidR="00557F56" w:rsidRPr="00557F56">
              <w:rPr>
                <w:rFonts w:ascii="Times New Roman" w:hAnsi="Times New Roman"/>
                <w:bCs/>
                <w:sz w:val="20"/>
              </w:rPr>
              <w:t>We continued using the same textbook (after trying a different one a few years ago). We plan to continue to use the same textbook next year</w:t>
            </w:r>
            <w:r w:rsidR="00557F56">
              <w:rPr>
                <w:rFonts w:ascii="Times New Roman" w:hAnsi="Times New Roman"/>
                <w:bCs/>
                <w:sz w:val="20"/>
              </w:rPr>
              <w:t xml:space="preserve">. We were very intentional in how technology was integrated into assignments and assessments. We </w:t>
            </w:r>
            <w:r w:rsidR="00557F56" w:rsidRPr="00557F56">
              <w:rPr>
                <w:rFonts w:ascii="Times New Roman" w:hAnsi="Times New Roman"/>
                <w:bCs/>
                <w:sz w:val="20"/>
              </w:rPr>
              <w:t>will monitor student success on this learning outcome.</w:t>
            </w:r>
          </w:p>
          <w:p w14:paraId="774C21BD" w14:textId="77777777" w:rsidR="005B3461" w:rsidRDefault="005B3461" w:rsidP="00727D3D">
            <w:pPr>
              <w:rPr>
                <w:rFonts w:ascii="Times New Roman" w:hAnsi="Times New Roman"/>
                <w:color w:val="767171" w:themeColor="background2" w:themeShade="80"/>
                <w:sz w:val="20"/>
              </w:rPr>
            </w:pPr>
          </w:p>
          <w:p w14:paraId="66392CE5" w14:textId="44BF7B8A" w:rsidR="005B3461" w:rsidRPr="00557F56" w:rsidRDefault="005B3461" w:rsidP="00727D3D">
            <w:pPr>
              <w:rPr>
                <w:rFonts w:ascii="Times New Roman" w:hAnsi="Times New Roman"/>
                <w:sz w:val="20"/>
              </w:rPr>
            </w:pPr>
            <w:r w:rsidRPr="00557F56">
              <w:rPr>
                <w:rFonts w:ascii="Times New Roman" w:hAnsi="Times New Roman"/>
                <w:b/>
                <w:bCs/>
                <w:sz w:val="20"/>
                <w:u w:val="single"/>
              </w:rPr>
              <w:t>Plans for Next Assessment Cycle</w:t>
            </w:r>
            <w:r w:rsidRPr="00557F56">
              <w:rPr>
                <w:rFonts w:ascii="Times New Roman" w:hAnsi="Times New Roman"/>
                <w:sz w:val="20"/>
              </w:rPr>
              <w:t xml:space="preserve">: </w:t>
            </w:r>
            <w:r w:rsidR="004A46C8">
              <w:rPr>
                <w:rFonts w:ascii="Times New Roman" w:hAnsi="Times New Roman"/>
                <w:sz w:val="20"/>
                <w:szCs w:val="20"/>
              </w:rPr>
              <w:t>MATH 512</w:t>
            </w:r>
            <w:r w:rsidR="00557F56" w:rsidRPr="00557F56">
              <w:rPr>
                <w:rFonts w:ascii="Times New Roman" w:hAnsi="Times New Roman"/>
                <w:sz w:val="20"/>
                <w:szCs w:val="20"/>
              </w:rPr>
              <w:t xml:space="preserve"> is one of the core courses in the MA in the Mathematics Program, and it is offered once a year (every Spring). It will be assessed again during the 2024-2025 academic year.</w:t>
            </w:r>
            <w:r w:rsidR="00557F56" w:rsidRPr="00557F56">
              <w:rPr>
                <w:rFonts w:ascii="Times New Roman" w:hAnsi="Times New Roman"/>
                <w:sz w:val="20"/>
              </w:rPr>
              <w:t xml:space="preserve">  </w:t>
            </w:r>
          </w:p>
          <w:p w14:paraId="1CDB788D" w14:textId="0D22952F" w:rsidR="00557F56" w:rsidRPr="0054609C" w:rsidRDefault="00557F56" w:rsidP="00727D3D">
            <w:pPr>
              <w:jc w:val="both"/>
              <w:rPr>
                <w:rFonts w:ascii="Times New Roman" w:hAnsi="Times New Roman"/>
                <w:b/>
                <w:sz w:val="20"/>
                <w:szCs w:val="20"/>
              </w:rPr>
            </w:pPr>
          </w:p>
        </w:tc>
      </w:tr>
    </w:tbl>
    <w:p w14:paraId="0EEA9A3C" w14:textId="1E8D90C5" w:rsidR="00D703BC" w:rsidRDefault="00D703BC"/>
    <w:p w14:paraId="37F78B4A" w14:textId="77777777" w:rsidR="00D703BC" w:rsidRDefault="00D703BC">
      <w:r>
        <w:br w:type="page"/>
      </w:r>
    </w:p>
    <w:p w14:paraId="2D2C7B93"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D703BC" w:rsidRPr="00964DD0" w14:paraId="486EA6B8" w14:textId="77777777" w:rsidTr="00727D3D">
        <w:trPr>
          <w:trHeight w:val="20"/>
        </w:trPr>
        <w:tc>
          <w:tcPr>
            <w:tcW w:w="14395" w:type="dxa"/>
            <w:gridSpan w:val="8"/>
            <w:tcBorders>
              <w:bottom w:val="single" w:sz="4" w:space="0" w:color="auto"/>
            </w:tcBorders>
            <w:shd w:val="pct15" w:color="auto" w:fill="auto"/>
            <w:tcMar>
              <w:top w:w="100" w:type="nil"/>
              <w:right w:w="100" w:type="nil"/>
            </w:tcMar>
          </w:tcPr>
          <w:p w14:paraId="29B5F989" w14:textId="69D1AE3A" w:rsidR="00D703BC" w:rsidRDefault="00D703BC" w:rsidP="00727D3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p w14:paraId="4532C9A5" w14:textId="77777777" w:rsidR="00D703BC" w:rsidRPr="001E35D2" w:rsidRDefault="00D703BC" w:rsidP="00727D3D">
            <w:pPr>
              <w:widowControl w:val="0"/>
              <w:autoSpaceDE w:val="0"/>
              <w:autoSpaceDN w:val="0"/>
              <w:adjustRightInd w:val="0"/>
              <w:jc w:val="center"/>
              <w:rPr>
                <w:rFonts w:ascii="Times New Roman" w:hAnsi="Times New Roman"/>
                <w:b/>
                <w:bCs/>
              </w:rPr>
            </w:pPr>
          </w:p>
        </w:tc>
      </w:tr>
      <w:tr w:rsidR="00D703BC" w:rsidRPr="00964DD0" w14:paraId="59FCBD38" w14:textId="77777777" w:rsidTr="00727D3D">
        <w:trPr>
          <w:trHeight w:val="20"/>
        </w:trPr>
        <w:tc>
          <w:tcPr>
            <w:tcW w:w="2875" w:type="dxa"/>
            <w:tcBorders>
              <w:bottom w:val="single" w:sz="4" w:space="0" w:color="auto"/>
            </w:tcBorders>
            <w:shd w:val="pct5" w:color="auto" w:fill="auto"/>
            <w:tcMar>
              <w:top w:w="100" w:type="nil"/>
              <w:right w:w="100" w:type="nil"/>
            </w:tcMar>
          </w:tcPr>
          <w:p w14:paraId="57FEAA46" w14:textId="77777777" w:rsidR="00D703BC" w:rsidRPr="00EB65C8" w:rsidRDefault="00D703BC" w:rsidP="00727D3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FD71991" w14:textId="70A08715" w:rsidR="00D703BC" w:rsidRPr="003A32E4" w:rsidRDefault="007F586C" w:rsidP="00727D3D">
            <w:pPr>
              <w:widowControl w:val="0"/>
              <w:autoSpaceDE w:val="0"/>
              <w:autoSpaceDN w:val="0"/>
              <w:adjustRightInd w:val="0"/>
              <w:rPr>
                <w:rFonts w:ascii="Times New Roman" w:hAnsi="Times New Roman"/>
                <w:bCs/>
                <w:color w:val="767171" w:themeColor="background2" w:themeShade="80"/>
                <w:sz w:val="20"/>
                <w:szCs w:val="20"/>
              </w:rPr>
            </w:pPr>
            <w:r w:rsidRPr="007F586C">
              <w:rPr>
                <w:rFonts w:ascii="Times New Roman" w:hAnsi="Times New Roman"/>
                <w:bCs/>
                <w:sz w:val="20"/>
                <w:szCs w:val="20"/>
              </w:rPr>
              <w:t>Students will demonstrate their capacity for collaboration in the mathematics classroom as a learner and as a teacher.</w:t>
            </w:r>
          </w:p>
        </w:tc>
      </w:tr>
      <w:tr w:rsidR="00D703BC" w:rsidRPr="00964DD0" w14:paraId="274CD558" w14:textId="77777777" w:rsidTr="00727D3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7BE1081" w14:textId="1B47473D" w:rsidR="00D703BC" w:rsidRPr="007F586C" w:rsidRDefault="00D703BC" w:rsidP="00727D3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7147803" w14:textId="700B561E" w:rsidR="00D703BC" w:rsidRPr="007F586C" w:rsidRDefault="007F586C" w:rsidP="00727D3D">
            <w:pPr>
              <w:rPr>
                <w:rFonts w:ascii="Times New Roman" w:hAnsi="Times New Roman"/>
                <w:color w:val="767171" w:themeColor="background2" w:themeShade="80"/>
                <w:sz w:val="20"/>
                <w:szCs w:val="20"/>
              </w:rPr>
            </w:pPr>
            <w:r w:rsidRPr="007F586C">
              <w:rPr>
                <w:rFonts w:ascii="Times New Roman" w:hAnsi="Times New Roman"/>
                <w:sz w:val="20"/>
                <w:szCs w:val="20"/>
                <w:shd w:val="clear" w:color="auto" w:fill="FFFFFF"/>
              </w:rPr>
              <w:t>Discussion boards from MATH 503, Introduction to Analysis.</w:t>
            </w:r>
          </w:p>
        </w:tc>
      </w:tr>
      <w:tr w:rsidR="00D703BC" w:rsidRPr="00964DD0" w14:paraId="2847FA41" w14:textId="77777777" w:rsidTr="00727D3D">
        <w:trPr>
          <w:trHeight w:val="20"/>
        </w:trPr>
        <w:tc>
          <w:tcPr>
            <w:tcW w:w="2875" w:type="dxa"/>
            <w:tcBorders>
              <w:left w:val="single" w:sz="4" w:space="0" w:color="auto"/>
            </w:tcBorders>
            <w:shd w:val="clear" w:color="auto" w:fill="auto"/>
            <w:tcMar>
              <w:top w:w="100" w:type="nil"/>
              <w:right w:w="100" w:type="nil"/>
            </w:tcMar>
          </w:tcPr>
          <w:p w14:paraId="49A16B08" w14:textId="77777777" w:rsidR="00D703BC" w:rsidRPr="001160F4" w:rsidRDefault="00D703BC" w:rsidP="00727D3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7B07A12" w14:textId="27744BD4" w:rsidR="00D703BC" w:rsidRPr="00FF3DCE" w:rsidRDefault="007F586C" w:rsidP="00727D3D">
            <w:pPr>
              <w:widowControl w:val="0"/>
              <w:autoSpaceDE w:val="0"/>
              <w:autoSpaceDN w:val="0"/>
              <w:adjustRightInd w:val="0"/>
              <w:rPr>
                <w:rFonts w:ascii="Times New Roman" w:hAnsi="Times New Roman"/>
                <w:color w:val="767171" w:themeColor="background2" w:themeShade="80"/>
                <w:sz w:val="20"/>
                <w:szCs w:val="20"/>
              </w:rPr>
            </w:pPr>
            <w:r w:rsidRPr="007F586C">
              <w:rPr>
                <w:rFonts w:ascii="Times New Roman" w:hAnsi="Times New Roman"/>
                <w:sz w:val="20"/>
                <w:szCs w:val="20"/>
              </w:rPr>
              <w:t>A score of 8 or higher on a 10-point multipart rubric will demonstrate students’ ability to collaborate when working towards solutions to problems. We expect at least 75% of students to meet this learning outcome.</w:t>
            </w:r>
          </w:p>
        </w:tc>
      </w:tr>
      <w:tr w:rsidR="00D703BC" w:rsidRPr="00964DD0" w14:paraId="285D7921" w14:textId="77777777" w:rsidTr="00727D3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C5850CC" w14:textId="77777777" w:rsidR="00D703BC" w:rsidRDefault="00D703BC" w:rsidP="00727D3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320A35D" w14:textId="77777777" w:rsidR="00D703BC" w:rsidRDefault="00D703BC" w:rsidP="00727D3D">
            <w:pPr>
              <w:widowControl w:val="0"/>
              <w:autoSpaceDE w:val="0"/>
              <w:autoSpaceDN w:val="0"/>
              <w:adjustRightInd w:val="0"/>
              <w:rPr>
                <w:rFonts w:ascii="Times New Roman" w:hAnsi="Times New Roman"/>
                <w:sz w:val="20"/>
                <w:szCs w:val="20"/>
              </w:rPr>
            </w:pPr>
          </w:p>
          <w:p w14:paraId="6627E6FF" w14:textId="77777777" w:rsidR="00D703BC" w:rsidRPr="00964DD0" w:rsidRDefault="00D703BC" w:rsidP="00727D3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3D5B807" w14:textId="644886EF" w:rsidR="00D703BC" w:rsidRPr="00406B46" w:rsidRDefault="007F586C" w:rsidP="00727D3D">
            <w:pPr>
              <w:widowControl w:val="0"/>
              <w:autoSpaceDE w:val="0"/>
              <w:autoSpaceDN w:val="0"/>
              <w:adjustRightInd w:val="0"/>
              <w:rPr>
                <w:rFonts w:ascii="Times New Roman" w:hAnsi="Times New Roman"/>
                <w:sz w:val="20"/>
                <w:szCs w:val="20"/>
              </w:rPr>
            </w:pPr>
            <w:r w:rsidRPr="007F586C">
              <w:rPr>
                <w:rFonts w:ascii="Times New Roman" w:hAnsi="Times New Roman"/>
                <w:bCs/>
                <w:sz w:val="20"/>
                <w:szCs w:val="20"/>
              </w:rPr>
              <w:t>75%</w:t>
            </w:r>
          </w:p>
        </w:tc>
        <w:tc>
          <w:tcPr>
            <w:tcW w:w="2250" w:type="dxa"/>
            <w:tcBorders>
              <w:bottom w:val="single" w:sz="4" w:space="0" w:color="auto"/>
            </w:tcBorders>
            <w:shd w:val="clear" w:color="auto" w:fill="auto"/>
            <w:tcMar>
              <w:top w:w="100" w:type="nil"/>
              <w:right w:w="100" w:type="nil"/>
            </w:tcMar>
          </w:tcPr>
          <w:p w14:paraId="5901B3E4" w14:textId="77777777" w:rsidR="00D703BC" w:rsidRPr="00C4455B" w:rsidRDefault="00D703BC"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315F1961" w14:textId="50FA31F5" w:rsidR="00D703BC" w:rsidRPr="0075740F" w:rsidRDefault="00DC1DC5" w:rsidP="00727D3D">
            <w:pPr>
              <w:widowControl w:val="0"/>
              <w:autoSpaceDE w:val="0"/>
              <w:autoSpaceDN w:val="0"/>
              <w:adjustRightInd w:val="0"/>
              <w:rPr>
                <w:rFonts w:ascii="Times New Roman" w:hAnsi="Times New Roman"/>
                <w:color w:val="767171" w:themeColor="background2" w:themeShade="80"/>
                <w:sz w:val="20"/>
                <w:szCs w:val="20"/>
              </w:rPr>
            </w:pPr>
            <w:r w:rsidRPr="00DC1DC5">
              <w:rPr>
                <w:rFonts w:ascii="Times New Roman" w:hAnsi="Times New Roman"/>
                <w:sz w:val="20"/>
                <w:szCs w:val="20"/>
              </w:rPr>
              <w:t>80%</w:t>
            </w:r>
          </w:p>
        </w:tc>
      </w:tr>
      <w:tr w:rsidR="00D703BC" w:rsidRPr="00964DD0" w14:paraId="793F2A30"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FCA721" w14:textId="77777777" w:rsidR="00D703BC" w:rsidRPr="00EB65C8" w:rsidRDefault="00D703BC" w:rsidP="00727D3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C7896D4" w14:textId="5AAB4436" w:rsidR="00D703BC" w:rsidRPr="007F586C" w:rsidRDefault="007F586C" w:rsidP="00727D3D">
            <w:pPr>
              <w:rPr>
                <w:rFonts w:ascii="Times New Roman" w:hAnsi="Times New Roman"/>
                <w:color w:val="7F7F7F" w:themeColor="text1" w:themeTint="80"/>
                <w:sz w:val="20"/>
                <w:szCs w:val="20"/>
              </w:rPr>
            </w:pPr>
            <w:r w:rsidRPr="007F586C">
              <w:rPr>
                <w:rFonts w:ascii="Times New Roman" w:hAnsi="Times New Roman"/>
                <w:sz w:val="20"/>
                <w:szCs w:val="20"/>
              </w:rPr>
              <w:t>The artifacts from all enrolled students (n=</w:t>
            </w:r>
            <w:r w:rsidR="00DC1DC5">
              <w:rPr>
                <w:rFonts w:ascii="Times New Roman" w:hAnsi="Times New Roman"/>
                <w:sz w:val="20"/>
                <w:szCs w:val="20"/>
              </w:rPr>
              <w:t>10</w:t>
            </w:r>
            <w:r w:rsidRPr="007F586C">
              <w:rPr>
                <w:rFonts w:ascii="Times New Roman" w:hAnsi="Times New Roman"/>
                <w:sz w:val="20"/>
                <w:szCs w:val="20"/>
              </w:rPr>
              <w:t>) that were used to assess this SLO were discussion boards.</w:t>
            </w:r>
          </w:p>
        </w:tc>
      </w:tr>
      <w:tr w:rsidR="00D703BC" w:rsidRPr="00964DD0" w14:paraId="04EF051A" w14:textId="77777777" w:rsidTr="00727D3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7427837" w14:textId="77777777" w:rsidR="00D703BC" w:rsidRPr="00EB65C8" w:rsidRDefault="00D703BC" w:rsidP="00727D3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1C0A845D" w14:textId="77777777" w:rsidR="00D703BC" w:rsidRPr="0054609C" w:rsidRDefault="00D703BC" w:rsidP="00727D3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E2CBA2C" w14:textId="45938FAF" w:rsidR="00D703BC" w:rsidRPr="007F586C" w:rsidRDefault="007F586C" w:rsidP="00727D3D">
            <w:pPr>
              <w:widowControl w:val="0"/>
              <w:autoSpaceDE w:val="0"/>
              <w:autoSpaceDN w:val="0"/>
              <w:adjustRightInd w:val="0"/>
              <w:rPr>
                <w:rFonts w:ascii="Times New Roman" w:hAnsi="Times New Roman"/>
                <w:bCs/>
                <w:color w:val="7F7F7F" w:themeColor="text1" w:themeTint="80"/>
                <w:sz w:val="20"/>
                <w:szCs w:val="20"/>
              </w:rPr>
            </w:pPr>
            <w:r w:rsidRPr="007F586C">
              <w:rPr>
                <w:rFonts w:ascii="Times New Roman" w:hAnsi="Times New Roman"/>
                <w:bCs/>
                <w:sz w:val="20"/>
                <w:szCs w:val="20"/>
              </w:rPr>
              <w:t>Discussion boards from MATH 512, Geometry from an Advanced Perspective.</w:t>
            </w:r>
          </w:p>
        </w:tc>
      </w:tr>
      <w:tr w:rsidR="00D703BC" w:rsidRPr="00964DD0" w14:paraId="6E8EA04E" w14:textId="77777777" w:rsidTr="00727D3D">
        <w:trPr>
          <w:trHeight w:val="20"/>
        </w:trPr>
        <w:tc>
          <w:tcPr>
            <w:tcW w:w="2875" w:type="dxa"/>
            <w:tcBorders>
              <w:left w:val="single" w:sz="4" w:space="0" w:color="auto"/>
            </w:tcBorders>
            <w:shd w:val="clear" w:color="auto" w:fill="auto"/>
            <w:tcMar>
              <w:top w:w="100" w:type="nil"/>
              <w:right w:w="100" w:type="nil"/>
            </w:tcMar>
          </w:tcPr>
          <w:p w14:paraId="60A36520" w14:textId="77777777" w:rsidR="00D703BC" w:rsidRDefault="00D703BC"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76B5CAE" w14:textId="77777777" w:rsidR="00D703BC" w:rsidRDefault="00D703BC" w:rsidP="00727D3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CCF7A2A" w14:textId="32DDA6D1" w:rsidR="00D703BC" w:rsidRPr="0054609C" w:rsidRDefault="007F586C" w:rsidP="00727D3D">
            <w:pPr>
              <w:widowControl w:val="0"/>
              <w:autoSpaceDE w:val="0"/>
              <w:autoSpaceDN w:val="0"/>
              <w:adjustRightInd w:val="0"/>
              <w:rPr>
                <w:rFonts w:ascii="Times New Roman" w:hAnsi="Times New Roman"/>
                <w:b/>
                <w:sz w:val="20"/>
                <w:szCs w:val="20"/>
              </w:rPr>
            </w:pPr>
            <w:r w:rsidRPr="007F586C">
              <w:rPr>
                <w:rFonts w:ascii="Times New Roman" w:hAnsi="Times New Roman"/>
                <w:sz w:val="20"/>
                <w:szCs w:val="20"/>
              </w:rPr>
              <w:t>A score of 8 or higher on a 10-point multipart rubric will demonstrate students’ ability to collaborate when working towards solutions to problems. We expect at least 75% of students to meet this learning outcome.</w:t>
            </w:r>
          </w:p>
        </w:tc>
      </w:tr>
      <w:tr w:rsidR="00D703BC" w:rsidRPr="00964DD0" w14:paraId="4566391E" w14:textId="77777777" w:rsidTr="00727D3D">
        <w:trPr>
          <w:trHeight w:val="20"/>
        </w:trPr>
        <w:tc>
          <w:tcPr>
            <w:tcW w:w="4225" w:type="dxa"/>
            <w:gridSpan w:val="2"/>
            <w:tcBorders>
              <w:left w:val="single" w:sz="4" w:space="0" w:color="auto"/>
            </w:tcBorders>
            <w:shd w:val="clear" w:color="auto" w:fill="auto"/>
            <w:tcMar>
              <w:top w:w="100" w:type="nil"/>
              <w:right w:w="100" w:type="nil"/>
            </w:tcMar>
          </w:tcPr>
          <w:p w14:paraId="70A8C4B2" w14:textId="77777777" w:rsidR="00D703BC" w:rsidRDefault="00D703BC" w:rsidP="00727D3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58EE451" w14:textId="77777777" w:rsidR="00D703BC" w:rsidRPr="0054609C" w:rsidRDefault="00D703BC" w:rsidP="00727D3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5D9B073" w14:textId="2807F208" w:rsidR="00D703BC" w:rsidRPr="007F586C" w:rsidRDefault="007F586C" w:rsidP="00727D3D">
            <w:pPr>
              <w:widowControl w:val="0"/>
              <w:autoSpaceDE w:val="0"/>
              <w:autoSpaceDN w:val="0"/>
              <w:adjustRightInd w:val="0"/>
              <w:rPr>
                <w:rFonts w:ascii="Times New Roman" w:hAnsi="Times New Roman"/>
                <w:bCs/>
                <w:sz w:val="20"/>
                <w:szCs w:val="20"/>
              </w:rPr>
            </w:pPr>
            <w:r w:rsidRPr="007F586C">
              <w:rPr>
                <w:rFonts w:ascii="Times New Roman" w:hAnsi="Times New Roman"/>
                <w:bCs/>
                <w:sz w:val="20"/>
                <w:szCs w:val="20"/>
              </w:rPr>
              <w:t>75%</w:t>
            </w:r>
          </w:p>
        </w:tc>
        <w:tc>
          <w:tcPr>
            <w:tcW w:w="2340" w:type="dxa"/>
            <w:gridSpan w:val="2"/>
            <w:shd w:val="clear" w:color="auto" w:fill="auto"/>
          </w:tcPr>
          <w:p w14:paraId="2B52E805" w14:textId="77777777" w:rsidR="00D703BC" w:rsidRPr="0054609C" w:rsidRDefault="00D703BC"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269BE328" w14:textId="6C03DBC9" w:rsidR="00D703BC" w:rsidRPr="007F586C" w:rsidRDefault="00DC1DC5" w:rsidP="00727D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w:t>
            </w:r>
          </w:p>
        </w:tc>
      </w:tr>
      <w:tr w:rsidR="00D703BC" w:rsidRPr="00964DD0" w14:paraId="524E749C"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DAA0797" w14:textId="77777777" w:rsidR="00D703BC" w:rsidRDefault="00D703BC"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EF227EF" w14:textId="77777777" w:rsidR="00D703BC" w:rsidRDefault="00D703BC" w:rsidP="00727D3D">
            <w:pPr>
              <w:widowControl w:val="0"/>
              <w:autoSpaceDE w:val="0"/>
              <w:autoSpaceDN w:val="0"/>
              <w:adjustRightInd w:val="0"/>
              <w:rPr>
                <w:rFonts w:ascii="Times New Roman" w:hAnsi="Times New Roman"/>
                <w:b/>
                <w:sz w:val="20"/>
                <w:szCs w:val="20"/>
              </w:rPr>
            </w:pPr>
          </w:p>
          <w:p w14:paraId="2AF2F43C" w14:textId="77777777" w:rsidR="00D703BC" w:rsidRPr="0054609C" w:rsidRDefault="00D703BC" w:rsidP="00727D3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59077BD" w14:textId="7764A54E" w:rsidR="00D703BC" w:rsidRPr="0054609C" w:rsidRDefault="007F586C" w:rsidP="00727D3D">
            <w:pPr>
              <w:widowControl w:val="0"/>
              <w:autoSpaceDE w:val="0"/>
              <w:autoSpaceDN w:val="0"/>
              <w:adjustRightInd w:val="0"/>
              <w:rPr>
                <w:rFonts w:ascii="Times New Roman" w:hAnsi="Times New Roman"/>
                <w:b/>
                <w:sz w:val="20"/>
                <w:szCs w:val="20"/>
              </w:rPr>
            </w:pPr>
            <w:r w:rsidRPr="007F586C">
              <w:rPr>
                <w:rFonts w:ascii="Times New Roman" w:hAnsi="Times New Roman"/>
                <w:sz w:val="20"/>
                <w:szCs w:val="20"/>
              </w:rPr>
              <w:t>The artifacts from all enrolled students (n=</w:t>
            </w:r>
            <w:r w:rsidR="00DC1DC5">
              <w:rPr>
                <w:rFonts w:ascii="Times New Roman" w:hAnsi="Times New Roman"/>
                <w:sz w:val="20"/>
                <w:szCs w:val="20"/>
              </w:rPr>
              <w:t>5</w:t>
            </w:r>
            <w:r w:rsidRPr="007F586C">
              <w:rPr>
                <w:rFonts w:ascii="Times New Roman" w:hAnsi="Times New Roman"/>
                <w:sz w:val="20"/>
                <w:szCs w:val="20"/>
              </w:rPr>
              <w:t>) that were used to assess this SLO were discussion boards.</w:t>
            </w:r>
          </w:p>
        </w:tc>
      </w:tr>
      <w:tr w:rsidR="00D703BC" w:rsidRPr="00964DD0" w14:paraId="2D96F500" w14:textId="77777777" w:rsidTr="00727D3D">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71725771" w14:textId="4F3A82EA" w:rsidR="00D703BC" w:rsidRDefault="00D703BC"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met the goal Student Learning Outcome </w:t>
            </w:r>
            <w:r w:rsidR="007F586C">
              <w:rPr>
                <w:rFonts w:ascii="Times New Roman" w:hAnsi="Times New Roman"/>
                <w:b/>
                <w:bCs/>
                <w:sz w:val="20"/>
                <w:szCs w:val="20"/>
              </w:rPr>
              <w:t>4</w:t>
            </w:r>
            <w:r>
              <w:rPr>
                <w:rFonts w:ascii="Times New Roman" w:hAnsi="Times New Roman"/>
                <w:b/>
                <w:bCs/>
                <w:sz w:val="20"/>
                <w:szCs w:val="20"/>
              </w:rPr>
              <w:t>.</w:t>
            </w:r>
          </w:p>
          <w:p w14:paraId="4A9185E8" w14:textId="77777777" w:rsidR="00D703BC" w:rsidRPr="003A32E4" w:rsidRDefault="00D703BC"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BCAF8DC" w14:textId="5AF8B155" w:rsidR="00D703BC" w:rsidRPr="003A32E4" w:rsidRDefault="00DC1DC5"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sidR="00D703BC">
              <w:rPr>
                <w:rFonts w:ascii="Times New Roman" w:hAnsi="Times New Roman"/>
                <w:b/>
                <w:sz w:val="22"/>
                <w:szCs w:val="22"/>
              </w:rPr>
              <w:t xml:space="preserve"> </w:t>
            </w:r>
            <w:r w:rsidR="00D703BC"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44B9F91F" w14:textId="77777777" w:rsidR="00D703BC" w:rsidRPr="003A32E4" w:rsidRDefault="00D703BC"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703BC" w:rsidRPr="00964DD0" w14:paraId="60445DF9" w14:textId="77777777" w:rsidTr="00727D3D">
        <w:trPr>
          <w:trHeight w:val="20"/>
        </w:trPr>
        <w:tc>
          <w:tcPr>
            <w:tcW w:w="14395" w:type="dxa"/>
            <w:gridSpan w:val="8"/>
            <w:shd w:val="clear" w:color="auto" w:fill="auto"/>
            <w:tcMar>
              <w:top w:w="100" w:type="nil"/>
              <w:right w:w="100" w:type="nil"/>
            </w:tcMar>
          </w:tcPr>
          <w:p w14:paraId="1341D991" w14:textId="77777777" w:rsidR="00D703BC" w:rsidRPr="0054609C" w:rsidRDefault="00D703BC"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703BC" w:rsidRPr="00964DD0" w14:paraId="1AAE8B14" w14:textId="77777777" w:rsidTr="00727D3D">
        <w:trPr>
          <w:trHeight w:val="20"/>
        </w:trPr>
        <w:tc>
          <w:tcPr>
            <w:tcW w:w="14395" w:type="dxa"/>
            <w:gridSpan w:val="8"/>
            <w:shd w:val="clear" w:color="auto" w:fill="auto"/>
            <w:tcMar>
              <w:top w:w="100" w:type="nil"/>
              <w:right w:w="100" w:type="nil"/>
            </w:tcMar>
          </w:tcPr>
          <w:p w14:paraId="39D6128B" w14:textId="07EE9EAD" w:rsidR="00D703BC" w:rsidRPr="000A57FD" w:rsidRDefault="00D703BC" w:rsidP="00727D3D">
            <w:pPr>
              <w:rPr>
                <w:rFonts w:ascii="Times New Roman" w:hAnsi="Times New Roman"/>
                <w:bCs/>
                <w:sz w:val="20"/>
              </w:rPr>
            </w:pPr>
            <w:r w:rsidRPr="000A57FD">
              <w:rPr>
                <w:rFonts w:ascii="Times New Roman" w:hAnsi="Times New Roman"/>
                <w:b/>
                <w:sz w:val="20"/>
                <w:u w:val="single"/>
              </w:rPr>
              <w:t>Results</w:t>
            </w:r>
            <w:r w:rsidRPr="000A57FD">
              <w:rPr>
                <w:rFonts w:ascii="Times New Roman" w:hAnsi="Times New Roman"/>
                <w:bCs/>
                <w:sz w:val="20"/>
              </w:rPr>
              <w:t xml:space="preserve">: </w:t>
            </w:r>
            <w:r w:rsidR="000A57FD" w:rsidRPr="000A57FD">
              <w:rPr>
                <w:rFonts w:ascii="Times New Roman" w:hAnsi="Times New Roman"/>
                <w:bCs/>
                <w:sz w:val="20"/>
              </w:rPr>
              <w:t>These results are expected as discussion in an online environment is approached differently by students. That said, the instructors of these classes had clear expectations of what constituted expected participation in discussions.</w:t>
            </w:r>
          </w:p>
          <w:p w14:paraId="6492265A" w14:textId="77777777" w:rsidR="00D703BC" w:rsidRPr="000A57FD" w:rsidRDefault="00D703BC" w:rsidP="00727D3D">
            <w:pPr>
              <w:rPr>
                <w:rFonts w:ascii="Times New Roman" w:hAnsi="Times New Roman"/>
                <w:bCs/>
                <w:sz w:val="20"/>
              </w:rPr>
            </w:pPr>
          </w:p>
          <w:p w14:paraId="55D62BF4" w14:textId="6FDF3D5B" w:rsidR="00D703BC" w:rsidRPr="000A57FD" w:rsidRDefault="00D703BC" w:rsidP="00727D3D">
            <w:pPr>
              <w:rPr>
                <w:rFonts w:ascii="Times New Roman" w:hAnsi="Times New Roman"/>
                <w:bCs/>
                <w:sz w:val="20"/>
              </w:rPr>
            </w:pPr>
            <w:r w:rsidRPr="000A57FD">
              <w:rPr>
                <w:rFonts w:ascii="Times New Roman" w:hAnsi="Times New Roman"/>
                <w:b/>
                <w:sz w:val="20"/>
                <w:u w:val="single"/>
              </w:rPr>
              <w:t>Conclusions</w:t>
            </w:r>
            <w:r w:rsidRPr="000A57FD">
              <w:rPr>
                <w:rFonts w:ascii="Times New Roman" w:hAnsi="Times New Roman"/>
                <w:bCs/>
                <w:sz w:val="20"/>
              </w:rPr>
              <w:t xml:space="preserve">: </w:t>
            </w:r>
            <w:r w:rsidR="000A57FD" w:rsidRPr="000A57FD">
              <w:rPr>
                <w:rFonts w:ascii="Times New Roman" w:hAnsi="Times New Roman"/>
                <w:bCs/>
                <w:sz w:val="20"/>
              </w:rPr>
              <w:t xml:space="preserve">80% of students in both classes met the program success target. This is not surprising as, despite the emphasis placed on the importance of discussing mathematics with classmates, sometimes students engage in a very surface-level way (e.g., “I got the same answer”). Research in mathematics indicates the importance of discussing with peers to develop understanding and we our best to emulate that in online environments. We don’t </w:t>
            </w:r>
            <w:proofErr w:type="spellStart"/>
            <w:r w:rsidR="000A57FD" w:rsidRPr="000A57FD">
              <w:rPr>
                <w:rFonts w:ascii="Times New Roman" w:hAnsi="Times New Roman"/>
                <w:bCs/>
                <w:sz w:val="20"/>
              </w:rPr>
              <w:t>exepct</w:t>
            </w:r>
            <w:proofErr w:type="spellEnd"/>
            <w:r w:rsidR="000A57FD" w:rsidRPr="000A57FD">
              <w:rPr>
                <w:rFonts w:ascii="Times New Roman" w:hAnsi="Times New Roman"/>
                <w:bCs/>
                <w:sz w:val="20"/>
              </w:rPr>
              <w:t xml:space="preserve"> all students to collaborate in the same way, but we are pleased that more than the success target did.</w:t>
            </w:r>
          </w:p>
          <w:p w14:paraId="146100A4" w14:textId="77777777" w:rsidR="00D703BC" w:rsidRPr="000A57FD" w:rsidRDefault="00D703BC" w:rsidP="00727D3D">
            <w:pPr>
              <w:rPr>
                <w:rFonts w:ascii="Times New Roman" w:hAnsi="Times New Roman"/>
                <w:sz w:val="20"/>
              </w:rPr>
            </w:pPr>
          </w:p>
          <w:p w14:paraId="6862549D" w14:textId="4DE2823C" w:rsidR="00D703BC" w:rsidRPr="000A57FD" w:rsidRDefault="00D703BC" w:rsidP="00727D3D">
            <w:pPr>
              <w:rPr>
                <w:rFonts w:ascii="Times New Roman" w:hAnsi="Times New Roman"/>
                <w:sz w:val="20"/>
              </w:rPr>
            </w:pPr>
            <w:r w:rsidRPr="000A57FD">
              <w:rPr>
                <w:rFonts w:ascii="Times New Roman" w:hAnsi="Times New Roman"/>
                <w:b/>
                <w:bCs/>
                <w:sz w:val="20"/>
                <w:u w:val="single"/>
              </w:rPr>
              <w:t>Plans for Next Assessment Cycle</w:t>
            </w:r>
            <w:r w:rsidRPr="000A57FD">
              <w:rPr>
                <w:rFonts w:ascii="Times New Roman" w:hAnsi="Times New Roman"/>
                <w:sz w:val="20"/>
              </w:rPr>
              <w:t xml:space="preserve">: </w:t>
            </w:r>
            <w:r w:rsidRPr="000A57FD">
              <w:rPr>
                <w:rFonts w:ascii="Times New Roman" w:hAnsi="Times New Roman"/>
                <w:sz w:val="20"/>
                <w:szCs w:val="20"/>
              </w:rPr>
              <w:t xml:space="preserve"> </w:t>
            </w:r>
            <w:r w:rsidR="000A57FD" w:rsidRPr="000A57FD">
              <w:rPr>
                <w:rFonts w:ascii="Times New Roman" w:hAnsi="Times New Roman"/>
                <w:sz w:val="20"/>
                <w:szCs w:val="20"/>
              </w:rPr>
              <w:t>As indicated we now are getting data from MATH 503 and MATH 512 for this learning outcome. Both of these classes are well suited to look at discussion boards and collaboration as the mathematics leads to multiple ways of thinking. Both of these courses are core course</w:t>
            </w:r>
            <w:r w:rsidR="00E138CF">
              <w:rPr>
                <w:rFonts w:ascii="Times New Roman" w:hAnsi="Times New Roman"/>
                <w:sz w:val="20"/>
                <w:szCs w:val="20"/>
              </w:rPr>
              <w:t>s</w:t>
            </w:r>
            <w:r w:rsidR="000A57FD" w:rsidRPr="000A57FD">
              <w:rPr>
                <w:rFonts w:ascii="Times New Roman" w:hAnsi="Times New Roman"/>
                <w:sz w:val="20"/>
                <w:szCs w:val="20"/>
              </w:rPr>
              <w:t xml:space="preserve"> in the MA in the Mathematics Program, and they are offered once a year (503 in the Fall and 512 in the Spring). Both will be assessed again during the 2024-2025 academic year.</w:t>
            </w:r>
            <w:r w:rsidR="000A57FD" w:rsidRPr="000A57FD">
              <w:rPr>
                <w:rFonts w:ascii="Times New Roman" w:hAnsi="Times New Roman"/>
                <w:sz w:val="20"/>
              </w:rPr>
              <w:t xml:space="preserve">  </w:t>
            </w:r>
          </w:p>
          <w:p w14:paraId="1F54FE5A" w14:textId="77777777" w:rsidR="00D703BC" w:rsidRPr="000A57FD" w:rsidRDefault="00D703BC" w:rsidP="00727D3D">
            <w:pPr>
              <w:rPr>
                <w:rFonts w:ascii="Times New Roman" w:hAnsi="Times New Roman"/>
                <w:b/>
                <w:sz w:val="20"/>
                <w:szCs w:val="20"/>
              </w:rPr>
            </w:pPr>
          </w:p>
        </w:tc>
      </w:tr>
    </w:tbl>
    <w:p w14:paraId="4F2DC39B" w14:textId="36575308" w:rsidR="00D703BC" w:rsidRDefault="00D703BC"/>
    <w:p w14:paraId="4F193492" w14:textId="77777777" w:rsidR="00D703BC" w:rsidRDefault="00D703B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7045A7" w:rsidRPr="00964DD0" w14:paraId="75F3B518" w14:textId="77777777" w:rsidTr="00727D3D">
        <w:trPr>
          <w:trHeight w:val="20"/>
        </w:trPr>
        <w:tc>
          <w:tcPr>
            <w:tcW w:w="14395" w:type="dxa"/>
            <w:gridSpan w:val="6"/>
            <w:tcBorders>
              <w:bottom w:val="single" w:sz="4" w:space="0" w:color="auto"/>
            </w:tcBorders>
            <w:shd w:val="pct15" w:color="auto" w:fill="auto"/>
            <w:tcMar>
              <w:top w:w="100" w:type="nil"/>
              <w:right w:w="100" w:type="nil"/>
            </w:tcMar>
          </w:tcPr>
          <w:p w14:paraId="4DED6488" w14:textId="51EC9C30" w:rsidR="007045A7" w:rsidRDefault="007045A7" w:rsidP="00727D3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5</w:t>
            </w:r>
          </w:p>
          <w:p w14:paraId="2736A20E" w14:textId="77777777" w:rsidR="007045A7" w:rsidRPr="001E35D2" w:rsidRDefault="007045A7" w:rsidP="00727D3D">
            <w:pPr>
              <w:widowControl w:val="0"/>
              <w:autoSpaceDE w:val="0"/>
              <w:autoSpaceDN w:val="0"/>
              <w:adjustRightInd w:val="0"/>
              <w:jc w:val="center"/>
              <w:rPr>
                <w:rFonts w:ascii="Times New Roman" w:hAnsi="Times New Roman"/>
                <w:b/>
                <w:bCs/>
              </w:rPr>
            </w:pPr>
          </w:p>
        </w:tc>
      </w:tr>
      <w:tr w:rsidR="007045A7" w:rsidRPr="00964DD0" w14:paraId="0694C3C1" w14:textId="77777777" w:rsidTr="00727D3D">
        <w:trPr>
          <w:trHeight w:val="20"/>
        </w:trPr>
        <w:tc>
          <w:tcPr>
            <w:tcW w:w="2875" w:type="dxa"/>
            <w:tcBorders>
              <w:bottom w:val="single" w:sz="4" w:space="0" w:color="auto"/>
            </w:tcBorders>
            <w:shd w:val="pct5" w:color="auto" w:fill="auto"/>
            <w:tcMar>
              <w:top w:w="100" w:type="nil"/>
              <w:right w:w="100" w:type="nil"/>
            </w:tcMar>
          </w:tcPr>
          <w:p w14:paraId="21775AE6" w14:textId="77777777" w:rsidR="007045A7" w:rsidRPr="00EB65C8" w:rsidRDefault="007045A7" w:rsidP="00727D3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AE6E2B9" w14:textId="1C453866" w:rsidR="007045A7" w:rsidRPr="003A32E4" w:rsidRDefault="007045A7" w:rsidP="00727D3D">
            <w:pPr>
              <w:widowControl w:val="0"/>
              <w:autoSpaceDE w:val="0"/>
              <w:autoSpaceDN w:val="0"/>
              <w:adjustRightInd w:val="0"/>
              <w:rPr>
                <w:rFonts w:ascii="Times New Roman" w:hAnsi="Times New Roman"/>
                <w:bCs/>
                <w:color w:val="767171" w:themeColor="background2" w:themeShade="80"/>
                <w:sz w:val="20"/>
                <w:szCs w:val="20"/>
              </w:rPr>
            </w:pPr>
            <w:r w:rsidRPr="007045A7">
              <w:rPr>
                <w:rFonts w:ascii="Times New Roman" w:hAnsi="Times New Roman"/>
                <w:bCs/>
                <w:sz w:val="20"/>
                <w:szCs w:val="20"/>
              </w:rPr>
              <w:t>Students will be able to communicate about research in mathematics education in a written form at a level commensurate with that of students completing a master’s degree.</w:t>
            </w:r>
          </w:p>
        </w:tc>
      </w:tr>
      <w:tr w:rsidR="007045A7" w:rsidRPr="00964DD0" w14:paraId="367CEA46" w14:textId="77777777" w:rsidTr="00727D3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4266FD9" w14:textId="77777777" w:rsidR="007045A7" w:rsidRPr="007F586C" w:rsidRDefault="007045A7" w:rsidP="00727D3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19D9C2B" w14:textId="3CF7FA56" w:rsidR="007045A7" w:rsidRPr="007F586C" w:rsidRDefault="007045A7" w:rsidP="00727D3D">
            <w:pPr>
              <w:rPr>
                <w:rFonts w:ascii="Times New Roman" w:hAnsi="Times New Roman"/>
                <w:color w:val="767171" w:themeColor="background2" w:themeShade="80"/>
                <w:sz w:val="20"/>
                <w:szCs w:val="20"/>
              </w:rPr>
            </w:pPr>
            <w:r w:rsidRPr="008E0FA6">
              <w:rPr>
                <w:rFonts w:ascii="Times New Roman" w:hAnsi="Times New Roman"/>
                <w:sz w:val="21"/>
                <w:szCs w:val="21"/>
                <w:shd w:val="clear" w:color="auto" w:fill="FFFFFF"/>
              </w:rPr>
              <w:t xml:space="preserve">Discussion boards and written assignments from MATH 585, Advanced Mathematical Thinking I. </w:t>
            </w:r>
          </w:p>
        </w:tc>
      </w:tr>
      <w:tr w:rsidR="007045A7" w:rsidRPr="00964DD0" w14:paraId="41BD1D4B" w14:textId="77777777" w:rsidTr="00727D3D">
        <w:trPr>
          <w:trHeight w:val="20"/>
        </w:trPr>
        <w:tc>
          <w:tcPr>
            <w:tcW w:w="2875" w:type="dxa"/>
            <w:tcBorders>
              <w:left w:val="single" w:sz="4" w:space="0" w:color="auto"/>
            </w:tcBorders>
            <w:shd w:val="clear" w:color="auto" w:fill="auto"/>
            <w:tcMar>
              <w:top w:w="100" w:type="nil"/>
              <w:right w:w="100" w:type="nil"/>
            </w:tcMar>
          </w:tcPr>
          <w:p w14:paraId="7134524C" w14:textId="77777777" w:rsidR="007045A7" w:rsidRPr="001160F4" w:rsidRDefault="007045A7" w:rsidP="00727D3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F4629C3" w14:textId="56987B26" w:rsidR="007045A7" w:rsidRPr="00FF3DCE" w:rsidRDefault="007045A7" w:rsidP="00727D3D">
            <w:pPr>
              <w:widowControl w:val="0"/>
              <w:autoSpaceDE w:val="0"/>
              <w:autoSpaceDN w:val="0"/>
              <w:adjustRightInd w:val="0"/>
              <w:rPr>
                <w:rFonts w:ascii="Times New Roman" w:hAnsi="Times New Roman"/>
                <w:color w:val="767171" w:themeColor="background2" w:themeShade="80"/>
                <w:sz w:val="20"/>
                <w:szCs w:val="20"/>
              </w:rPr>
            </w:pPr>
            <w:r w:rsidRPr="008E0FA6">
              <w:rPr>
                <w:rFonts w:ascii="Times New Roman" w:hAnsi="Times New Roman"/>
                <w:sz w:val="21"/>
                <w:szCs w:val="21"/>
                <w:shd w:val="clear" w:color="auto" w:fill="FFFFFF"/>
              </w:rPr>
              <w:t xml:space="preserve">A score of 8 or higher on a 10-point multipart rubric will demonstrate students’ ability to </w:t>
            </w:r>
            <w:r>
              <w:rPr>
                <w:rFonts w:ascii="Times New Roman" w:hAnsi="Times New Roman"/>
                <w:sz w:val="21"/>
                <w:szCs w:val="21"/>
                <w:shd w:val="clear" w:color="auto" w:fill="FFFFFF"/>
              </w:rPr>
              <w:t>read, interpret, and analyze</w:t>
            </w:r>
            <w:r w:rsidRPr="008E0FA6">
              <w:rPr>
                <w:rFonts w:ascii="Times New Roman" w:hAnsi="Times New Roman"/>
                <w:sz w:val="21"/>
                <w:szCs w:val="21"/>
                <w:shd w:val="clear" w:color="auto" w:fill="FFFFFF"/>
              </w:rPr>
              <w:t xml:space="preserve"> research </w:t>
            </w:r>
            <w:r>
              <w:rPr>
                <w:rFonts w:ascii="Times New Roman" w:hAnsi="Times New Roman"/>
                <w:sz w:val="21"/>
                <w:szCs w:val="21"/>
                <w:shd w:val="clear" w:color="auto" w:fill="FFFFFF"/>
              </w:rPr>
              <w:t>in</w:t>
            </w:r>
            <w:r w:rsidRPr="008E0FA6">
              <w:rPr>
                <w:rFonts w:ascii="Times New Roman" w:hAnsi="Times New Roman"/>
                <w:sz w:val="21"/>
                <w:szCs w:val="21"/>
                <w:shd w:val="clear" w:color="auto" w:fill="FFFFFF"/>
              </w:rPr>
              <w:t xml:space="preserve"> mathematics education. We expect at least 75% of students to meet this learning outcome.</w:t>
            </w:r>
          </w:p>
        </w:tc>
      </w:tr>
      <w:tr w:rsidR="007045A7" w:rsidRPr="00964DD0" w14:paraId="6FB3E81A" w14:textId="77777777" w:rsidTr="00727D3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0F199F0A" w14:textId="77777777" w:rsidR="007045A7" w:rsidRDefault="007045A7" w:rsidP="00727D3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4F6FF79" w14:textId="77777777" w:rsidR="007045A7" w:rsidRDefault="007045A7" w:rsidP="00727D3D">
            <w:pPr>
              <w:widowControl w:val="0"/>
              <w:autoSpaceDE w:val="0"/>
              <w:autoSpaceDN w:val="0"/>
              <w:adjustRightInd w:val="0"/>
              <w:rPr>
                <w:rFonts w:ascii="Times New Roman" w:hAnsi="Times New Roman"/>
                <w:sz w:val="20"/>
                <w:szCs w:val="20"/>
              </w:rPr>
            </w:pPr>
          </w:p>
          <w:p w14:paraId="72B3B1AD" w14:textId="77777777" w:rsidR="007045A7" w:rsidRPr="00964DD0" w:rsidRDefault="007045A7" w:rsidP="00727D3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2B42930" w14:textId="77777777" w:rsidR="007045A7" w:rsidRPr="00406B46" w:rsidRDefault="007045A7" w:rsidP="00727D3D">
            <w:pPr>
              <w:widowControl w:val="0"/>
              <w:autoSpaceDE w:val="0"/>
              <w:autoSpaceDN w:val="0"/>
              <w:adjustRightInd w:val="0"/>
              <w:rPr>
                <w:rFonts w:ascii="Times New Roman" w:hAnsi="Times New Roman"/>
                <w:sz w:val="20"/>
                <w:szCs w:val="20"/>
              </w:rPr>
            </w:pPr>
            <w:r w:rsidRPr="007F586C">
              <w:rPr>
                <w:rFonts w:ascii="Times New Roman" w:hAnsi="Times New Roman"/>
                <w:bCs/>
                <w:sz w:val="20"/>
                <w:szCs w:val="20"/>
              </w:rPr>
              <w:t>75%</w:t>
            </w:r>
          </w:p>
        </w:tc>
        <w:tc>
          <w:tcPr>
            <w:tcW w:w="2250" w:type="dxa"/>
            <w:tcBorders>
              <w:bottom w:val="single" w:sz="4" w:space="0" w:color="auto"/>
            </w:tcBorders>
            <w:shd w:val="clear" w:color="auto" w:fill="auto"/>
            <w:tcMar>
              <w:top w:w="100" w:type="nil"/>
              <w:right w:w="100" w:type="nil"/>
            </w:tcMar>
          </w:tcPr>
          <w:p w14:paraId="049D137F" w14:textId="77777777" w:rsidR="007045A7" w:rsidRPr="00C4455B" w:rsidRDefault="007045A7"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901A8C2" w14:textId="243C0DB9" w:rsidR="007045A7" w:rsidRPr="0075740F" w:rsidRDefault="007045A7" w:rsidP="00727D3D">
            <w:pPr>
              <w:widowControl w:val="0"/>
              <w:autoSpaceDE w:val="0"/>
              <w:autoSpaceDN w:val="0"/>
              <w:adjustRightInd w:val="0"/>
              <w:rPr>
                <w:rFonts w:ascii="Times New Roman" w:hAnsi="Times New Roman"/>
                <w:color w:val="767171" w:themeColor="background2" w:themeShade="80"/>
                <w:sz w:val="20"/>
                <w:szCs w:val="20"/>
              </w:rPr>
            </w:pPr>
            <w:r w:rsidRPr="007045A7">
              <w:rPr>
                <w:rFonts w:ascii="Times New Roman" w:hAnsi="Times New Roman"/>
                <w:sz w:val="20"/>
                <w:szCs w:val="20"/>
              </w:rPr>
              <w:t>100%</w:t>
            </w:r>
          </w:p>
        </w:tc>
      </w:tr>
      <w:tr w:rsidR="007045A7" w:rsidRPr="00964DD0" w14:paraId="2CBF1801"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3DC0E2D" w14:textId="77777777" w:rsidR="007045A7" w:rsidRPr="00EB65C8" w:rsidRDefault="007045A7" w:rsidP="00727D3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C18C15F" w14:textId="1181BEDA" w:rsidR="007045A7" w:rsidRPr="007F586C" w:rsidRDefault="007045A7" w:rsidP="00727D3D">
            <w:pPr>
              <w:rPr>
                <w:rFonts w:ascii="Times New Roman" w:hAnsi="Times New Roman"/>
                <w:color w:val="7F7F7F" w:themeColor="text1" w:themeTint="80"/>
                <w:sz w:val="20"/>
                <w:szCs w:val="20"/>
              </w:rPr>
            </w:pPr>
            <w:r w:rsidRPr="008E0FA6">
              <w:rPr>
                <w:rFonts w:ascii="Times New Roman" w:hAnsi="Times New Roman"/>
                <w:sz w:val="20"/>
                <w:szCs w:val="20"/>
              </w:rPr>
              <w:t>The artifacts from all enrolled students (n=</w:t>
            </w:r>
            <w:r>
              <w:rPr>
                <w:rFonts w:ascii="Times New Roman" w:hAnsi="Times New Roman"/>
                <w:sz w:val="20"/>
                <w:szCs w:val="20"/>
              </w:rPr>
              <w:t>8</w:t>
            </w:r>
            <w:r w:rsidRPr="008E0FA6">
              <w:rPr>
                <w:rFonts w:ascii="Times New Roman" w:hAnsi="Times New Roman"/>
                <w:sz w:val="20"/>
                <w:szCs w:val="20"/>
              </w:rPr>
              <w:t>) that were used to assess this SLO were required discussion boards</w:t>
            </w:r>
            <w:r>
              <w:rPr>
                <w:rFonts w:ascii="Times New Roman" w:hAnsi="Times New Roman"/>
                <w:sz w:val="20"/>
                <w:szCs w:val="20"/>
              </w:rPr>
              <w:t xml:space="preserve"> and assignments</w:t>
            </w:r>
            <w:r w:rsidRPr="008E0FA6">
              <w:rPr>
                <w:rFonts w:ascii="Times New Roman" w:hAnsi="Times New Roman"/>
                <w:sz w:val="20"/>
                <w:szCs w:val="20"/>
              </w:rPr>
              <w:t>.</w:t>
            </w:r>
          </w:p>
        </w:tc>
      </w:tr>
      <w:tr w:rsidR="007045A7" w:rsidRPr="00964DD0" w14:paraId="05A51D96" w14:textId="77777777" w:rsidTr="00727D3D">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6684ECD1" w14:textId="050FB521" w:rsidR="007045A7" w:rsidRDefault="007045A7"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5.</w:t>
            </w:r>
          </w:p>
          <w:p w14:paraId="147DEBE4" w14:textId="77777777" w:rsidR="007045A7" w:rsidRPr="003A32E4" w:rsidRDefault="007045A7"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3DCF34C3" w14:textId="2AC956DB" w:rsidR="007045A7" w:rsidRPr="003A32E4" w:rsidRDefault="007045A7"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127F9C0" w14:textId="77777777" w:rsidR="007045A7" w:rsidRPr="003A32E4" w:rsidRDefault="007045A7"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7045A7" w:rsidRPr="00964DD0" w14:paraId="254FD550" w14:textId="77777777" w:rsidTr="00727D3D">
        <w:trPr>
          <w:trHeight w:val="20"/>
        </w:trPr>
        <w:tc>
          <w:tcPr>
            <w:tcW w:w="14395" w:type="dxa"/>
            <w:gridSpan w:val="6"/>
            <w:shd w:val="clear" w:color="auto" w:fill="auto"/>
            <w:tcMar>
              <w:top w:w="100" w:type="nil"/>
              <w:right w:w="100" w:type="nil"/>
            </w:tcMar>
          </w:tcPr>
          <w:p w14:paraId="2A6CA703" w14:textId="77777777" w:rsidR="007045A7" w:rsidRPr="0054609C" w:rsidRDefault="007045A7"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45A7" w:rsidRPr="00964DD0" w14:paraId="2A3C11B5" w14:textId="77777777" w:rsidTr="00727D3D">
        <w:trPr>
          <w:trHeight w:val="20"/>
        </w:trPr>
        <w:tc>
          <w:tcPr>
            <w:tcW w:w="14395" w:type="dxa"/>
            <w:gridSpan w:val="6"/>
            <w:shd w:val="clear" w:color="auto" w:fill="auto"/>
            <w:tcMar>
              <w:top w:w="100" w:type="nil"/>
              <w:right w:w="100" w:type="nil"/>
            </w:tcMar>
          </w:tcPr>
          <w:p w14:paraId="02B732E3" w14:textId="38EE8B13" w:rsidR="007045A7" w:rsidRPr="00E138CF" w:rsidRDefault="007045A7" w:rsidP="00727D3D">
            <w:pPr>
              <w:rPr>
                <w:rFonts w:ascii="Times New Roman" w:hAnsi="Times New Roman"/>
                <w:bCs/>
                <w:sz w:val="20"/>
              </w:rPr>
            </w:pPr>
            <w:r w:rsidRPr="00E138CF">
              <w:rPr>
                <w:rFonts w:ascii="Times New Roman" w:hAnsi="Times New Roman"/>
                <w:b/>
                <w:sz w:val="20"/>
                <w:u w:val="single"/>
              </w:rPr>
              <w:t>Results</w:t>
            </w:r>
            <w:r w:rsidRPr="00E138CF">
              <w:rPr>
                <w:rFonts w:ascii="Times New Roman" w:hAnsi="Times New Roman"/>
                <w:bCs/>
                <w:sz w:val="20"/>
              </w:rPr>
              <w:t xml:space="preserve">: </w:t>
            </w:r>
            <w:r w:rsidR="00E138CF" w:rsidRPr="00E138CF">
              <w:rPr>
                <w:rFonts w:ascii="Times New Roman" w:hAnsi="Times New Roman"/>
                <w:bCs/>
                <w:sz w:val="20"/>
              </w:rPr>
              <w:t>This was the first time that this learning outcome was assessed. These results are expected.</w:t>
            </w:r>
          </w:p>
          <w:p w14:paraId="4927D341" w14:textId="77777777" w:rsidR="007045A7" w:rsidRDefault="007045A7" w:rsidP="00727D3D">
            <w:pPr>
              <w:rPr>
                <w:rFonts w:ascii="Times New Roman" w:hAnsi="Times New Roman"/>
                <w:bCs/>
                <w:color w:val="767171" w:themeColor="background2" w:themeShade="80"/>
                <w:sz w:val="20"/>
              </w:rPr>
            </w:pPr>
          </w:p>
          <w:p w14:paraId="47E88691" w14:textId="49C5D3F2" w:rsidR="00E138CF" w:rsidRPr="00E138CF" w:rsidRDefault="007045A7" w:rsidP="00727D3D">
            <w:pPr>
              <w:rPr>
                <w:rFonts w:ascii="Times New Roman" w:hAnsi="Times New Roman"/>
                <w:bCs/>
                <w:sz w:val="20"/>
              </w:rPr>
            </w:pPr>
            <w:r w:rsidRPr="00E138CF">
              <w:rPr>
                <w:rFonts w:ascii="Times New Roman" w:hAnsi="Times New Roman"/>
                <w:b/>
                <w:sz w:val="20"/>
                <w:u w:val="single"/>
              </w:rPr>
              <w:t>Conclusions</w:t>
            </w:r>
            <w:r w:rsidRPr="00E138CF">
              <w:rPr>
                <w:rFonts w:ascii="Times New Roman" w:hAnsi="Times New Roman"/>
                <w:bCs/>
                <w:sz w:val="20"/>
              </w:rPr>
              <w:t>:</w:t>
            </w:r>
            <w:r w:rsidR="00E138CF" w:rsidRPr="00E138CF">
              <w:rPr>
                <w:rFonts w:ascii="Times New Roman" w:hAnsi="Times New Roman"/>
                <w:bCs/>
                <w:sz w:val="20"/>
              </w:rPr>
              <w:t xml:space="preserve"> The students in this class produced high quality discussions and assignments demonstrating an ability to read, interpret, and analyze research in mathematics education. As this was the first time this learning outcome was assessed and the first time MATH 585 was </w:t>
            </w:r>
            <w:proofErr w:type="gramStart"/>
            <w:r w:rsidR="00E138CF" w:rsidRPr="00E138CF">
              <w:rPr>
                <w:rFonts w:ascii="Times New Roman" w:hAnsi="Times New Roman"/>
                <w:bCs/>
                <w:sz w:val="20"/>
              </w:rPr>
              <w:t>taught</w:t>
            </w:r>
            <w:proofErr w:type="gramEnd"/>
            <w:r w:rsidR="00E138CF" w:rsidRPr="00E138CF">
              <w:rPr>
                <w:rFonts w:ascii="Times New Roman" w:hAnsi="Times New Roman"/>
                <w:bCs/>
                <w:sz w:val="20"/>
              </w:rPr>
              <w:t xml:space="preserve"> we plan to implement the course in a similar way to see more data before seeing if changes need to be made. One exception is that the instructor plans to have more clear expectations when it comes to discussing mathematics (in addition to mathematics education). The latter was discussed well but better connections to mathematics content can be made.</w:t>
            </w:r>
          </w:p>
          <w:p w14:paraId="11D9E488" w14:textId="77777777" w:rsidR="007045A7" w:rsidRDefault="007045A7" w:rsidP="00727D3D">
            <w:pPr>
              <w:rPr>
                <w:rFonts w:ascii="Times New Roman" w:hAnsi="Times New Roman"/>
                <w:color w:val="767171" w:themeColor="background2" w:themeShade="80"/>
                <w:sz w:val="20"/>
              </w:rPr>
            </w:pPr>
          </w:p>
          <w:p w14:paraId="6F20FDDC" w14:textId="4560D04B" w:rsidR="007045A7" w:rsidRDefault="007045A7" w:rsidP="00727D3D">
            <w:pPr>
              <w:rPr>
                <w:rFonts w:ascii="Times New Roman" w:hAnsi="Times New Roman"/>
                <w:color w:val="767171" w:themeColor="background2" w:themeShade="80"/>
                <w:sz w:val="20"/>
              </w:rPr>
            </w:pPr>
            <w:r w:rsidRPr="00E138CF">
              <w:rPr>
                <w:rFonts w:ascii="Times New Roman" w:hAnsi="Times New Roman"/>
                <w:b/>
                <w:bCs/>
                <w:sz w:val="20"/>
                <w:u w:val="single"/>
              </w:rPr>
              <w:t>Plans for Next Assessment Cycle</w:t>
            </w:r>
            <w:r w:rsidRPr="00E138CF">
              <w:rPr>
                <w:rFonts w:ascii="Times New Roman" w:hAnsi="Times New Roman"/>
                <w:sz w:val="20"/>
              </w:rPr>
              <w:t xml:space="preserve">: </w:t>
            </w:r>
            <w:r w:rsidR="00E138CF">
              <w:rPr>
                <w:rFonts w:ascii="Times New Roman" w:hAnsi="Times New Roman"/>
                <w:sz w:val="20"/>
                <w:szCs w:val="20"/>
              </w:rPr>
              <w:t>MATH 585 is one of two capstone courses in</w:t>
            </w:r>
            <w:r w:rsidR="00E138CF" w:rsidRPr="000A57FD">
              <w:rPr>
                <w:rFonts w:ascii="Times New Roman" w:hAnsi="Times New Roman"/>
                <w:sz w:val="20"/>
                <w:szCs w:val="20"/>
              </w:rPr>
              <w:t xml:space="preserve"> the MA in the Mathematics Program, and </w:t>
            </w:r>
            <w:r w:rsidR="00E138CF">
              <w:rPr>
                <w:rFonts w:ascii="Times New Roman" w:hAnsi="Times New Roman"/>
                <w:sz w:val="20"/>
                <w:szCs w:val="20"/>
              </w:rPr>
              <w:t>it is</w:t>
            </w:r>
            <w:r w:rsidR="00E138CF" w:rsidRPr="000A57FD">
              <w:rPr>
                <w:rFonts w:ascii="Times New Roman" w:hAnsi="Times New Roman"/>
                <w:sz w:val="20"/>
                <w:szCs w:val="20"/>
              </w:rPr>
              <w:t xml:space="preserve"> offered once a year (</w:t>
            </w:r>
            <w:r w:rsidR="00E138CF">
              <w:rPr>
                <w:rFonts w:ascii="Times New Roman" w:hAnsi="Times New Roman"/>
                <w:sz w:val="20"/>
                <w:szCs w:val="20"/>
              </w:rPr>
              <w:t>summers as our students are teachers and need some classes offered over the summer when they are not teaching</w:t>
            </w:r>
            <w:r w:rsidR="00E138CF" w:rsidRPr="000A57FD">
              <w:rPr>
                <w:rFonts w:ascii="Times New Roman" w:hAnsi="Times New Roman"/>
                <w:sz w:val="20"/>
                <w:szCs w:val="20"/>
              </w:rPr>
              <w:t xml:space="preserve">). </w:t>
            </w:r>
            <w:r w:rsidR="00E138CF">
              <w:rPr>
                <w:rFonts w:ascii="Times New Roman" w:hAnsi="Times New Roman"/>
                <w:sz w:val="20"/>
                <w:szCs w:val="20"/>
              </w:rPr>
              <w:t>It will</w:t>
            </w:r>
            <w:r w:rsidR="00E138CF" w:rsidRPr="000A57FD">
              <w:rPr>
                <w:rFonts w:ascii="Times New Roman" w:hAnsi="Times New Roman"/>
                <w:sz w:val="20"/>
                <w:szCs w:val="20"/>
              </w:rPr>
              <w:t xml:space="preserve"> be assessed again </w:t>
            </w:r>
            <w:r w:rsidR="00E138CF">
              <w:rPr>
                <w:rFonts w:ascii="Times New Roman" w:hAnsi="Times New Roman"/>
                <w:sz w:val="20"/>
                <w:szCs w:val="20"/>
              </w:rPr>
              <w:t>next</w:t>
            </w:r>
            <w:r w:rsidR="00E138CF" w:rsidRPr="000A57FD">
              <w:rPr>
                <w:rFonts w:ascii="Times New Roman" w:hAnsi="Times New Roman"/>
                <w:sz w:val="20"/>
                <w:szCs w:val="20"/>
              </w:rPr>
              <w:t xml:space="preserve"> year.</w:t>
            </w:r>
            <w:r w:rsidR="00E138CF" w:rsidRPr="000A57FD">
              <w:rPr>
                <w:rFonts w:ascii="Times New Roman" w:hAnsi="Times New Roman"/>
                <w:sz w:val="20"/>
              </w:rPr>
              <w:t xml:space="preserve">  </w:t>
            </w:r>
          </w:p>
          <w:p w14:paraId="5FB7D390" w14:textId="77777777" w:rsidR="007045A7" w:rsidRPr="0054609C" w:rsidRDefault="007045A7" w:rsidP="00727D3D">
            <w:pPr>
              <w:rPr>
                <w:rFonts w:ascii="Times New Roman" w:hAnsi="Times New Roman"/>
                <w:b/>
                <w:sz w:val="20"/>
                <w:szCs w:val="20"/>
              </w:rPr>
            </w:pPr>
          </w:p>
        </w:tc>
      </w:tr>
    </w:tbl>
    <w:p w14:paraId="4B9F38EA" w14:textId="2E23ABDE" w:rsidR="00D703BC" w:rsidRDefault="00D703BC"/>
    <w:p w14:paraId="29853579" w14:textId="77777777" w:rsidR="00D703BC" w:rsidRDefault="00D703B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7045A7" w:rsidRPr="00964DD0" w14:paraId="546C2948" w14:textId="77777777" w:rsidTr="00727D3D">
        <w:trPr>
          <w:trHeight w:val="20"/>
        </w:trPr>
        <w:tc>
          <w:tcPr>
            <w:tcW w:w="14395" w:type="dxa"/>
            <w:gridSpan w:val="6"/>
            <w:tcBorders>
              <w:bottom w:val="single" w:sz="4" w:space="0" w:color="auto"/>
            </w:tcBorders>
            <w:shd w:val="pct15" w:color="auto" w:fill="auto"/>
            <w:tcMar>
              <w:top w:w="100" w:type="nil"/>
              <w:right w:w="100" w:type="nil"/>
            </w:tcMar>
          </w:tcPr>
          <w:p w14:paraId="6892C39D" w14:textId="58361888" w:rsidR="007045A7" w:rsidRDefault="007045A7" w:rsidP="00727D3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Pr>
                <w:rFonts w:ascii="Times New Roman" w:hAnsi="Times New Roman"/>
                <w:b/>
                <w:bCs/>
              </w:rPr>
              <w:t>6</w:t>
            </w:r>
          </w:p>
          <w:p w14:paraId="61675671" w14:textId="77777777" w:rsidR="007045A7" w:rsidRPr="001E35D2" w:rsidRDefault="007045A7" w:rsidP="00727D3D">
            <w:pPr>
              <w:widowControl w:val="0"/>
              <w:autoSpaceDE w:val="0"/>
              <w:autoSpaceDN w:val="0"/>
              <w:adjustRightInd w:val="0"/>
              <w:jc w:val="center"/>
              <w:rPr>
                <w:rFonts w:ascii="Times New Roman" w:hAnsi="Times New Roman"/>
                <w:b/>
                <w:bCs/>
              </w:rPr>
            </w:pPr>
          </w:p>
        </w:tc>
      </w:tr>
      <w:tr w:rsidR="007045A7" w:rsidRPr="00964DD0" w14:paraId="296B4B20" w14:textId="77777777" w:rsidTr="00727D3D">
        <w:trPr>
          <w:trHeight w:val="20"/>
        </w:trPr>
        <w:tc>
          <w:tcPr>
            <w:tcW w:w="2875" w:type="dxa"/>
            <w:tcBorders>
              <w:bottom w:val="single" w:sz="4" w:space="0" w:color="auto"/>
            </w:tcBorders>
            <w:shd w:val="pct5" w:color="auto" w:fill="auto"/>
            <w:tcMar>
              <w:top w:w="100" w:type="nil"/>
              <w:right w:w="100" w:type="nil"/>
            </w:tcMar>
          </w:tcPr>
          <w:p w14:paraId="54788F23" w14:textId="77777777" w:rsidR="007045A7" w:rsidRPr="00EB65C8" w:rsidRDefault="007045A7" w:rsidP="00727D3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01825B5" w14:textId="7A95D9AA" w:rsidR="007045A7" w:rsidRPr="003A32E4" w:rsidRDefault="007045A7" w:rsidP="00727D3D">
            <w:pPr>
              <w:widowControl w:val="0"/>
              <w:autoSpaceDE w:val="0"/>
              <w:autoSpaceDN w:val="0"/>
              <w:adjustRightInd w:val="0"/>
              <w:rPr>
                <w:rFonts w:ascii="Times New Roman" w:hAnsi="Times New Roman"/>
                <w:bCs/>
                <w:color w:val="767171" w:themeColor="background2" w:themeShade="80"/>
                <w:sz w:val="20"/>
                <w:szCs w:val="20"/>
              </w:rPr>
            </w:pPr>
            <w:r w:rsidRPr="007045A7">
              <w:rPr>
                <w:rFonts w:ascii="Times New Roman" w:hAnsi="Times New Roman"/>
                <w:bCs/>
                <w:sz w:val="20"/>
                <w:szCs w:val="20"/>
              </w:rPr>
              <w:t>Students will be able to conduct research regarding secondary students’ mathematical thinking.</w:t>
            </w:r>
          </w:p>
        </w:tc>
      </w:tr>
      <w:tr w:rsidR="007045A7" w:rsidRPr="00964DD0" w14:paraId="22A17B69" w14:textId="77777777" w:rsidTr="00727D3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42DD136" w14:textId="77777777" w:rsidR="007045A7" w:rsidRPr="007F586C" w:rsidRDefault="007045A7" w:rsidP="00727D3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CBFBC24" w14:textId="10F5CCD0" w:rsidR="007045A7" w:rsidRPr="007F586C" w:rsidRDefault="007045A7" w:rsidP="00727D3D">
            <w:pPr>
              <w:rPr>
                <w:rFonts w:ascii="Times New Roman" w:hAnsi="Times New Roman"/>
                <w:color w:val="767171" w:themeColor="background2" w:themeShade="80"/>
                <w:sz w:val="20"/>
                <w:szCs w:val="20"/>
              </w:rPr>
            </w:pPr>
            <w:r w:rsidRPr="008E0FA6">
              <w:rPr>
                <w:rFonts w:ascii="Times New Roman" w:hAnsi="Times New Roman"/>
                <w:sz w:val="21"/>
                <w:szCs w:val="21"/>
                <w:shd w:val="clear" w:color="auto" w:fill="FFFFFF"/>
              </w:rPr>
              <w:t>Capstone research projects from MATH 595, Advanced Mathematical Thinking II.</w:t>
            </w:r>
          </w:p>
        </w:tc>
      </w:tr>
      <w:tr w:rsidR="007045A7" w:rsidRPr="00964DD0" w14:paraId="10D8B038" w14:textId="77777777" w:rsidTr="00727D3D">
        <w:trPr>
          <w:trHeight w:val="20"/>
        </w:trPr>
        <w:tc>
          <w:tcPr>
            <w:tcW w:w="2875" w:type="dxa"/>
            <w:tcBorders>
              <w:left w:val="single" w:sz="4" w:space="0" w:color="auto"/>
            </w:tcBorders>
            <w:shd w:val="clear" w:color="auto" w:fill="auto"/>
            <w:tcMar>
              <w:top w:w="100" w:type="nil"/>
              <w:right w:w="100" w:type="nil"/>
            </w:tcMar>
          </w:tcPr>
          <w:p w14:paraId="280825D1" w14:textId="77777777" w:rsidR="007045A7" w:rsidRPr="001160F4" w:rsidRDefault="007045A7" w:rsidP="00727D3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9F7F04" w14:textId="5B181CAB" w:rsidR="007045A7" w:rsidRPr="00FF3DCE" w:rsidRDefault="007045A7" w:rsidP="00727D3D">
            <w:pPr>
              <w:widowControl w:val="0"/>
              <w:autoSpaceDE w:val="0"/>
              <w:autoSpaceDN w:val="0"/>
              <w:adjustRightInd w:val="0"/>
              <w:rPr>
                <w:rFonts w:ascii="Times New Roman" w:hAnsi="Times New Roman"/>
                <w:color w:val="767171" w:themeColor="background2" w:themeShade="80"/>
                <w:sz w:val="20"/>
                <w:szCs w:val="20"/>
              </w:rPr>
            </w:pPr>
            <w:r w:rsidRPr="008E0FA6">
              <w:rPr>
                <w:rFonts w:ascii="Times New Roman" w:hAnsi="Times New Roman"/>
                <w:sz w:val="21"/>
                <w:szCs w:val="21"/>
                <w:shd w:val="clear" w:color="auto" w:fill="FFFFFF"/>
              </w:rPr>
              <w:t xml:space="preserve">A score of 8 or higher on a 10-point multipart rubric will demonstrate students’ ability to </w:t>
            </w:r>
            <w:r>
              <w:rPr>
                <w:rFonts w:ascii="Times New Roman" w:hAnsi="Times New Roman"/>
                <w:sz w:val="21"/>
                <w:szCs w:val="21"/>
                <w:shd w:val="clear" w:color="auto" w:fill="FFFFFF"/>
              </w:rPr>
              <w:t>design and conduct</w:t>
            </w:r>
            <w:r w:rsidRPr="008E0FA6">
              <w:rPr>
                <w:rFonts w:ascii="Times New Roman" w:hAnsi="Times New Roman"/>
                <w:sz w:val="21"/>
                <w:szCs w:val="21"/>
                <w:shd w:val="clear" w:color="auto" w:fill="FFFFFF"/>
              </w:rPr>
              <w:t xml:space="preserve"> research in mathematics education. We expect at least 75% of students to meet this learning outcome.</w:t>
            </w:r>
          </w:p>
        </w:tc>
      </w:tr>
      <w:tr w:rsidR="007045A7" w:rsidRPr="00964DD0" w14:paraId="2DC55DF4" w14:textId="77777777" w:rsidTr="00727D3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3ED202B" w14:textId="77777777" w:rsidR="007045A7" w:rsidRDefault="007045A7" w:rsidP="00727D3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AF80AEF" w14:textId="77777777" w:rsidR="007045A7" w:rsidRDefault="007045A7" w:rsidP="00727D3D">
            <w:pPr>
              <w:widowControl w:val="0"/>
              <w:autoSpaceDE w:val="0"/>
              <w:autoSpaceDN w:val="0"/>
              <w:adjustRightInd w:val="0"/>
              <w:rPr>
                <w:rFonts w:ascii="Times New Roman" w:hAnsi="Times New Roman"/>
                <w:sz w:val="20"/>
                <w:szCs w:val="20"/>
              </w:rPr>
            </w:pPr>
          </w:p>
          <w:p w14:paraId="38C82939" w14:textId="77777777" w:rsidR="007045A7" w:rsidRPr="00964DD0" w:rsidRDefault="007045A7" w:rsidP="00727D3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1E24499" w14:textId="77777777" w:rsidR="007045A7" w:rsidRPr="00406B46" w:rsidRDefault="007045A7" w:rsidP="00727D3D">
            <w:pPr>
              <w:widowControl w:val="0"/>
              <w:autoSpaceDE w:val="0"/>
              <w:autoSpaceDN w:val="0"/>
              <w:adjustRightInd w:val="0"/>
              <w:rPr>
                <w:rFonts w:ascii="Times New Roman" w:hAnsi="Times New Roman"/>
                <w:sz w:val="20"/>
                <w:szCs w:val="20"/>
              </w:rPr>
            </w:pPr>
            <w:r w:rsidRPr="007F586C">
              <w:rPr>
                <w:rFonts w:ascii="Times New Roman" w:hAnsi="Times New Roman"/>
                <w:bCs/>
                <w:sz w:val="20"/>
                <w:szCs w:val="20"/>
              </w:rPr>
              <w:t>75%</w:t>
            </w:r>
          </w:p>
        </w:tc>
        <w:tc>
          <w:tcPr>
            <w:tcW w:w="2250" w:type="dxa"/>
            <w:tcBorders>
              <w:bottom w:val="single" w:sz="4" w:space="0" w:color="auto"/>
            </w:tcBorders>
            <w:shd w:val="clear" w:color="auto" w:fill="auto"/>
            <w:tcMar>
              <w:top w:w="100" w:type="nil"/>
              <w:right w:w="100" w:type="nil"/>
            </w:tcMar>
          </w:tcPr>
          <w:p w14:paraId="106E9A12" w14:textId="77777777" w:rsidR="007045A7" w:rsidRPr="00C4455B" w:rsidRDefault="007045A7" w:rsidP="00727D3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E195B02" w14:textId="0D3B854D" w:rsidR="007045A7" w:rsidRPr="0075740F" w:rsidRDefault="007045A7" w:rsidP="00727D3D">
            <w:pPr>
              <w:widowControl w:val="0"/>
              <w:autoSpaceDE w:val="0"/>
              <w:autoSpaceDN w:val="0"/>
              <w:adjustRightInd w:val="0"/>
              <w:rPr>
                <w:rFonts w:ascii="Times New Roman" w:hAnsi="Times New Roman"/>
                <w:color w:val="767171" w:themeColor="background2" w:themeShade="80"/>
                <w:sz w:val="20"/>
                <w:szCs w:val="20"/>
              </w:rPr>
            </w:pPr>
            <w:r w:rsidRPr="007045A7">
              <w:rPr>
                <w:rFonts w:ascii="Times New Roman" w:hAnsi="Times New Roman"/>
                <w:sz w:val="20"/>
                <w:szCs w:val="20"/>
              </w:rPr>
              <w:t>87.5%</w:t>
            </w:r>
          </w:p>
        </w:tc>
      </w:tr>
      <w:tr w:rsidR="007045A7" w:rsidRPr="00964DD0" w14:paraId="31106CB9" w14:textId="77777777" w:rsidTr="00727D3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7B227A5" w14:textId="77777777" w:rsidR="007045A7" w:rsidRPr="00EB65C8" w:rsidRDefault="007045A7" w:rsidP="00727D3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8A79BCA" w14:textId="250EFA67" w:rsidR="007045A7" w:rsidRPr="007F586C" w:rsidRDefault="007045A7" w:rsidP="00727D3D">
            <w:pPr>
              <w:rPr>
                <w:rFonts w:ascii="Times New Roman" w:hAnsi="Times New Roman"/>
                <w:color w:val="7F7F7F" w:themeColor="text1" w:themeTint="80"/>
                <w:sz w:val="20"/>
                <w:szCs w:val="20"/>
              </w:rPr>
            </w:pPr>
            <w:r w:rsidRPr="008E0FA6">
              <w:rPr>
                <w:rFonts w:ascii="Times New Roman" w:hAnsi="Times New Roman"/>
                <w:sz w:val="20"/>
                <w:szCs w:val="20"/>
              </w:rPr>
              <w:t>The artifacts from all enrolled students (n=</w:t>
            </w:r>
            <w:r>
              <w:rPr>
                <w:rFonts w:ascii="Times New Roman" w:hAnsi="Times New Roman"/>
                <w:sz w:val="20"/>
                <w:szCs w:val="20"/>
              </w:rPr>
              <w:t>8</w:t>
            </w:r>
            <w:r w:rsidRPr="008E0FA6">
              <w:rPr>
                <w:rFonts w:ascii="Times New Roman" w:hAnsi="Times New Roman"/>
                <w:sz w:val="20"/>
                <w:szCs w:val="20"/>
              </w:rPr>
              <w:t xml:space="preserve">) that were used to assess this SLO </w:t>
            </w:r>
            <w:r>
              <w:rPr>
                <w:rFonts w:ascii="Times New Roman" w:hAnsi="Times New Roman"/>
                <w:sz w:val="20"/>
                <w:szCs w:val="20"/>
              </w:rPr>
              <w:t>was the required capstone project</w:t>
            </w:r>
            <w:r w:rsidRPr="008E0FA6">
              <w:rPr>
                <w:rFonts w:ascii="Times New Roman" w:hAnsi="Times New Roman"/>
                <w:sz w:val="20"/>
                <w:szCs w:val="20"/>
              </w:rPr>
              <w:t>.</w:t>
            </w:r>
          </w:p>
        </w:tc>
      </w:tr>
      <w:tr w:rsidR="007045A7" w:rsidRPr="00964DD0" w14:paraId="1644A1A6" w14:textId="77777777" w:rsidTr="00727D3D">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5E27D4F7" w14:textId="7E4C92DE" w:rsidR="007045A7" w:rsidRDefault="007045A7" w:rsidP="00727D3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6.</w:t>
            </w:r>
          </w:p>
          <w:p w14:paraId="3921E6D1" w14:textId="77777777" w:rsidR="007045A7" w:rsidRPr="003A32E4" w:rsidRDefault="007045A7" w:rsidP="00727D3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4A0A6A8" w14:textId="38F95DE0" w:rsidR="007045A7" w:rsidRPr="003A32E4" w:rsidRDefault="007045A7"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022666DB" w14:textId="77777777" w:rsidR="007045A7" w:rsidRPr="003A32E4" w:rsidRDefault="007045A7" w:rsidP="00727D3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727D3D">
              <w:rPr>
                <w:rFonts w:ascii="Times New Roman" w:hAnsi="Times New Roman"/>
                <w:b/>
                <w:sz w:val="22"/>
                <w:szCs w:val="22"/>
              </w:rPr>
            </w:r>
            <w:r w:rsidR="00727D3D">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7045A7" w:rsidRPr="00964DD0" w14:paraId="5293639F" w14:textId="77777777" w:rsidTr="00727D3D">
        <w:trPr>
          <w:trHeight w:val="20"/>
        </w:trPr>
        <w:tc>
          <w:tcPr>
            <w:tcW w:w="14395" w:type="dxa"/>
            <w:gridSpan w:val="6"/>
            <w:shd w:val="clear" w:color="auto" w:fill="auto"/>
            <w:tcMar>
              <w:top w:w="100" w:type="nil"/>
              <w:right w:w="100" w:type="nil"/>
            </w:tcMar>
          </w:tcPr>
          <w:p w14:paraId="61FA18B9" w14:textId="77777777" w:rsidR="007045A7" w:rsidRPr="0054609C" w:rsidRDefault="007045A7" w:rsidP="00727D3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45A7" w:rsidRPr="00964DD0" w14:paraId="3C30BFBE" w14:textId="77777777" w:rsidTr="00727D3D">
        <w:trPr>
          <w:trHeight w:val="20"/>
        </w:trPr>
        <w:tc>
          <w:tcPr>
            <w:tcW w:w="14395" w:type="dxa"/>
            <w:gridSpan w:val="6"/>
            <w:shd w:val="clear" w:color="auto" w:fill="auto"/>
            <w:tcMar>
              <w:top w:w="100" w:type="nil"/>
              <w:right w:w="100" w:type="nil"/>
            </w:tcMar>
          </w:tcPr>
          <w:p w14:paraId="7B61B29C" w14:textId="19DF8669" w:rsidR="007045A7" w:rsidRDefault="007045A7" w:rsidP="00727D3D">
            <w:pPr>
              <w:rPr>
                <w:rFonts w:ascii="Times New Roman" w:hAnsi="Times New Roman"/>
                <w:bCs/>
                <w:color w:val="767171" w:themeColor="background2" w:themeShade="80"/>
                <w:sz w:val="20"/>
              </w:rPr>
            </w:pPr>
            <w:r w:rsidRPr="00E138CF">
              <w:rPr>
                <w:rFonts w:ascii="Times New Roman" w:hAnsi="Times New Roman"/>
                <w:b/>
                <w:sz w:val="20"/>
                <w:u w:val="single"/>
              </w:rPr>
              <w:t>Results</w:t>
            </w:r>
            <w:r w:rsidRPr="00E138CF">
              <w:rPr>
                <w:rFonts w:ascii="Times New Roman" w:hAnsi="Times New Roman"/>
                <w:bCs/>
                <w:sz w:val="20"/>
              </w:rPr>
              <w:t xml:space="preserve">: </w:t>
            </w:r>
            <w:r w:rsidR="00E138CF" w:rsidRPr="00E138CF">
              <w:rPr>
                <w:rFonts w:ascii="Times New Roman" w:hAnsi="Times New Roman"/>
                <w:bCs/>
                <w:sz w:val="20"/>
              </w:rPr>
              <w:t>This was the first time that this learning outcome was assessed. These results are expected.</w:t>
            </w:r>
            <w:r w:rsidR="00E138CF">
              <w:rPr>
                <w:rFonts w:ascii="Times New Roman" w:hAnsi="Times New Roman"/>
                <w:bCs/>
                <w:sz w:val="20"/>
              </w:rPr>
              <w:t xml:space="preserve"> The only unexpected result is that a student needed to take an incomplete but they eventually passed.</w:t>
            </w:r>
          </w:p>
          <w:p w14:paraId="6E0E016E" w14:textId="77777777" w:rsidR="007045A7" w:rsidRDefault="007045A7" w:rsidP="00727D3D">
            <w:pPr>
              <w:rPr>
                <w:rFonts w:ascii="Times New Roman" w:hAnsi="Times New Roman"/>
                <w:bCs/>
                <w:color w:val="767171" w:themeColor="background2" w:themeShade="80"/>
                <w:sz w:val="20"/>
              </w:rPr>
            </w:pPr>
          </w:p>
          <w:p w14:paraId="2A59D56B" w14:textId="2A230E8E" w:rsidR="007045A7" w:rsidRPr="00E138CF" w:rsidRDefault="007045A7" w:rsidP="00727D3D">
            <w:pPr>
              <w:rPr>
                <w:rFonts w:ascii="Times New Roman" w:hAnsi="Times New Roman"/>
                <w:bCs/>
                <w:sz w:val="20"/>
              </w:rPr>
            </w:pPr>
            <w:r w:rsidRPr="00E138CF">
              <w:rPr>
                <w:rFonts w:ascii="Times New Roman" w:hAnsi="Times New Roman"/>
                <w:b/>
                <w:sz w:val="20"/>
                <w:u w:val="single"/>
              </w:rPr>
              <w:t>Conclusions</w:t>
            </w:r>
            <w:r w:rsidRPr="00E138CF">
              <w:rPr>
                <w:rFonts w:ascii="Times New Roman" w:hAnsi="Times New Roman"/>
                <w:bCs/>
                <w:sz w:val="20"/>
              </w:rPr>
              <w:t xml:space="preserve">: </w:t>
            </w:r>
            <w:r w:rsidR="00E138CF" w:rsidRPr="00E138CF">
              <w:rPr>
                <w:rFonts w:ascii="Times New Roman" w:hAnsi="Times New Roman"/>
                <w:bCs/>
                <w:sz w:val="20"/>
              </w:rPr>
              <w:t>The students in this class demonstrat</w:t>
            </w:r>
            <w:r w:rsidR="00E138CF">
              <w:rPr>
                <w:rFonts w:ascii="Times New Roman" w:hAnsi="Times New Roman"/>
                <w:bCs/>
                <w:sz w:val="20"/>
              </w:rPr>
              <w:t>ed</w:t>
            </w:r>
            <w:r w:rsidR="00E138CF" w:rsidRPr="00E138CF">
              <w:rPr>
                <w:rFonts w:ascii="Times New Roman" w:hAnsi="Times New Roman"/>
                <w:bCs/>
                <w:sz w:val="20"/>
              </w:rPr>
              <w:t xml:space="preserve"> an ability to </w:t>
            </w:r>
            <w:r w:rsidR="00E138CF">
              <w:rPr>
                <w:rFonts w:ascii="Times New Roman" w:hAnsi="Times New Roman"/>
                <w:bCs/>
                <w:sz w:val="20"/>
              </w:rPr>
              <w:t>design and conduct</w:t>
            </w:r>
            <w:r w:rsidR="00E138CF" w:rsidRPr="00E138CF">
              <w:rPr>
                <w:rFonts w:ascii="Times New Roman" w:hAnsi="Times New Roman"/>
                <w:bCs/>
                <w:sz w:val="20"/>
              </w:rPr>
              <w:t xml:space="preserve"> research in mathematics education. </w:t>
            </w:r>
            <w:r w:rsidR="00E138CF">
              <w:rPr>
                <w:rFonts w:ascii="Times New Roman" w:hAnsi="Times New Roman"/>
                <w:bCs/>
                <w:sz w:val="20"/>
              </w:rPr>
              <w:t>They all created a research proposal, interviewed high school students (with appropriate IRB approval), analyzed results, and wr</w:t>
            </w:r>
            <w:r w:rsidR="004A46C8">
              <w:rPr>
                <w:rFonts w:ascii="Times New Roman" w:hAnsi="Times New Roman"/>
                <w:bCs/>
                <w:sz w:val="20"/>
              </w:rPr>
              <w:t>o</w:t>
            </w:r>
            <w:r w:rsidR="00E138CF">
              <w:rPr>
                <w:rFonts w:ascii="Times New Roman" w:hAnsi="Times New Roman"/>
                <w:bCs/>
                <w:sz w:val="20"/>
              </w:rPr>
              <w:t xml:space="preserve">te a final paper. The goal of this course is for them to see how designing and conducting research can enhance how they would approach teaching the mathematics that they are interviewing students on. </w:t>
            </w:r>
            <w:r w:rsidR="00E138CF" w:rsidRPr="00E138CF">
              <w:rPr>
                <w:rFonts w:ascii="Times New Roman" w:hAnsi="Times New Roman"/>
                <w:bCs/>
                <w:sz w:val="20"/>
              </w:rPr>
              <w:t>As this was the first time this learning outcome was assessed and the first time MATH 5</w:t>
            </w:r>
            <w:r w:rsidR="00E138CF">
              <w:rPr>
                <w:rFonts w:ascii="Times New Roman" w:hAnsi="Times New Roman"/>
                <w:bCs/>
                <w:sz w:val="20"/>
              </w:rPr>
              <w:t>9</w:t>
            </w:r>
            <w:r w:rsidR="00E138CF" w:rsidRPr="00E138CF">
              <w:rPr>
                <w:rFonts w:ascii="Times New Roman" w:hAnsi="Times New Roman"/>
                <w:bCs/>
                <w:sz w:val="20"/>
              </w:rPr>
              <w:t xml:space="preserve">5 was </w:t>
            </w:r>
            <w:proofErr w:type="gramStart"/>
            <w:r w:rsidR="00E138CF" w:rsidRPr="00E138CF">
              <w:rPr>
                <w:rFonts w:ascii="Times New Roman" w:hAnsi="Times New Roman"/>
                <w:bCs/>
                <w:sz w:val="20"/>
              </w:rPr>
              <w:t>taught</w:t>
            </w:r>
            <w:proofErr w:type="gramEnd"/>
            <w:r w:rsidR="00E138CF" w:rsidRPr="00E138CF">
              <w:rPr>
                <w:rFonts w:ascii="Times New Roman" w:hAnsi="Times New Roman"/>
                <w:bCs/>
                <w:sz w:val="20"/>
              </w:rPr>
              <w:t xml:space="preserve"> we plan to implement the course in a similar way to see more data before seeing if changes need to be made. One exception is that the instructor plans to have more clear expectations when it comes to discussing mathematics (in addition to mathematics education). The latter was discussed well but better connections to mathematics content can be made.</w:t>
            </w:r>
          </w:p>
          <w:p w14:paraId="535D3878" w14:textId="77777777" w:rsidR="007045A7" w:rsidRDefault="007045A7" w:rsidP="00727D3D">
            <w:pPr>
              <w:rPr>
                <w:rFonts w:ascii="Times New Roman" w:hAnsi="Times New Roman"/>
                <w:color w:val="767171" w:themeColor="background2" w:themeShade="80"/>
                <w:sz w:val="20"/>
              </w:rPr>
            </w:pPr>
          </w:p>
          <w:p w14:paraId="3A4C4230" w14:textId="1D81CADB" w:rsidR="007045A7" w:rsidRDefault="007045A7" w:rsidP="00727D3D">
            <w:pPr>
              <w:rPr>
                <w:rFonts w:ascii="Times New Roman" w:hAnsi="Times New Roman"/>
                <w:color w:val="767171" w:themeColor="background2" w:themeShade="80"/>
                <w:sz w:val="20"/>
              </w:rPr>
            </w:pPr>
            <w:r w:rsidRPr="00E138CF">
              <w:rPr>
                <w:rFonts w:ascii="Times New Roman" w:hAnsi="Times New Roman"/>
                <w:b/>
                <w:bCs/>
                <w:sz w:val="20"/>
                <w:u w:val="single"/>
              </w:rPr>
              <w:t>Plans for Next Assessment Cycle</w:t>
            </w:r>
            <w:r w:rsidRPr="00E138CF">
              <w:rPr>
                <w:rFonts w:ascii="Times New Roman" w:hAnsi="Times New Roman"/>
                <w:sz w:val="20"/>
              </w:rPr>
              <w:t xml:space="preserve">: </w:t>
            </w:r>
            <w:r w:rsidR="00E138CF">
              <w:rPr>
                <w:rFonts w:ascii="Times New Roman" w:hAnsi="Times New Roman"/>
                <w:sz w:val="20"/>
                <w:szCs w:val="20"/>
              </w:rPr>
              <w:t>MATH 595 is one of two capstone courses in</w:t>
            </w:r>
            <w:r w:rsidR="00E138CF" w:rsidRPr="000A57FD">
              <w:rPr>
                <w:rFonts w:ascii="Times New Roman" w:hAnsi="Times New Roman"/>
                <w:sz w:val="20"/>
                <w:szCs w:val="20"/>
              </w:rPr>
              <w:t xml:space="preserve"> the MA in the Mathematics Program, and </w:t>
            </w:r>
            <w:r w:rsidR="00E138CF">
              <w:rPr>
                <w:rFonts w:ascii="Times New Roman" w:hAnsi="Times New Roman"/>
                <w:sz w:val="20"/>
                <w:szCs w:val="20"/>
              </w:rPr>
              <w:t>it is</w:t>
            </w:r>
            <w:r w:rsidR="00E138CF" w:rsidRPr="000A57FD">
              <w:rPr>
                <w:rFonts w:ascii="Times New Roman" w:hAnsi="Times New Roman"/>
                <w:sz w:val="20"/>
                <w:szCs w:val="20"/>
              </w:rPr>
              <w:t xml:space="preserve"> offered once a year (</w:t>
            </w:r>
            <w:r w:rsidR="00E138CF">
              <w:rPr>
                <w:rFonts w:ascii="Times New Roman" w:hAnsi="Times New Roman"/>
                <w:sz w:val="20"/>
                <w:szCs w:val="20"/>
              </w:rPr>
              <w:t>every Fall</w:t>
            </w:r>
            <w:r w:rsidR="00E138CF" w:rsidRPr="000A57FD">
              <w:rPr>
                <w:rFonts w:ascii="Times New Roman" w:hAnsi="Times New Roman"/>
                <w:sz w:val="20"/>
                <w:szCs w:val="20"/>
              </w:rPr>
              <w:t xml:space="preserve">). </w:t>
            </w:r>
            <w:r w:rsidR="00E138CF">
              <w:rPr>
                <w:rFonts w:ascii="Times New Roman" w:hAnsi="Times New Roman"/>
                <w:sz w:val="20"/>
                <w:szCs w:val="20"/>
              </w:rPr>
              <w:t>It will</w:t>
            </w:r>
            <w:r w:rsidR="00E138CF" w:rsidRPr="000A57FD">
              <w:rPr>
                <w:rFonts w:ascii="Times New Roman" w:hAnsi="Times New Roman"/>
                <w:sz w:val="20"/>
                <w:szCs w:val="20"/>
              </w:rPr>
              <w:t xml:space="preserve"> be assessed again </w:t>
            </w:r>
            <w:r w:rsidR="00E138CF">
              <w:rPr>
                <w:rFonts w:ascii="Times New Roman" w:hAnsi="Times New Roman"/>
                <w:sz w:val="20"/>
                <w:szCs w:val="20"/>
              </w:rPr>
              <w:t>in Fall 2024.</w:t>
            </w:r>
            <w:r w:rsidR="00E138CF" w:rsidRPr="000A57FD">
              <w:rPr>
                <w:rFonts w:ascii="Times New Roman" w:hAnsi="Times New Roman"/>
                <w:sz w:val="20"/>
              </w:rPr>
              <w:t xml:space="preserve">  </w:t>
            </w:r>
          </w:p>
          <w:p w14:paraId="1A94092D" w14:textId="77777777" w:rsidR="007045A7" w:rsidRPr="0054609C" w:rsidRDefault="007045A7" w:rsidP="00727D3D">
            <w:pPr>
              <w:rPr>
                <w:rFonts w:ascii="Times New Roman" w:hAnsi="Times New Roman"/>
                <w:b/>
                <w:sz w:val="20"/>
                <w:szCs w:val="20"/>
              </w:rPr>
            </w:pPr>
          </w:p>
        </w:tc>
      </w:tr>
    </w:tbl>
    <w:p w14:paraId="1BA1ED92" w14:textId="0A79CA76" w:rsidR="00D703BC" w:rsidRDefault="00D703BC"/>
    <w:p w14:paraId="7D58D37A" w14:textId="77777777" w:rsidR="00D703BC" w:rsidRDefault="00D703BC">
      <w:r>
        <w:br w:type="page"/>
      </w:r>
    </w:p>
    <w:tbl>
      <w:tblPr>
        <w:tblStyle w:val="TableGrid"/>
        <w:tblW w:w="14607" w:type="dxa"/>
        <w:tblLayout w:type="fixed"/>
        <w:tblLook w:val="04A0" w:firstRow="1" w:lastRow="0" w:firstColumn="1" w:lastColumn="0" w:noHBand="0" w:noVBand="1"/>
      </w:tblPr>
      <w:tblGrid>
        <w:gridCol w:w="1525"/>
        <w:gridCol w:w="3614"/>
        <w:gridCol w:w="1578"/>
        <w:gridCol w:w="1578"/>
        <w:gridCol w:w="1578"/>
        <w:gridCol w:w="1578"/>
        <w:gridCol w:w="1578"/>
        <w:gridCol w:w="1578"/>
      </w:tblGrid>
      <w:tr w:rsidR="00D703BC" w:rsidRPr="00E23998" w14:paraId="7AA349E6" w14:textId="77777777" w:rsidTr="00727D3D">
        <w:trPr>
          <w:trHeight w:val="20"/>
        </w:trPr>
        <w:tc>
          <w:tcPr>
            <w:tcW w:w="14607" w:type="dxa"/>
            <w:gridSpan w:val="8"/>
          </w:tcPr>
          <w:p w14:paraId="6781D3B2" w14:textId="77777777" w:rsidR="00D703BC" w:rsidRPr="004A46C8" w:rsidRDefault="00D703BC" w:rsidP="00D11405">
            <w:pPr>
              <w:jc w:val="center"/>
              <w:rPr>
                <w:rFonts w:ascii="Times New Roman" w:hAnsi="Times New Roman"/>
                <w:b/>
                <w:bCs/>
                <w:color w:val="FF0000"/>
                <w:sz w:val="28"/>
                <w:szCs w:val="28"/>
              </w:rPr>
            </w:pPr>
            <w:r w:rsidRPr="004A46C8">
              <w:rPr>
                <w:rFonts w:ascii="Times New Roman" w:hAnsi="Times New Roman"/>
                <w:b/>
                <w:bCs/>
                <w:color w:val="000000"/>
                <w:sz w:val="28"/>
                <w:szCs w:val="28"/>
              </w:rPr>
              <w:lastRenderedPageBreak/>
              <w:t>CURRICULUM MAP 049</w:t>
            </w:r>
          </w:p>
        </w:tc>
      </w:tr>
      <w:tr w:rsidR="00D703BC" w:rsidRPr="00E23998" w14:paraId="263A83D7" w14:textId="77777777" w:rsidTr="00727D3D">
        <w:trPr>
          <w:trHeight w:val="20"/>
        </w:trPr>
        <w:tc>
          <w:tcPr>
            <w:tcW w:w="1525" w:type="dxa"/>
            <w:shd w:val="clear" w:color="auto" w:fill="D9E2F3" w:themeFill="accent1" w:themeFillTint="33"/>
            <w:vAlign w:val="bottom"/>
          </w:tcPr>
          <w:p w14:paraId="6556EE85"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b/>
                <w:bCs/>
                <w:color w:val="000000"/>
                <w:sz w:val="20"/>
                <w:szCs w:val="20"/>
              </w:rPr>
              <w:t>Program name:</w:t>
            </w:r>
          </w:p>
        </w:tc>
        <w:tc>
          <w:tcPr>
            <w:tcW w:w="13082" w:type="dxa"/>
            <w:gridSpan w:val="7"/>
            <w:vAlign w:val="bottom"/>
          </w:tcPr>
          <w:p w14:paraId="530948CB"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color w:val="000000"/>
                <w:sz w:val="20"/>
                <w:szCs w:val="20"/>
              </w:rPr>
              <w:t>Master of Arts in Mathematics</w:t>
            </w:r>
          </w:p>
        </w:tc>
      </w:tr>
      <w:tr w:rsidR="00D703BC" w:rsidRPr="00E23998" w14:paraId="69199BC0" w14:textId="77777777" w:rsidTr="00727D3D">
        <w:trPr>
          <w:trHeight w:val="20"/>
        </w:trPr>
        <w:tc>
          <w:tcPr>
            <w:tcW w:w="1525" w:type="dxa"/>
            <w:shd w:val="clear" w:color="auto" w:fill="D9E2F3" w:themeFill="accent1" w:themeFillTint="33"/>
            <w:vAlign w:val="bottom"/>
          </w:tcPr>
          <w:p w14:paraId="2DE09EC1"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b/>
                <w:bCs/>
                <w:color w:val="000000"/>
                <w:sz w:val="20"/>
                <w:szCs w:val="20"/>
              </w:rPr>
              <w:t>Department:</w:t>
            </w:r>
          </w:p>
        </w:tc>
        <w:tc>
          <w:tcPr>
            <w:tcW w:w="13082" w:type="dxa"/>
            <w:gridSpan w:val="7"/>
            <w:vAlign w:val="bottom"/>
          </w:tcPr>
          <w:p w14:paraId="1D372F2D"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color w:val="000000"/>
                <w:sz w:val="20"/>
                <w:szCs w:val="20"/>
              </w:rPr>
              <w:t>Mathematics</w:t>
            </w:r>
          </w:p>
        </w:tc>
      </w:tr>
      <w:tr w:rsidR="00D703BC" w:rsidRPr="00E23998" w14:paraId="229289C5" w14:textId="77777777" w:rsidTr="00727D3D">
        <w:trPr>
          <w:trHeight w:val="20"/>
        </w:trPr>
        <w:tc>
          <w:tcPr>
            <w:tcW w:w="1525" w:type="dxa"/>
            <w:shd w:val="clear" w:color="auto" w:fill="D9E2F3" w:themeFill="accent1" w:themeFillTint="33"/>
            <w:vAlign w:val="bottom"/>
          </w:tcPr>
          <w:p w14:paraId="1678FCC1"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b/>
                <w:bCs/>
                <w:color w:val="000000"/>
                <w:sz w:val="20"/>
                <w:szCs w:val="20"/>
              </w:rPr>
              <w:t>College:</w:t>
            </w:r>
          </w:p>
        </w:tc>
        <w:tc>
          <w:tcPr>
            <w:tcW w:w="13082" w:type="dxa"/>
            <w:gridSpan w:val="7"/>
            <w:vAlign w:val="bottom"/>
          </w:tcPr>
          <w:p w14:paraId="3A853016"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color w:val="000000"/>
                <w:sz w:val="20"/>
                <w:szCs w:val="20"/>
              </w:rPr>
              <w:t>Ogden College of Science &amp; Engineering</w:t>
            </w:r>
          </w:p>
        </w:tc>
      </w:tr>
      <w:tr w:rsidR="00D703BC" w:rsidRPr="00E23998" w14:paraId="6FA9201D" w14:textId="77777777" w:rsidTr="00727D3D">
        <w:trPr>
          <w:trHeight w:val="20"/>
        </w:trPr>
        <w:tc>
          <w:tcPr>
            <w:tcW w:w="1525" w:type="dxa"/>
            <w:shd w:val="clear" w:color="auto" w:fill="D9E2F3" w:themeFill="accent1" w:themeFillTint="33"/>
            <w:vAlign w:val="bottom"/>
          </w:tcPr>
          <w:p w14:paraId="6ABC12DF"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b/>
                <w:bCs/>
                <w:color w:val="000000"/>
                <w:sz w:val="20"/>
                <w:szCs w:val="20"/>
              </w:rPr>
              <w:t>Contact person:</w:t>
            </w:r>
          </w:p>
        </w:tc>
        <w:tc>
          <w:tcPr>
            <w:tcW w:w="13082" w:type="dxa"/>
            <w:gridSpan w:val="7"/>
            <w:vAlign w:val="bottom"/>
          </w:tcPr>
          <w:p w14:paraId="4C2CD9B7" w14:textId="13C8F280" w:rsidR="00D703BC" w:rsidRPr="00E23998" w:rsidRDefault="00D703BC" w:rsidP="00D11405">
            <w:pPr>
              <w:rPr>
                <w:rFonts w:ascii="Times New Roman" w:hAnsi="Times New Roman"/>
                <w:b/>
                <w:bCs/>
                <w:color w:val="FF0000"/>
                <w:sz w:val="20"/>
                <w:szCs w:val="20"/>
              </w:rPr>
            </w:pPr>
            <w:r>
              <w:rPr>
                <w:rFonts w:ascii="Times New Roman" w:hAnsi="Times New Roman"/>
                <w:color w:val="000000"/>
                <w:sz w:val="20"/>
                <w:szCs w:val="20"/>
              </w:rPr>
              <w:t>Nick Fortune</w:t>
            </w:r>
          </w:p>
        </w:tc>
      </w:tr>
      <w:tr w:rsidR="00D703BC" w:rsidRPr="00E23998" w14:paraId="517CE12E" w14:textId="77777777" w:rsidTr="00727D3D">
        <w:trPr>
          <w:trHeight w:val="20"/>
        </w:trPr>
        <w:tc>
          <w:tcPr>
            <w:tcW w:w="1525" w:type="dxa"/>
            <w:shd w:val="clear" w:color="auto" w:fill="D9E2F3" w:themeFill="accent1" w:themeFillTint="33"/>
            <w:vAlign w:val="bottom"/>
          </w:tcPr>
          <w:p w14:paraId="4641E22F" w14:textId="77777777" w:rsidR="00D703BC" w:rsidRPr="00E23998" w:rsidRDefault="00D703BC" w:rsidP="00D11405">
            <w:pPr>
              <w:rPr>
                <w:rFonts w:ascii="Times New Roman" w:hAnsi="Times New Roman"/>
                <w:b/>
                <w:bCs/>
                <w:color w:val="FF0000"/>
                <w:sz w:val="20"/>
                <w:szCs w:val="20"/>
              </w:rPr>
            </w:pPr>
            <w:r w:rsidRPr="00E23998">
              <w:rPr>
                <w:rFonts w:ascii="Times New Roman" w:hAnsi="Times New Roman"/>
                <w:b/>
                <w:bCs/>
                <w:color w:val="000000"/>
                <w:sz w:val="20"/>
                <w:szCs w:val="20"/>
              </w:rPr>
              <w:t>Email:</w:t>
            </w:r>
          </w:p>
        </w:tc>
        <w:tc>
          <w:tcPr>
            <w:tcW w:w="13082" w:type="dxa"/>
            <w:gridSpan w:val="7"/>
            <w:vAlign w:val="bottom"/>
          </w:tcPr>
          <w:p w14:paraId="688F0342" w14:textId="07E5E997" w:rsidR="00D703BC" w:rsidRPr="00D703BC" w:rsidRDefault="00D703BC" w:rsidP="00D11405">
            <w:pPr>
              <w:rPr>
                <w:rFonts w:ascii="Times New Roman" w:hAnsi="Times New Roman"/>
                <w:color w:val="FF0000"/>
                <w:sz w:val="20"/>
                <w:szCs w:val="20"/>
              </w:rPr>
            </w:pPr>
            <w:r w:rsidRPr="00D703BC">
              <w:rPr>
                <w:rFonts w:ascii="Times New Roman" w:hAnsi="Times New Roman"/>
                <w:sz w:val="20"/>
                <w:szCs w:val="20"/>
              </w:rPr>
              <w:t>nicholas.fortune@wku.edu</w:t>
            </w:r>
          </w:p>
        </w:tc>
      </w:tr>
      <w:tr w:rsidR="00D85DCC" w:rsidRPr="00E23998" w14:paraId="29FEFD84" w14:textId="77777777" w:rsidTr="00727D3D">
        <w:trPr>
          <w:trHeight w:val="20"/>
        </w:trPr>
        <w:tc>
          <w:tcPr>
            <w:tcW w:w="1525" w:type="dxa"/>
          </w:tcPr>
          <w:p w14:paraId="46E39B3B" w14:textId="77777777" w:rsidR="00D85DCC" w:rsidRPr="00E23998" w:rsidRDefault="00D85DCC" w:rsidP="00D11405">
            <w:pPr>
              <w:rPr>
                <w:rFonts w:ascii="Times New Roman" w:hAnsi="Times New Roman"/>
                <w:color w:val="000000" w:themeColor="text1"/>
                <w:sz w:val="20"/>
                <w:szCs w:val="20"/>
              </w:rPr>
            </w:pPr>
          </w:p>
        </w:tc>
        <w:tc>
          <w:tcPr>
            <w:tcW w:w="3614" w:type="dxa"/>
          </w:tcPr>
          <w:p w14:paraId="24C6F2CA" w14:textId="77777777" w:rsidR="00D85DCC" w:rsidRPr="00E23998" w:rsidRDefault="00D85DCC" w:rsidP="00D11405">
            <w:pPr>
              <w:rPr>
                <w:rFonts w:ascii="Times New Roman" w:hAnsi="Times New Roman"/>
                <w:color w:val="000000" w:themeColor="text1"/>
                <w:sz w:val="20"/>
                <w:szCs w:val="20"/>
              </w:rPr>
            </w:pPr>
          </w:p>
        </w:tc>
        <w:tc>
          <w:tcPr>
            <w:tcW w:w="9468" w:type="dxa"/>
            <w:gridSpan w:val="6"/>
            <w:shd w:val="clear" w:color="auto" w:fill="D9E2F3" w:themeFill="accent1" w:themeFillTint="33"/>
          </w:tcPr>
          <w:p w14:paraId="7F5CE660" w14:textId="77777777" w:rsidR="00D85DCC" w:rsidRPr="0054068B" w:rsidRDefault="00D85DCC" w:rsidP="00D11405">
            <w:pPr>
              <w:jc w:val="cente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Learning Outcomes</w:t>
            </w:r>
          </w:p>
        </w:tc>
      </w:tr>
      <w:tr w:rsidR="00D85DCC" w:rsidRPr="00E23998" w14:paraId="1411AB8A" w14:textId="77777777" w:rsidTr="00727D3D">
        <w:trPr>
          <w:trHeight w:val="20"/>
        </w:trPr>
        <w:tc>
          <w:tcPr>
            <w:tcW w:w="1525" w:type="dxa"/>
          </w:tcPr>
          <w:p w14:paraId="4A93234C" w14:textId="77777777" w:rsidR="00D85DCC" w:rsidRPr="00E23998" w:rsidRDefault="00D85DCC" w:rsidP="00D11405">
            <w:pPr>
              <w:rPr>
                <w:rFonts w:ascii="Times New Roman" w:hAnsi="Times New Roman"/>
                <w:color w:val="000000" w:themeColor="text1"/>
                <w:sz w:val="20"/>
                <w:szCs w:val="20"/>
              </w:rPr>
            </w:pPr>
          </w:p>
        </w:tc>
        <w:tc>
          <w:tcPr>
            <w:tcW w:w="3614" w:type="dxa"/>
          </w:tcPr>
          <w:p w14:paraId="09BDFC8B" w14:textId="77777777" w:rsidR="00D85DCC" w:rsidRPr="00E23998" w:rsidRDefault="00D85DCC" w:rsidP="00D11405">
            <w:pPr>
              <w:rPr>
                <w:rFonts w:ascii="Times New Roman" w:hAnsi="Times New Roman"/>
                <w:color w:val="000000" w:themeColor="text1"/>
                <w:sz w:val="20"/>
                <w:szCs w:val="20"/>
              </w:rPr>
            </w:pPr>
          </w:p>
        </w:tc>
        <w:tc>
          <w:tcPr>
            <w:tcW w:w="1578" w:type="dxa"/>
            <w:shd w:val="clear" w:color="auto" w:fill="D9E2F3" w:themeFill="accent1" w:themeFillTint="33"/>
          </w:tcPr>
          <w:p w14:paraId="588E237B" w14:textId="343FDE6B"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LO1</w:t>
            </w:r>
          </w:p>
        </w:tc>
        <w:tc>
          <w:tcPr>
            <w:tcW w:w="1578" w:type="dxa"/>
            <w:shd w:val="clear" w:color="auto" w:fill="D9E2F3" w:themeFill="accent1" w:themeFillTint="33"/>
          </w:tcPr>
          <w:p w14:paraId="5FF40E5B" w14:textId="114479E1"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LO2</w:t>
            </w:r>
          </w:p>
        </w:tc>
        <w:tc>
          <w:tcPr>
            <w:tcW w:w="1578" w:type="dxa"/>
            <w:shd w:val="clear" w:color="auto" w:fill="D9E2F3" w:themeFill="accent1" w:themeFillTint="33"/>
          </w:tcPr>
          <w:p w14:paraId="30D7AFBF" w14:textId="0B045966"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LO3</w:t>
            </w:r>
          </w:p>
        </w:tc>
        <w:tc>
          <w:tcPr>
            <w:tcW w:w="1578" w:type="dxa"/>
            <w:shd w:val="clear" w:color="auto" w:fill="D9E2F3" w:themeFill="accent1" w:themeFillTint="33"/>
          </w:tcPr>
          <w:p w14:paraId="5D7E016F" w14:textId="40E65B6C"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LO4</w:t>
            </w:r>
          </w:p>
        </w:tc>
        <w:tc>
          <w:tcPr>
            <w:tcW w:w="1578" w:type="dxa"/>
            <w:shd w:val="clear" w:color="auto" w:fill="D9E2F3" w:themeFill="accent1" w:themeFillTint="33"/>
          </w:tcPr>
          <w:p w14:paraId="4609F15D" w14:textId="604E0F01"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LO5</w:t>
            </w:r>
          </w:p>
        </w:tc>
        <w:tc>
          <w:tcPr>
            <w:tcW w:w="1578" w:type="dxa"/>
            <w:shd w:val="clear" w:color="auto" w:fill="D9E2F3" w:themeFill="accent1" w:themeFillTint="33"/>
          </w:tcPr>
          <w:p w14:paraId="067D6829" w14:textId="2DA29239" w:rsidR="00D85DCC" w:rsidRPr="0054068B" w:rsidRDefault="00D85DCC" w:rsidP="00D11405">
            <w:pP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LO6</w:t>
            </w:r>
          </w:p>
        </w:tc>
      </w:tr>
      <w:tr w:rsidR="00D85DCC" w:rsidRPr="00E23998" w14:paraId="45630CB7" w14:textId="77777777" w:rsidTr="00727D3D">
        <w:trPr>
          <w:trHeight w:val="20"/>
        </w:trPr>
        <w:tc>
          <w:tcPr>
            <w:tcW w:w="1525" w:type="dxa"/>
          </w:tcPr>
          <w:p w14:paraId="28F50D60" w14:textId="34DE5756" w:rsidR="00D85DCC" w:rsidRDefault="00D85DCC" w:rsidP="00D11405">
            <w:pPr>
              <w:rPr>
                <w:rFonts w:ascii="Times New Roman" w:hAnsi="Times New Roman"/>
                <w:color w:val="000000" w:themeColor="text1"/>
                <w:sz w:val="20"/>
                <w:szCs w:val="20"/>
              </w:rPr>
            </w:pPr>
            <w:r>
              <w:rPr>
                <w:rFonts w:ascii="Times New Roman" w:hAnsi="Times New Roman"/>
                <w:color w:val="000000" w:themeColor="text1"/>
                <w:sz w:val="20"/>
                <w:szCs w:val="20"/>
              </w:rPr>
              <w:t>Key:</w:t>
            </w:r>
            <w:r>
              <w:rPr>
                <w:rFonts w:ascii="Times New Roman" w:hAnsi="Times New Roman"/>
                <w:color w:val="000000" w:themeColor="text1"/>
                <w:sz w:val="20"/>
                <w:szCs w:val="20"/>
              </w:rPr>
              <w:br/>
              <w:t>I = Introduced</w:t>
            </w:r>
            <w:r>
              <w:rPr>
                <w:rFonts w:ascii="Times New Roman" w:hAnsi="Times New Roman"/>
                <w:color w:val="000000" w:themeColor="text1"/>
                <w:sz w:val="20"/>
                <w:szCs w:val="20"/>
              </w:rPr>
              <w:br/>
              <w:t>R = Reinforced / Developed</w:t>
            </w:r>
            <w:r>
              <w:rPr>
                <w:rFonts w:ascii="Times New Roman" w:hAnsi="Times New Roman"/>
                <w:color w:val="000000" w:themeColor="text1"/>
                <w:sz w:val="20"/>
                <w:szCs w:val="20"/>
              </w:rPr>
              <w:br/>
              <w:t>M = Mastered</w:t>
            </w:r>
          </w:p>
          <w:p w14:paraId="4BEE3C2C" w14:textId="32B460DD" w:rsidR="00D85DCC" w:rsidRPr="00E23998" w:rsidRDefault="00D85DCC" w:rsidP="00D11405">
            <w:pPr>
              <w:rPr>
                <w:rFonts w:ascii="Times New Roman" w:hAnsi="Times New Roman"/>
                <w:color w:val="000000" w:themeColor="text1"/>
                <w:sz w:val="20"/>
                <w:szCs w:val="20"/>
              </w:rPr>
            </w:pPr>
            <w:r>
              <w:rPr>
                <w:rFonts w:ascii="Times New Roman" w:hAnsi="Times New Roman"/>
                <w:color w:val="000000" w:themeColor="text1"/>
                <w:sz w:val="20"/>
                <w:szCs w:val="20"/>
              </w:rPr>
              <w:t>A = Assessed</w:t>
            </w:r>
          </w:p>
        </w:tc>
        <w:tc>
          <w:tcPr>
            <w:tcW w:w="3614" w:type="dxa"/>
          </w:tcPr>
          <w:p w14:paraId="0D8743AC" w14:textId="77777777" w:rsidR="00D85DCC" w:rsidRPr="00E23998" w:rsidRDefault="00D85DCC" w:rsidP="00D11405">
            <w:pPr>
              <w:rPr>
                <w:rFonts w:ascii="Times New Roman" w:hAnsi="Times New Roman"/>
                <w:color w:val="000000" w:themeColor="text1"/>
                <w:sz w:val="20"/>
                <w:szCs w:val="20"/>
              </w:rPr>
            </w:pPr>
          </w:p>
        </w:tc>
        <w:tc>
          <w:tcPr>
            <w:tcW w:w="1578" w:type="dxa"/>
            <w:shd w:val="clear" w:color="auto" w:fill="D9E2F3" w:themeFill="accent1" w:themeFillTint="33"/>
          </w:tcPr>
          <w:p w14:paraId="193BCF3D" w14:textId="3D0E3BE8"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sz w:val="20"/>
                <w:szCs w:val="20"/>
              </w:rPr>
              <w:t>Students will be able to communicate mathematics in a written form at a level commensurate with that of students completing a master’s degree.</w:t>
            </w:r>
          </w:p>
        </w:tc>
        <w:tc>
          <w:tcPr>
            <w:tcW w:w="1578" w:type="dxa"/>
            <w:shd w:val="clear" w:color="auto" w:fill="D9E2F3" w:themeFill="accent1" w:themeFillTint="33"/>
          </w:tcPr>
          <w:p w14:paraId="268A2204" w14:textId="7D67EDC1"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sz w:val="20"/>
                <w:szCs w:val="20"/>
              </w:rPr>
              <w:t>Students will be able to write proofs of theorems in mathematics.</w:t>
            </w:r>
          </w:p>
        </w:tc>
        <w:tc>
          <w:tcPr>
            <w:tcW w:w="1578" w:type="dxa"/>
            <w:shd w:val="clear" w:color="auto" w:fill="D9E2F3" w:themeFill="accent1" w:themeFillTint="33"/>
          </w:tcPr>
          <w:p w14:paraId="1C47B88A" w14:textId="7AA1B7AF"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sz w:val="20"/>
                <w:szCs w:val="20"/>
              </w:rPr>
              <w:t>Students will demonstrate their capacity to use multiple strategies and appropriate technology to apply mathematics in problem solving situations and will justify their solutions with sound logic.</w:t>
            </w:r>
          </w:p>
        </w:tc>
        <w:tc>
          <w:tcPr>
            <w:tcW w:w="1578" w:type="dxa"/>
            <w:shd w:val="clear" w:color="auto" w:fill="D9E2F3" w:themeFill="accent1" w:themeFillTint="33"/>
          </w:tcPr>
          <w:p w14:paraId="067F4BBF" w14:textId="085412B6"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sz w:val="20"/>
                <w:szCs w:val="20"/>
              </w:rPr>
              <w:t>Students will demonstrate their capacity for collaboration in the mathematics classroom as a learner and as a teacher.</w:t>
            </w:r>
          </w:p>
        </w:tc>
        <w:tc>
          <w:tcPr>
            <w:tcW w:w="1578" w:type="dxa"/>
            <w:shd w:val="clear" w:color="auto" w:fill="D9E2F3" w:themeFill="accent1" w:themeFillTint="33"/>
          </w:tcPr>
          <w:p w14:paraId="5C89880C" w14:textId="171B53DB"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themeColor="text1"/>
                <w:sz w:val="20"/>
                <w:szCs w:val="20"/>
              </w:rPr>
              <w:t>Students will be able to communicate about research in mathematics education in a written form at a level commensurate with that of students completing a master’s degree.</w:t>
            </w:r>
          </w:p>
        </w:tc>
        <w:tc>
          <w:tcPr>
            <w:tcW w:w="1578" w:type="dxa"/>
            <w:shd w:val="clear" w:color="auto" w:fill="D9E2F3" w:themeFill="accent1" w:themeFillTint="33"/>
          </w:tcPr>
          <w:p w14:paraId="23350DE7" w14:textId="0DAE0BEC" w:rsidR="00D85DCC" w:rsidRPr="00E23998" w:rsidRDefault="00D85DCC" w:rsidP="00D11405">
            <w:pPr>
              <w:rPr>
                <w:rFonts w:ascii="Times New Roman" w:hAnsi="Times New Roman"/>
                <w:color w:val="000000" w:themeColor="text1"/>
                <w:sz w:val="20"/>
                <w:szCs w:val="20"/>
              </w:rPr>
            </w:pPr>
            <w:r w:rsidRPr="00D85DCC">
              <w:rPr>
                <w:rFonts w:ascii="Times New Roman" w:hAnsi="Times New Roman"/>
                <w:color w:val="000000" w:themeColor="text1"/>
                <w:sz w:val="20"/>
                <w:szCs w:val="20"/>
              </w:rPr>
              <w:t>Students will be able to conduct research regarding secondary students’ mathematical thinking.</w:t>
            </w:r>
          </w:p>
        </w:tc>
      </w:tr>
      <w:tr w:rsidR="00D703BC" w:rsidRPr="00E23998" w14:paraId="705B22BA" w14:textId="77777777" w:rsidTr="00727D3D">
        <w:trPr>
          <w:trHeight w:val="20"/>
        </w:trPr>
        <w:tc>
          <w:tcPr>
            <w:tcW w:w="1525" w:type="dxa"/>
            <w:shd w:val="clear" w:color="auto" w:fill="D9E2F3" w:themeFill="accent1" w:themeFillTint="33"/>
          </w:tcPr>
          <w:p w14:paraId="03EBB25C" w14:textId="77777777" w:rsidR="00D703BC" w:rsidRPr="0054068B" w:rsidRDefault="00D703BC" w:rsidP="00D11405">
            <w:pPr>
              <w:jc w:val="cente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Course</w:t>
            </w:r>
          </w:p>
        </w:tc>
        <w:tc>
          <w:tcPr>
            <w:tcW w:w="3614" w:type="dxa"/>
            <w:shd w:val="clear" w:color="auto" w:fill="D9E2F3" w:themeFill="accent1" w:themeFillTint="33"/>
          </w:tcPr>
          <w:p w14:paraId="042619CA" w14:textId="77777777" w:rsidR="00D703BC" w:rsidRPr="0054068B" w:rsidRDefault="00D703BC" w:rsidP="00D11405">
            <w:pPr>
              <w:jc w:val="center"/>
              <w:rPr>
                <w:rFonts w:ascii="Times New Roman" w:hAnsi="Times New Roman"/>
                <w:b/>
                <w:bCs/>
                <w:color w:val="000000" w:themeColor="text1"/>
                <w:sz w:val="20"/>
                <w:szCs w:val="20"/>
              </w:rPr>
            </w:pPr>
            <w:r w:rsidRPr="0054068B">
              <w:rPr>
                <w:rFonts w:ascii="Times New Roman" w:hAnsi="Times New Roman"/>
                <w:b/>
                <w:bCs/>
                <w:color w:val="000000" w:themeColor="text1"/>
                <w:sz w:val="20"/>
                <w:szCs w:val="20"/>
              </w:rPr>
              <w:t>Course Title</w:t>
            </w:r>
          </w:p>
        </w:tc>
        <w:tc>
          <w:tcPr>
            <w:tcW w:w="1578" w:type="dxa"/>
          </w:tcPr>
          <w:p w14:paraId="44B80DDC" w14:textId="77777777" w:rsidR="00D703BC" w:rsidRPr="00E23998" w:rsidRDefault="00D703BC" w:rsidP="00D11405">
            <w:pPr>
              <w:rPr>
                <w:rFonts w:ascii="Times New Roman" w:hAnsi="Times New Roman"/>
                <w:color w:val="000000" w:themeColor="text1"/>
                <w:sz w:val="20"/>
                <w:szCs w:val="20"/>
              </w:rPr>
            </w:pPr>
          </w:p>
        </w:tc>
        <w:tc>
          <w:tcPr>
            <w:tcW w:w="1578" w:type="dxa"/>
          </w:tcPr>
          <w:p w14:paraId="63F88298" w14:textId="77777777" w:rsidR="00D703BC" w:rsidRPr="00E23998" w:rsidRDefault="00D703BC" w:rsidP="00D11405">
            <w:pPr>
              <w:rPr>
                <w:rFonts w:ascii="Times New Roman" w:hAnsi="Times New Roman"/>
                <w:color w:val="000000" w:themeColor="text1"/>
                <w:sz w:val="20"/>
                <w:szCs w:val="20"/>
              </w:rPr>
            </w:pPr>
          </w:p>
        </w:tc>
        <w:tc>
          <w:tcPr>
            <w:tcW w:w="1578" w:type="dxa"/>
          </w:tcPr>
          <w:p w14:paraId="4FB6DA9C" w14:textId="77777777" w:rsidR="00D703BC" w:rsidRPr="00E23998" w:rsidRDefault="00D703BC" w:rsidP="00D11405">
            <w:pPr>
              <w:rPr>
                <w:rFonts w:ascii="Times New Roman" w:hAnsi="Times New Roman"/>
                <w:color w:val="000000" w:themeColor="text1"/>
                <w:sz w:val="20"/>
                <w:szCs w:val="20"/>
              </w:rPr>
            </w:pPr>
          </w:p>
        </w:tc>
        <w:tc>
          <w:tcPr>
            <w:tcW w:w="1578" w:type="dxa"/>
          </w:tcPr>
          <w:p w14:paraId="34ED60E6" w14:textId="77777777" w:rsidR="00D703BC" w:rsidRPr="00E23998" w:rsidRDefault="00D703BC" w:rsidP="00D11405">
            <w:pPr>
              <w:rPr>
                <w:rFonts w:ascii="Times New Roman" w:hAnsi="Times New Roman"/>
                <w:color w:val="000000" w:themeColor="text1"/>
                <w:sz w:val="20"/>
                <w:szCs w:val="20"/>
              </w:rPr>
            </w:pPr>
          </w:p>
        </w:tc>
        <w:tc>
          <w:tcPr>
            <w:tcW w:w="1578" w:type="dxa"/>
          </w:tcPr>
          <w:p w14:paraId="11AB234F" w14:textId="77777777" w:rsidR="00D703BC" w:rsidRPr="00E23998" w:rsidRDefault="00D703BC" w:rsidP="00D11405">
            <w:pPr>
              <w:rPr>
                <w:rFonts w:ascii="Times New Roman" w:hAnsi="Times New Roman"/>
                <w:color w:val="000000" w:themeColor="text1"/>
                <w:sz w:val="20"/>
                <w:szCs w:val="20"/>
              </w:rPr>
            </w:pPr>
          </w:p>
        </w:tc>
        <w:tc>
          <w:tcPr>
            <w:tcW w:w="1578" w:type="dxa"/>
          </w:tcPr>
          <w:p w14:paraId="6D7659AD" w14:textId="77777777" w:rsidR="00D703BC" w:rsidRPr="00E23998" w:rsidRDefault="00D703BC" w:rsidP="00D11405">
            <w:pPr>
              <w:rPr>
                <w:rFonts w:ascii="Times New Roman" w:hAnsi="Times New Roman"/>
                <w:color w:val="000000" w:themeColor="text1"/>
                <w:sz w:val="20"/>
                <w:szCs w:val="20"/>
              </w:rPr>
            </w:pPr>
          </w:p>
        </w:tc>
      </w:tr>
      <w:tr w:rsidR="00D703BC" w:rsidRPr="00E23998" w14:paraId="50D1C12D" w14:textId="77777777" w:rsidTr="00727D3D">
        <w:trPr>
          <w:trHeight w:val="20"/>
        </w:trPr>
        <w:tc>
          <w:tcPr>
            <w:tcW w:w="1525" w:type="dxa"/>
            <w:shd w:val="clear" w:color="auto" w:fill="D9E2F3" w:themeFill="accent1" w:themeFillTint="33"/>
          </w:tcPr>
          <w:p w14:paraId="73503486"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501</w:t>
            </w:r>
          </w:p>
        </w:tc>
        <w:tc>
          <w:tcPr>
            <w:tcW w:w="3614" w:type="dxa"/>
            <w:shd w:val="clear" w:color="auto" w:fill="D9E2F3" w:themeFill="accent1" w:themeFillTint="33"/>
            <w:vAlign w:val="bottom"/>
          </w:tcPr>
          <w:p w14:paraId="66FBFBBA"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Introduction to Probability and Statistics I</w:t>
            </w:r>
          </w:p>
        </w:tc>
        <w:tc>
          <w:tcPr>
            <w:tcW w:w="1578" w:type="dxa"/>
          </w:tcPr>
          <w:p w14:paraId="6BF502EE"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78" w:type="dxa"/>
          </w:tcPr>
          <w:p w14:paraId="317E6809"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 </w:t>
            </w:r>
          </w:p>
        </w:tc>
        <w:tc>
          <w:tcPr>
            <w:tcW w:w="1578" w:type="dxa"/>
          </w:tcPr>
          <w:p w14:paraId="5969F99C"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5199B56E"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10D21C0C" w14:textId="77777777" w:rsidR="00D703BC" w:rsidRPr="00E23998" w:rsidRDefault="00D703BC" w:rsidP="00D11405">
            <w:pPr>
              <w:rPr>
                <w:rFonts w:ascii="Times New Roman" w:hAnsi="Times New Roman"/>
                <w:color w:val="000000" w:themeColor="text1"/>
                <w:sz w:val="20"/>
                <w:szCs w:val="20"/>
              </w:rPr>
            </w:pPr>
          </w:p>
        </w:tc>
        <w:tc>
          <w:tcPr>
            <w:tcW w:w="1578" w:type="dxa"/>
          </w:tcPr>
          <w:p w14:paraId="678ABF17" w14:textId="77777777" w:rsidR="00D703BC" w:rsidRPr="00E23998" w:rsidRDefault="00D703BC" w:rsidP="00D11405">
            <w:pPr>
              <w:rPr>
                <w:rFonts w:ascii="Times New Roman" w:hAnsi="Times New Roman"/>
                <w:color w:val="000000" w:themeColor="text1"/>
                <w:sz w:val="20"/>
                <w:szCs w:val="20"/>
              </w:rPr>
            </w:pPr>
          </w:p>
        </w:tc>
      </w:tr>
      <w:tr w:rsidR="00D703BC" w:rsidRPr="00E23998" w14:paraId="513C4230" w14:textId="77777777" w:rsidTr="00727D3D">
        <w:trPr>
          <w:trHeight w:val="20"/>
        </w:trPr>
        <w:tc>
          <w:tcPr>
            <w:tcW w:w="1525" w:type="dxa"/>
            <w:shd w:val="clear" w:color="auto" w:fill="D9E2F3" w:themeFill="accent1" w:themeFillTint="33"/>
          </w:tcPr>
          <w:p w14:paraId="19ECC3CD"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503</w:t>
            </w:r>
          </w:p>
        </w:tc>
        <w:tc>
          <w:tcPr>
            <w:tcW w:w="3614" w:type="dxa"/>
            <w:shd w:val="clear" w:color="auto" w:fill="D9E2F3" w:themeFill="accent1" w:themeFillTint="33"/>
            <w:vAlign w:val="bottom"/>
          </w:tcPr>
          <w:p w14:paraId="2B204AE4"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Introduction to Analysis</w:t>
            </w:r>
          </w:p>
        </w:tc>
        <w:tc>
          <w:tcPr>
            <w:tcW w:w="1578" w:type="dxa"/>
          </w:tcPr>
          <w:p w14:paraId="10E5E83E"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5F0B5D13"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78" w:type="dxa"/>
          </w:tcPr>
          <w:p w14:paraId="51FE97D7" w14:textId="10B11132" w:rsidR="00D703BC" w:rsidRPr="00E23998" w:rsidRDefault="00D703BC" w:rsidP="00D11405">
            <w:pPr>
              <w:rPr>
                <w:rFonts w:ascii="Times New Roman" w:hAnsi="Times New Roman"/>
                <w:color w:val="000000" w:themeColor="text1"/>
                <w:sz w:val="20"/>
                <w:szCs w:val="20"/>
              </w:rPr>
            </w:pPr>
          </w:p>
        </w:tc>
        <w:tc>
          <w:tcPr>
            <w:tcW w:w="1578" w:type="dxa"/>
          </w:tcPr>
          <w:p w14:paraId="2F13E933" w14:textId="63ABA75A" w:rsidR="00D703BC" w:rsidRPr="00E23998" w:rsidRDefault="00456464" w:rsidP="00D11405">
            <w:pPr>
              <w:rPr>
                <w:rFonts w:ascii="Times New Roman" w:hAnsi="Times New Roman"/>
                <w:color w:val="000000" w:themeColor="text1"/>
                <w:sz w:val="20"/>
                <w:szCs w:val="20"/>
              </w:rPr>
            </w:pPr>
            <w:r>
              <w:rPr>
                <w:rFonts w:ascii="Times New Roman" w:hAnsi="Times New Roman"/>
                <w:color w:val="000000"/>
                <w:sz w:val="20"/>
                <w:szCs w:val="20"/>
              </w:rPr>
              <w:t>R/M/A</w:t>
            </w:r>
          </w:p>
        </w:tc>
        <w:tc>
          <w:tcPr>
            <w:tcW w:w="1578" w:type="dxa"/>
          </w:tcPr>
          <w:p w14:paraId="29E6180E" w14:textId="77777777" w:rsidR="00D703BC" w:rsidRPr="00E23998" w:rsidRDefault="00D703BC" w:rsidP="00D11405">
            <w:pPr>
              <w:rPr>
                <w:rFonts w:ascii="Times New Roman" w:hAnsi="Times New Roman"/>
                <w:color w:val="000000" w:themeColor="text1"/>
                <w:sz w:val="20"/>
                <w:szCs w:val="20"/>
              </w:rPr>
            </w:pPr>
          </w:p>
        </w:tc>
        <w:tc>
          <w:tcPr>
            <w:tcW w:w="1578" w:type="dxa"/>
          </w:tcPr>
          <w:p w14:paraId="7B359258" w14:textId="77777777" w:rsidR="00D703BC" w:rsidRPr="00E23998" w:rsidRDefault="00D703BC" w:rsidP="00D11405">
            <w:pPr>
              <w:rPr>
                <w:rFonts w:ascii="Times New Roman" w:hAnsi="Times New Roman"/>
                <w:color w:val="000000" w:themeColor="text1"/>
                <w:sz w:val="20"/>
                <w:szCs w:val="20"/>
              </w:rPr>
            </w:pPr>
          </w:p>
        </w:tc>
      </w:tr>
      <w:tr w:rsidR="00D703BC" w:rsidRPr="00E23998" w14:paraId="4D3995EF" w14:textId="77777777" w:rsidTr="00727D3D">
        <w:trPr>
          <w:trHeight w:val="20"/>
        </w:trPr>
        <w:tc>
          <w:tcPr>
            <w:tcW w:w="1525" w:type="dxa"/>
            <w:shd w:val="clear" w:color="auto" w:fill="D9E2F3" w:themeFill="accent1" w:themeFillTint="33"/>
          </w:tcPr>
          <w:p w14:paraId="0FC40DD2"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511</w:t>
            </w:r>
          </w:p>
        </w:tc>
        <w:tc>
          <w:tcPr>
            <w:tcW w:w="3614" w:type="dxa"/>
            <w:shd w:val="clear" w:color="auto" w:fill="D9E2F3" w:themeFill="accent1" w:themeFillTint="33"/>
            <w:vAlign w:val="bottom"/>
          </w:tcPr>
          <w:p w14:paraId="6F52F7B8"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Algebra from an Advanced Perspective</w:t>
            </w:r>
          </w:p>
        </w:tc>
        <w:tc>
          <w:tcPr>
            <w:tcW w:w="1578" w:type="dxa"/>
          </w:tcPr>
          <w:p w14:paraId="5CF64427" w14:textId="58A70565"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r w:rsidR="00456464">
              <w:rPr>
                <w:rFonts w:ascii="Times New Roman" w:hAnsi="Times New Roman"/>
                <w:color w:val="000000"/>
                <w:sz w:val="20"/>
                <w:szCs w:val="20"/>
              </w:rPr>
              <w:t>/M/A</w:t>
            </w:r>
          </w:p>
        </w:tc>
        <w:tc>
          <w:tcPr>
            <w:tcW w:w="1578" w:type="dxa"/>
          </w:tcPr>
          <w:p w14:paraId="6EA1852D" w14:textId="383470DB"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457EF699"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32C730F6" w14:textId="0D29C81B" w:rsidR="00D703BC" w:rsidRPr="00E23998" w:rsidRDefault="00456464"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1EAE1DFE" w14:textId="77777777" w:rsidR="00D703BC" w:rsidRPr="00E23998" w:rsidRDefault="00D703BC" w:rsidP="00D11405">
            <w:pPr>
              <w:rPr>
                <w:rFonts w:ascii="Times New Roman" w:hAnsi="Times New Roman"/>
                <w:color w:val="000000" w:themeColor="text1"/>
                <w:sz w:val="20"/>
                <w:szCs w:val="20"/>
              </w:rPr>
            </w:pPr>
          </w:p>
        </w:tc>
        <w:tc>
          <w:tcPr>
            <w:tcW w:w="1578" w:type="dxa"/>
          </w:tcPr>
          <w:p w14:paraId="18C15DD6" w14:textId="77777777" w:rsidR="00D703BC" w:rsidRPr="00E23998" w:rsidRDefault="00D703BC" w:rsidP="00D11405">
            <w:pPr>
              <w:rPr>
                <w:rFonts w:ascii="Times New Roman" w:hAnsi="Times New Roman"/>
                <w:color w:val="000000" w:themeColor="text1"/>
                <w:sz w:val="20"/>
                <w:szCs w:val="20"/>
              </w:rPr>
            </w:pPr>
          </w:p>
        </w:tc>
      </w:tr>
      <w:tr w:rsidR="00D703BC" w:rsidRPr="00E23998" w14:paraId="3B8161FE" w14:textId="77777777" w:rsidTr="00727D3D">
        <w:trPr>
          <w:trHeight w:val="20"/>
        </w:trPr>
        <w:tc>
          <w:tcPr>
            <w:tcW w:w="1525" w:type="dxa"/>
            <w:shd w:val="clear" w:color="auto" w:fill="D9E2F3" w:themeFill="accent1" w:themeFillTint="33"/>
          </w:tcPr>
          <w:p w14:paraId="3539DEB2"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512</w:t>
            </w:r>
          </w:p>
        </w:tc>
        <w:tc>
          <w:tcPr>
            <w:tcW w:w="3614" w:type="dxa"/>
            <w:shd w:val="clear" w:color="auto" w:fill="D9E2F3" w:themeFill="accent1" w:themeFillTint="33"/>
            <w:vAlign w:val="bottom"/>
          </w:tcPr>
          <w:p w14:paraId="08212996"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Geometry from an Advanced Perspective</w:t>
            </w:r>
          </w:p>
        </w:tc>
        <w:tc>
          <w:tcPr>
            <w:tcW w:w="1578" w:type="dxa"/>
          </w:tcPr>
          <w:p w14:paraId="7B450793"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2240996D" w14:textId="27FA205C"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I/R</w:t>
            </w:r>
          </w:p>
        </w:tc>
        <w:tc>
          <w:tcPr>
            <w:tcW w:w="1578" w:type="dxa"/>
          </w:tcPr>
          <w:p w14:paraId="234AAA37"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78" w:type="dxa"/>
          </w:tcPr>
          <w:p w14:paraId="0270BBA1" w14:textId="7DF46A34" w:rsidR="00D703BC" w:rsidRPr="00E23998" w:rsidRDefault="00456464" w:rsidP="00D11405">
            <w:pPr>
              <w:rPr>
                <w:rFonts w:ascii="Times New Roman" w:hAnsi="Times New Roman"/>
                <w:color w:val="000000" w:themeColor="text1"/>
                <w:sz w:val="20"/>
                <w:szCs w:val="20"/>
              </w:rPr>
            </w:pPr>
            <w:r>
              <w:rPr>
                <w:rFonts w:ascii="Times New Roman" w:hAnsi="Times New Roman"/>
                <w:color w:val="000000"/>
                <w:sz w:val="20"/>
                <w:szCs w:val="20"/>
              </w:rPr>
              <w:t>R/M/A</w:t>
            </w:r>
          </w:p>
        </w:tc>
        <w:tc>
          <w:tcPr>
            <w:tcW w:w="1578" w:type="dxa"/>
          </w:tcPr>
          <w:p w14:paraId="39DAB314" w14:textId="77777777" w:rsidR="00D703BC" w:rsidRPr="00E23998" w:rsidRDefault="00D703BC" w:rsidP="00D11405">
            <w:pPr>
              <w:rPr>
                <w:rFonts w:ascii="Times New Roman" w:hAnsi="Times New Roman"/>
                <w:color w:val="000000" w:themeColor="text1"/>
                <w:sz w:val="20"/>
                <w:szCs w:val="20"/>
              </w:rPr>
            </w:pPr>
          </w:p>
        </w:tc>
        <w:tc>
          <w:tcPr>
            <w:tcW w:w="1578" w:type="dxa"/>
          </w:tcPr>
          <w:p w14:paraId="1614EAD3" w14:textId="77777777" w:rsidR="00D703BC" w:rsidRPr="00E23998" w:rsidRDefault="00D703BC" w:rsidP="00D11405">
            <w:pPr>
              <w:rPr>
                <w:rFonts w:ascii="Times New Roman" w:hAnsi="Times New Roman"/>
                <w:color w:val="000000" w:themeColor="text1"/>
                <w:sz w:val="20"/>
                <w:szCs w:val="20"/>
              </w:rPr>
            </w:pPr>
          </w:p>
        </w:tc>
      </w:tr>
      <w:tr w:rsidR="00D703BC" w:rsidRPr="00E23998" w14:paraId="7F39DBBD" w14:textId="77777777" w:rsidTr="00727D3D">
        <w:trPr>
          <w:trHeight w:val="20"/>
        </w:trPr>
        <w:tc>
          <w:tcPr>
            <w:tcW w:w="1525" w:type="dxa"/>
            <w:shd w:val="clear" w:color="auto" w:fill="D9E2F3" w:themeFill="accent1" w:themeFillTint="33"/>
          </w:tcPr>
          <w:p w14:paraId="6D990FBB"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515</w:t>
            </w:r>
          </w:p>
        </w:tc>
        <w:tc>
          <w:tcPr>
            <w:tcW w:w="3614" w:type="dxa"/>
            <w:shd w:val="clear" w:color="auto" w:fill="D9E2F3" w:themeFill="accent1" w:themeFillTint="33"/>
            <w:vAlign w:val="bottom"/>
          </w:tcPr>
          <w:p w14:paraId="23FD7D8F"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 xml:space="preserve">Number Theory </w:t>
            </w:r>
          </w:p>
        </w:tc>
        <w:tc>
          <w:tcPr>
            <w:tcW w:w="1578" w:type="dxa"/>
          </w:tcPr>
          <w:p w14:paraId="4EC69DC2" w14:textId="42453808"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w:t>
            </w:r>
          </w:p>
        </w:tc>
        <w:tc>
          <w:tcPr>
            <w:tcW w:w="1578" w:type="dxa"/>
          </w:tcPr>
          <w:p w14:paraId="349EE7E8"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R/M/A</w:t>
            </w:r>
          </w:p>
        </w:tc>
        <w:tc>
          <w:tcPr>
            <w:tcW w:w="1578" w:type="dxa"/>
          </w:tcPr>
          <w:p w14:paraId="4F336D3F"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w:t>
            </w:r>
          </w:p>
        </w:tc>
        <w:tc>
          <w:tcPr>
            <w:tcW w:w="1578" w:type="dxa"/>
          </w:tcPr>
          <w:p w14:paraId="02F2EC0C"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R/M</w:t>
            </w:r>
          </w:p>
        </w:tc>
        <w:tc>
          <w:tcPr>
            <w:tcW w:w="1578" w:type="dxa"/>
          </w:tcPr>
          <w:p w14:paraId="3C5639E3" w14:textId="77777777" w:rsidR="00D703BC" w:rsidRPr="00E23998" w:rsidRDefault="00D703BC" w:rsidP="00D11405">
            <w:pPr>
              <w:rPr>
                <w:rFonts w:ascii="Times New Roman" w:hAnsi="Times New Roman"/>
                <w:color w:val="000000" w:themeColor="text1"/>
                <w:sz w:val="20"/>
                <w:szCs w:val="20"/>
              </w:rPr>
            </w:pPr>
          </w:p>
        </w:tc>
        <w:tc>
          <w:tcPr>
            <w:tcW w:w="1578" w:type="dxa"/>
          </w:tcPr>
          <w:p w14:paraId="52F795C7" w14:textId="77777777" w:rsidR="00D703BC" w:rsidRPr="00E23998" w:rsidRDefault="00D703BC" w:rsidP="00D11405">
            <w:pPr>
              <w:rPr>
                <w:rFonts w:ascii="Times New Roman" w:hAnsi="Times New Roman"/>
                <w:color w:val="000000" w:themeColor="text1"/>
                <w:sz w:val="20"/>
                <w:szCs w:val="20"/>
              </w:rPr>
            </w:pPr>
          </w:p>
        </w:tc>
      </w:tr>
      <w:tr w:rsidR="00D703BC" w:rsidRPr="00E23998" w14:paraId="76962767" w14:textId="77777777" w:rsidTr="00727D3D">
        <w:trPr>
          <w:trHeight w:val="20"/>
        </w:trPr>
        <w:tc>
          <w:tcPr>
            <w:tcW w:w="1525" w:type="dxa"/>
            <w:shd w:val="clear" w:color="auto" w:fill="D9E2F3" w:themeFill="accent1" w:themeFillTint="33"/>
          </w:tcPr>
          <w:p w14:paraId="69AFE9CD"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585</w:t>
            </w:r>
          </w:p>
        </w:tc>
        <w:tc>
          <w:tcPr>
            <w:tcW w:w="3614" w:type="dxa"/>
            <w:shd w:val="clear" w:color="auto" w:fill="D9E2F3" w:themeFill="accent1" w:themeFillTint="33"/>
            <w:vAlign w:val="bottom"/>
          </w:tcPr>
          <w:p w14:paraId="1CA95F53"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 xml:space="preserve">Advanced Mathematical Thinking I </w:t>
            </w:r>
          </w:p>
        </w:tc>
        <w:tc>
          <w:tcPr>
            <w:tcW w:w="1578" w:type="dxa"/>
          </w:tcPr>
          <w:p w14:paraId="28BAC4AD" w14:textId="77777777" w:rsidR="00D703BC" w:rsidRPr="00E23998" w:rsidRDefault="00D703BC" w:rsidP="00D11405">
            <w:pPr>
              <w:rPr>
                <w:rFonts w:ascii="Times New Roman" w:hAnsi="Times New Roman"/>
                <w:color w:val="000000" w:themeColor="text1"/>
                <w:sz w:val="20"/>
                <w:szCs w:val="20"/>
              </w:rPr>
            </w:pPr>
          </w:p>
        </w:tc>
        <w:tc>
          <w:tcPr>
            <w:tcW w:w="1578" w:type="dxa"/>
          </w:tcPr>
          <w:p w14:paraId="2017EC4D" w14:textId="77777777" w:rsidR="00D703BC" w:rsidRPr="00E23998" w:rsidRDefault="00D703BC" w:rsidP="00D11405">
            <w:pPr>
              <w:rPr>
                <w:rFonts w:ascii="Times New Roman" w:hAnsi="Times New Roman"/>
                <w:color w:val="000000" w:themeColor="text1"/>
                <w:sz w:val="20"/>
                <w:szCs w:val="20"/>
              </w:rPr>
            </w:pPr>
          </w:p>
        </w:tc>
        <w:tc>
          <w:tcPr>
            <w:tcW w:w="1578" w:type="dxa"/>
          </w:tcPr>
          <w:p w14:paraId="50D11C70" w14:textId="77777777" w:rsidR="00D703BC" w:rsidRPr="00E23998" w:rsidRDefault="00D703BC" w:rsidP="00D11405">
            <w:pPr>
              <w:rPr>
                <w:rFonts w:ascii="Times New Roman" w:hAnsi="Times New Roman"/>
                <w:color w:val="000000" w:themeColor="text1"/>
                <w:sz w:val="20"/>
                <w:szCs w:val="20"/>
              </w:rPr>
            </w:pPr>
          </w:p>
        </w:tc>
        <w:tc>
          <w:tcPr>
            <w:tcW w:w="1578" w:type="dxa"/>
          </w:tcPr>
          <w:p w14:paraId="013CE60F" w14:textId="77777777" w:rsidR="00D703BC" w:rsidRPr="00E23998" w:rsidRDefault="00D703BC" w:rsidP="00D11405">
            <w:pPr>
              <w:rPr>
                <w:rFonts w:ascii="Times New Roman" w:hAnsi="Times New Roman"/>
                <w:color w:val="000000" w:themeColor="text1"/>
                <w:sz w:val="20"/>
                <w:szCs w:val="20"/>
              </w:rPr>
            </w:pPr>
          </w:p>
        </w:tc>
        <w:tc>
          <w:tcPr>
            <w:tcW w:w="1578" w:type="dxa"/>
          </w:tcPr>
          <w:p w14:paraId="18527A1C" w14:textId="77777777" w:rsidR="00D703BC" w:rsidRPr="00E23998" w:rsidRDefault="00D703BC" w:rsidP="00D11405">
            <w:pPr>
              <w:rPr>
                <w:rFonts w:ascii="Times New Roman" w:hAnsi="Times New Roman"/>
                <w:color w:val="000000" w:themeColor="text1"/>
                <w:sz w:val="20"/>
                <w:szCs w:val="20"/>
              </w:rPr>
            </w:pPr>
            <w:r>
              <w:rPr>
                <w:rFonts w:ascii="Times New Roman" w:hAnsi="Times New Roman"/>
                <w:color w:val="000000" w:themeColor="text1"/>
                <w:sz w:val="20"/>
                <w:szCs w:val="20"/>
              </w:rPr>
              <w:t>I/R/M/A</w:t>
            </w:r>
          </w:p>
        </w:tc>
        <w:tc>
          <w:tcPr>
            <w:tcW w:w="1578" w:type="dxa"/>
          </w:tcPr>
          <w:p w14:paraId="2F23418A" w14:textId="77777777" w:rsidR="00D703BC" w:rsidRPr="00E23998" w:rsidRDefault="00D703BC" w:rsidP="00D11405">
            <w:pPr>
              <w:rPr>
                <w:rFonts w:ascii="Times New Roman" w:hAnsi="Times New Roman"/>
                <w:color w:val="000000" w:themeColor="text1"/>
                <w:sz w:val="20"/>
                <w:szCs w:val="20"/>
              </w:rPr>
            </w:pPr>
            <w:r>
              <w:rPr>
                <w:rFonts w:ascii="Times New Roman" w:hAnsi="Times New Roman"/>
                <w:color w:val="000000" w:themeColor="text1"/>
                <w:sz w:val="20"/>
                <w:szCs w:val="20"/>
              </w:rPr>
              <w:t>I/R</w:t>
            </w:r>
          </w:p>
        </w:tc>
      </w:tr>
      <w:tr w:rsidR="00D703BC" w:rsidRPr="00E23998" w14:paraId="6415F777" w14:textId="77777777" w:rsidTr="00727D3D">
        <w:trPr>
          <w:trHeight w:val="20"/>
        </w:trPr>
        <w:tc>
          <w:tcPr>
            <w:tcW w:w="1525" w:type="dxa"/>
            <w:shd w:val="clear" w:color="auto" w:fill="D9E2F3" w:themeFill="accent1" w:themeFillTint="33"/>
          </w:tcPr>
          <w:p w14:paraId="7972A1EC" w14:textId="77777777" w:rsidR="00D703BC" w:rsidRPr="00E23998" w:rsidRDefault="00D703BC" w:rsidP="00D11405">
            <w:pPr>
              <w:jc w:val="center"/>
              <w:rPr>
                <w:rFonts w:ascii="Times New Roman" w:hAnsi="Times New Roman"/>
                <w:color w:val="000000" w:themeColor="text1"/>
                <w:sz w:val="20"/>
                <w:szCs w:val="20"/>
              </w:rPr>
            </w:pPr>
            <w:r w:rsidRPr="00E23998">
              <w:rPr>
                <w:rFonts w:ascii="Times New Roman" w:hAnsi="Times New Roman"/>
                <w:color w:val="000000" w:themeColor="text1"/>
                <w:sz w:val="20"/>
                <w:szCs w:val="20"/>
              </w:rPr>
              <w:t>MATH 595</w:t>
            </w:r>
          </w:p>
        </w:tc>
        <w:tc>
          <w:tcPr>
            <w:tcW w:w="3614" w:type="dxa"/>
            <w:shd w:val="clear" w:color="auto" w:fill="D9E2F3" w:themeFill="accent1" w:themeFillTint="33"/>
            <w:vAlign w:val="bottom"/>
          </w:tcPr>
          <w:p w14:paraId="3DBADACA" w14:textId="77777777" w:rsidR="00D703BC" w:rsidRPr="00E23998" w:rsidRDefault="00D703BC" w:rsidP="00D11405">
            <w:pPr>
              <w:rPr>
                <w:rFonts w:ascii="Times New Roman" w:hAnsi="Times New Roman"/>
                <w:color w:val="000000" w:themeColor="text1"/>
                <w:sz w:val="20"/>
                <w:szCs w:val="20"/>
              </w:rPr>
            </w:pPr>
            <w:r w:rsidRPr="00E23998">
              <w:rPr>
                <w:rFonts w:ascii="Times New Roman" w:hAnsi="Times New Roman"/>
                <w:color w:val="000000"/>
                <w:sz w:val="20"/>
                <w:szCs w:val="20"/>
              </w:rPr>
              <w:t>Advanced Mathematical Thinking II</w:t>
            </w:r>
          </w:p>
        </w:tc>
        <w:tc>
          <w:tcPr>
            <w:tcW w:w="1578" w:type="dxa"/>
          </w:tcPr>
          <w:p w14:paraId="44683B31" w14:textId="77777777" w:rsidR="00D703BC" w:rsidRPr="00E23998" w:rsidRDefault="00D703BC" w:rsidP="00D11405">
            <w:pPr>
              <w:rPr>
                <w:rFonts w:ascii="Times New Roman" w:hAnsi="Times New Roman"/>
                <w:color w:val="000000" w:themeColor="text1"/>
                <w:sz w:val="20"/>
                <w:szCs w:val="20"/>
              </w:rPr>
            </w:pPr>
          </w:p>
        </w:tc>
        <w:tc>
          <w:tcPr>
            <w:tcW w:w="1578" w:type="dxa"/>
          </w:tcPr>
          <w:p w14:paraId="6DB3AF66" w14:textId="77777777" w:rsidR="00D703BC" w:rsidRPr="00E23998" w:rsidRDefault="00D703BC" w:rsidP="00D11405">
            <w:pPr>
              <w:rPr>
                <w:rFonts w:ascii="Times New Roman" w:hAnsi="Times New Roman"/>
                <w:color w:val="000000" w:themeColor="text1"/>
                <w:sz w:val="20"/>
                <w:szCs w:val="20"/>
              </w:rPr>
            </w:pPr>
          </w:p>
        </w:tc>
        <w:tc>
          <w:tcPr>
            <w:tcW w:w="1578" w:type="dxa"/>
          </w:tcPr>
          <w:p w14:paraId="215CCBC6" w14:textId="77777777" w:rsidR="00D703BC" w:rsidRPr="00E23998" w:rsidRDefault="00D703BC" w:rsidP="00D11405">
            <w:pPr>
              <w:rPr>
                <w:rFonts w:ascii="Times New Roman" w:hAnsi="Times New Roman"/>
                <w:color w:val="000000" w:themeColor="text1"/>
                <w:sz w:val="20"/>
                <w:szCs w:val="20"/>
              </w:rPr>
            </w:pPr>
          </w:p>
        </w:tc>
        <w:tc>
          <w:tcPr>
            <w:tcW w:w="1578" w:type="dxa"/>
          </w:tcPr>
          <w:p w14:paraId="00023E2E" w14:textId="77777777" w:rsidR="00D703BC" w:rsidRPr="00E23998" w:rsidRDefault="00D703BC" w:rsidP="00D11405">
            <w:pPr>
              <w:rPr>
                <w:rFonts w:ascii="Times New Roman" w:hAnsi="Times New Roman"/>
                <w:color w:val="000000" w:themeColor="text1"/>
                <w:sz w:val="20"/>
                <w:szCs w:val="20"/>
              </w:rPr>
            </w:pPr>
          </w:p>
        </w:tc>
        <w:tc>
          <w:tcPr>
            <w:tcW w:w="1578" w:type="dxa"/>
          </w:tcPr>
          <w:p w14:paraId="7118169E" w14:textId="77777777" w:rsidR="00D703BC" w:rsidRPr="00E23998" w:rsidRDefault="00D703BC" w:rsidP="00D11405">
            <w:pPr>
              <w:rPr>
                <w:rFonts w:ascii="Times New Roman" w:hAnsi="Times New Roman"/>
                <w:color w:val="000000" w:themeColor="text1"/>
                <w:sz w:val="20"/>
                <w:szCs w:val="20"/>
              </w:rPr>
            </w:pPr>
          </w:p>
        </w:tc>
        <w:tc>
          <w:tcPr>
            <w:tcW w:w="1578" w:type="dxa"/>
          </w:tcPr>
          <w:p w14:paraId="4428962C" w14:textId="77777777" w:rsidR="00D703BC" w:rsidRPr="00E23998" w:rsidRDefault="00D703BC" w:rsidP="00D11405">
            <w:pPr>
              <w:rPr>
                <w:rFonts w:ascii="Times New Roman" w:hAnsi="Times New Roman"/>
                <w:color w:val="000000" w:themeColor="text1"/>
                <w:sz w:val="20"/>
                <w:szCs w:val="20"/>
              </w:rPr>
            </w:pPr>
            <w:r>
              <w:rPr>
                <w:rFonts w:ascii="Times New Roman" w:hAnsi="Times New Roman"/>
                <w:color w:val="000000" w:themeColor="text1"/>
                <w:sz w:val="20"/>
                <w:szCs w:val="20"/>
              </w:rPr>
              <w:t>R/M/A</w:t>
            </w:r>
          </w:p>
        </w:tc>
      </w:tr>
    </w:tbl>
    <w:p w14:paraId="1BCC5F89" w14:textId="77777777" w:rsidR="00D703BC" w:rsidRDefault="00D703BC"/>
    <w:p w14:paraId="206B4329" w14:textId="77777777" w:rsidR="00482F6A" w:rsidRDefault="00482F6A">
      <w:r>
        <w:br w:type="page"/>
      </w:r>
    </w:p>
    <w:p w14:paraId="0FF7276D" w14:textId="77777777" w:rsidR="00482F6A" w:rsidRPr="0061326C" w:rsidRDefault="00482F6A" w:rsidP="00482F6A">
      <w:pPr>
        <w:jc w:val="center"/>
        <w:rPr>
          <w:rFonts w:ascii="Times New Roman" w:hAnsi="Times New Roman"/>
          <w:sz w:val="32"/>
          <w:szCs w:val="32"/>
        </w:rPr>
      </w:pPr>
      <w:r w:rsidRPr="0061326C">
        <w:rPr>
          <w:rFonts w:ascii="Times New Roman" w:hAnsi="Times New Roman"/>
          <w:b/>
          <w:bCs/>
          <w:sz w:val="32"/>
          <w:szCs w:val="32"/>
        </w:rPr>
        <w:lastRenderedPageBreak/>
        <w:t>Learning Outcome 1 Rubric</w:t>
      </w:r>
    </w:p>
    <w:p w14:paraId="17B043BC" w14:textId="77777777" w:rsidR="00482F6A" w:rsidRPr="00A8721F" w:rsidRDefault="00482F6A" w:rsidP="00482F6A">
      <w:pPr>
        <w:rPr>
          <w:rFonts w:ascii="Times New Roman" w:hAnsi="Times New Roman"/>
        </w:rPr>
      </w:pPr>
    </w:p>
    <w:p w14:paraId="6023538B" w14:textId="77777777" w:rsidR="00482F6A" w:rsidRDefault="00482F6A" w:rsidP="00482F6A">
      <w:pPr>
        <w:rPr>
          <w:rFonts w:ascii="Times New Roman" w:hAnsi="Times New Roman"/>
        </w:rPr>
      </w:pPr>
      <w:r w:rsidRPr="004465C4">
        <w:rPr>
          <w:rFonts w:ascii="Times New Roman" w:hAnsi="Times New Roman"/>
        </w:rPr>
        <w:t>For this learning outcome, it is expected that you will engage substantially in discussion boards during this class and demonstrate evidence of conceptual understanding of the content on the midterm, final exam, and paper/project. As part of the MA in Mathematics program, it is expected that you will develop the ability to communicate mathematics in the written form as is expected for a master’s level student. As</w:t>
      </w:r>
      <w:r w:rsidRPr="00A8721F">
        <w:rPr>
          <w:rFonts w:ascii="Times New Roman" w:hAnsi="Times New Roman"/>
        </w:rPr>
        <w:t xml:space="preserve"> such, your written</w:t>
      </w:r>
      <w:r w:rsidRPr="0061326C">
        <w:rPr>
          <w:rFonts w:ascii="Times New Roman" w:hAnsi="Times New Roman"/>
        </w:rPr>
        <w:t xml:space="preserve"> work (as compared to numerical answers) on these assessments will be analyzed according to the following rubric. </w:t>
      </w:r>
    </w:p>
    <w:p w14:paraId="4648E9F1" w14:textId="77777777" w:rsidR="00482F6A" w:rsidRPr="0061326C" w:rsidRDefault="00482F6A" w:rsidP="00482F6A">
      <w:pPr>
        <w:rPr>
          <w:rFonts w:ascii="Times New Roman" w:hAnsi="Times New Roman"/>
        </w:rPr>
      </w:pPr>
    </w:p>
    <w:tbl>
      <w:tblPr>
        <w:tblW w:w="5000" w:type="pct"/>
        <w:tblCellMar>
          <w:left w:w="0" w:type="dxa"/>
          <w:right w:w="0" w:type="dxa"/>
        </w:tblCellMar>
        <w:tblLook w:val="04A0" w:firstRow="1" w:lastRow="0" w:firstColumn="1" w:lastColumn="0" w:noHBand="0" w:noVBand="1"/>
      </w:tblPr>
      <w:tblGrid>
        <w:gridCol w:w="3040"/>
        <w:gridCol w:w="2974"/>
        <w:gridCol w:w="2726"/>
        <w:gridCol w:w="2965"/>
        <w:gridCol w:w="2675"/>
      </w:tblGrid>
      <w:tr w:rsidR="00482F6A" w:rsidRPr="0061326C" w14:paraId="4B3E281F" w14:textId="77777777" w:rsidTr="00C1490A">
        <w:tc>
          <w:tcPr>
            <w:tcW w:w="10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39259" w14:textId="77777777" w:rsidR="00482F6A" w:rsidRPr="0061326C" w:rsidRDefault="00482F6A" w:rsidP="00C1490A">
            <w:pPr>
              <w:jc w:val="center"/>
              <w:rPr>
                <w:rFonts w:ascii="Times New Roman" w:hAnsi="Times New Roman"/>
              </w:rPr>
            </w:pPr>
            <w:r w:rsidRPr="0061326C">
              <w:rPr>
                <w:rFonts w:ascii="Times New Roman" w:hAnsi="Times New Roman"/>
              </w:rPr>
              <w:t>10</w:t>
            </w:r>
          </w:p>
        </w:tc>
        <w:tc>
          <w:tcPr>
            <w:tcW w:w="10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524B55" w14:textId="77777777" w:rsidR="00482F6A" w:rsidRPr="0061326C" w:rsidRDefault="00482F6A" w:rsidP="00C1490A">
            <w:pPr>
              <w:jc w:val="center"/>
              <w:rPr>
                <w:rFonts w:ascii="Times New Roman" w:hAnsi="Times New Roman"/>
              </w:rPr>
            </w:pPr>
            <w:r w:rsidRPr="0061326C">
              <w:rPr>
                <w:rFonts w:ascii="Times New Roman" w:hAnsi="Times New Roman"/>
              </w:rPr>
              <w:t>8</w:t>
            </w:r>
          </w:p>
        </w:tc>
        <w:tc>
          <w:tcPr>
            <w:tcW w:w="94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20BE0B" w14:textId="77777777" w:rsidR="00482F6A" w:rsidRPr="0061326C" w:rsidRDefault="00482F6A" w:rsidP="00C1490A">
            <w:pPr>
              <w:jc w:val="center"/>
              <w:rPr>
                <w:rFonts w:ascii="Times New Roman" w:hAnsi="Times New Roman"/>
              </w:rPr>
            </w:pPr>
            <w:r w:rsidRPr="0061326C">
              <w:rPr>
                <w:rFonts w:ascii="Times New Roman" w:hAnsi="Times New Roman"/>
              </w:rPr>
              <w:t>5</w:t>
            </w:r>
          </w:p>
        </w:tc>
        <w:tc>
          <w:tcPr>
            <w:tcW w:w="103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276E62" w14:textId="77777777" w:rsidR="00482F6A" w:rsidRPr="0061326C" w:rsidRDefault="00482F6A" w:rsidP="00C1490A">
            <w:pPr>
              <w:jc w:val="center"/>
              <w:rPr>
                <w:rFonts w:ascii="Times New Roman" w:hAnsi="Times New Roman"/>
              </w:rPr>
            </w:pPr>
            <w:r w:rsidRPr="0061326C">
              <w:rPr>
                <w:rFonts w:ascii="Times New Roman" w:hAnsi="Times New Roman"/>
              </w:rPr>
              <w:t>2</w:t>
            </w:r>
          </w:p>
        </w:tc>
        <w:tc>
          <w:tcPr>
            <w:tcW w:w="93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7C27CE6" w14:textId="77777777" w:rsidR="00482F6A" w:rsidRPr="0061326C" w:rsidRDefault="00482F6A" w:rsidP="00C1490A">
            <w:pPr>
              <w:jc w:val="center"/>
              <w:rPr>
                <w:rFonts w:ascii="Times New Roman" w:hAnsi="Times New Roman"/>
              </w:rPr>
            </w:pPr>
            <w:r w:rsidRPr="0061326C">
              <w:rPr>
                <w:rFonts w:ascii="Times New Roman" w:hAnsi="Times New Roman"/>
              </w:rPr>
              <w:t>0</w:t>
            </w:r>
          </w:p>
        </w:tc>
      </w:tr>
      <w:tr w:rsidR="00482F6A" w:rsidRPr="0061326C" w14:paraId="5BA3894A" w14:textId="77777777" w:rsidTr="00C1490A">
        <w:tc>
          <w:tcPr>
            <w:tcW w:w="1057" w:type="pct"/>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A95F951" w14:textId="77777777" w:rsidR="00482F6A" w:rsidRPr="0061326C" w:rsidRDefault="00482F6A" w:rsidP="00C1490A">
            <w:pPr>
              <w:jc w:val="center"/>
              <w:rPr>
                <w:rFonts w:ascii="Times New Roman" w:hAnsi="Times New Roman"/>
              </w:rPr>
            </w:pPr>
            <w:r w:rsidRPr="0061326C">
              <w:rPr>
                <w:rFonts w:ascii="Times New Roman" w:hAnsi="Times New Roman"/>
              </w:rPr>
              <w:t>Surpasses Standard (Mastery plus Connections)</w:t>
            </w:r>
          </w:p>
        </w:tc>
        <w:tc>
          <w:tcPr>
            <w:tcW w:w="1034"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68A59E9" w14:textId="77777777" w:rsidR="00482F6A" w:rsidRPr="0061326C" w:rsidRDefault="00482F6A" w:rsidP="00C1490A">
            <w:pPr>
              <w:jc w:val="center"/>
              <w:rPr>
                <w:rFonts w:ascii="Times New Roman" w:hAnsi="Times New Roman"/>
              </w:rPr>
            </w:pPr>
            <w:r w:rsidRPr="0061326C">
              <w:rPr>
                <w:rFonts w:ascii="Times New Roman" w:hAnsi="Times New Roman"/>
              </w:rPr>
              <w:t>Meets Standard (Mastery)</w:t>
            </w:r>
          </w:p>
        </w:tc>
        <w:tc>
          <w:tcPr>
            <w:tcW w:w="948"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4A83669" w14:textId="77777777" w:rsidR="00482F6A" w:rsidRPr="0061326C" w:rsidRDefault="00482F6A" w:rsidP="00C1490A">
            <w:pPr>
              <w:jc w:val="center"/>
              <w:rPr>
                <w:rFonts w:ascii="Times New Roman" w:hAnsi="Times New Roman"/>
              </w:rPr>
            </w:pPr>
            <w:r w:rsidRPr="0061326C">
              <w:rPr>
                <w:rFonts w:ascii="Times New Roman" w:hAnsi="Times New Roman"/>
              </w:rPr>
              <w:t>Approaching Standard</w:t>
            </w:r>
          </w:p>
        </w:tc>
        <w:tc>
          <w:tcPr>
            <w:tcW w:w="1031"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43C09CD" w14:textId="77777777" w:rsidR="00482F6A" w:rsidRPr="0061326C" w:rsidRDefault="00482F6A" w:rsidP="00C1490A">
            <w:pPr>
              <w:jc w:val="center"/>
              <w:rPr>
                <w:rFonts w:ascii="Times New Roman" w:hAnsi="Times New Roman"/>
              </w:rPr>
            </w:pPr>
            <w:r w:rsidRPr="0061326C">
              <w:rPr>
                <w:rFonts w:ascii="Times New Roman" w:hAnsi="Times New Roman"/>
              </w:rPr>
              <w:t>Not Yet Approaching Standard</w:t>
            </w:r>
          </w:p>
        </w:tc>
        <w:tc>
          <w:tcPr>
            <w:tcW w:w="931"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E50C507" w14:textId="77777777" w:rsidR="00482F6A" w:rsidRPr="0061326C" w:rsidRDefault="00482F6A" w:rsidP="00C1490A">
            <w:pPr>
              <w:jc w:val="center"/>
              <w:rPr>
                <w:rFonts w:ascii="Times New Roman" w:hAnsi="Times New Roman"/>
              </w:rPr>
            </w:pPr>
            <w:r w:rsidRPr="0061326C">
              <w:rPr>
                <w:rFonts w:ascii="Times New Roman" w:hAnsi="Times New Roman"/>
              </w:rPr>
              <w:t>No Attempt</w:t>
            </w:r>
          </w:p>
        </w:tc>
      </w:tr>
      <w:tr w:rsidR="00482F6A" w:rsidRPr="0061326C" w14:paraId="7612B5BA" w14:textId="77777777" w:rsidTr="00C1490A">
        <w:tc>
          <w:tcPr>
            <w:tcW w:w="10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D6BD5E" w14:textId="77777777" w:rsidR="00482F6A" w:rsidRPr="0061326C" w:rsidRDefault="00482F6A" w:rsidP="00C1490A">
            <w:pPr>
              <w:jc w:val="center"/>
              <w:rPr>
                <w:rFonts w:ascii="Times New Roman" w:hAnsi="Times New Roman"/>
              </w:rPr>
            </w:pPr>
            <w:r w:rsidRPr="0061326C">
              <w:rPr>
                <w:rFonts w:ascii="Times New Roman" w:hAnsi="Times New Roman"/>
              </w:rPr>
              <w:t>Explanations show mastery of content and deeper analysis/understanding of the content. Uses specific references to add to explanation. Makes connection to teaching of mathematics/statistics in a thoughtful way, considering student thinking and understanding.</w:t>
            </w:r>
          </w:p>
        </w:tc>
        <w:tc>
          <w:tcPr>
            <w:tcW w:w="1034" w:type="pct"/>
            <w:tcBorders>
              <w:top w:val="nil"/>
              <w:left w:val="nil"/>
              <w:bottom w:val="single" w:sz="8" w:space="0" w:color="000000"/>
              <w:right w:val="single" w:sz="8" w:space="0" w:color="000000"/>
            </w:tcBorders>
            <w:tcMar>
              <w:top w:w="0" w:type="dxa"/>
              <w:left w:w="108" w:type="dxa"/>
              <w:bottom w:w="0" w:type="dxa"/>
              <w:right w:w="108" w:type="dxa"/>
            </w:tcMar>
            <w:hideMark/>
          </w:tcPr>
          <w:p w14:paraId="682B7EAF" w14:textId="77777777" w:rsidR="00482F6A" w:rsidRPr="0061326C" w:rsidRDefault="00482F6A" w:rsidP="00C1490A">
            <w:pPr>
              <w:jc w:val="center"/>
              <w:rPr>
                <w:rFonts w:ascii="Times New Roman" w:hAnsi="Times New Roman"/>
              </w:rPr>
            </w:pPr>
            <w:r w:rsidRPr="0061326C">
              <w:rPr>
                <w:rFonts w:ascii="Times New Roman" w:hAnsi="Times New Roman"/>
              </w:rPr>
              <w:t xml:space="preserve">Explanations show some analysis. Explanations show mastery and understanding of content. Minor or no connection to teaching of mathematics/statistics is made.  </w:t>
            </w:r>
          </w:p>
        </w:tc>
        <w:tc>
          <w:tcPr>
            <w:tcW w:w="948" w:type="pct"/>
            <w:tcBorders>
              <w:top w:val="nil"/>
              <w:left w:val="nil"/>
              <w:bottom w:val="single" w:sz="8" w:space="0" w:color="000000"/>
              <w:right w:val="single" w:sz="8" w:space="0" w:color="000000"/>
            </w:tcBorders>
            <w:tcMar>
              <w:top w:w="0" w:type="dxa"/>
              <w:left w:w="108" w:type="dxa"/>
              <w:bottom w:w="0" w:type="dxa"/>
              <w:right w:w="108" w:type="dxa"/>
            </w:tcMar>
            <w:hideMark/>
          </w:tcPr>
          <w:p w14:paraId="67A800F9" w14:textId="77777777" w:rsidR="00482F6A" w:rsidRPr="0061326C" w:rsidRDefault="00482F6A" w:rsidP="00C1490A">
            <w:pPr>
              <w:jc w:val="center"/>
              <w:rPr>
                <w:rFonts w:ascii="Times New Roman" w:hAnsi="Times New Roman"/>
              </w:rPr>
            </w:pPr>
            <w:r w:rsidRPr="0061326C">
              <w:rPr>
                <w:rFonts w:ascii="Times New Roman" w:hAnsi="Times New Roman"/>
              </w:rPr>
              <w:t>Explanations show some understanding of essential content, facts, but is lacking in greater analysis and evidence.</w:t>
            </w:r>
          </w:p>
        </w:tc>
        <w:tc>
          <w:tcPr>
            <w:tcW w:w="1031" w:type="pct"/>
            <w:tcBorders>
              <w:top w:val="nil"/>
              <w:left w:val="nil"/>
              <w:bottom w:val="single" w:sz="8" w:space="0" w:color="000000"/>
              <w:right w:val="single" w:sz="8" w:space="0" w:color="000000"/>
            </w:tcBorders>
            <w:tcMar>
              <w:top w:w="0" w:type="dxa"/>
              <w:left w:w="108" w:type="dxa"/>
              <w:bottom w:w="0" w:type="dxa"/>
              <w:right w:w="108" w:type="dxa"/>
            </w:tcMar>
            <w:hideMark/>
          </w:tcPr>
          <w:p w14:paraId="333A44E6" w14:textId="77777777" w:rsidR="00482F6A" w:rsidRPr="0061326C" w:rsidRDefault="00482F6A" w:rsidP="00C1490A">
            <w:pPr>
              <w:jc w:val="center"/>
              <w:rPr>
                <w:rFonts w:ascii="Times New Roman" w:hAnsi="Times New Roman"/>
              </w:rPr>
            </w:pPr>
            <w:r w:rsidRPr="0061326C">
              <w:rPr>
                <w:rFonts w:ascii="Times New Roman" w:hAnsi="Times New Roman"/>
              </w:rPr>
              <w:t>Explanations do not show understanding of basic content.  Explanations are incomplete or</w:t>
            </w:r>
            <w:r>
              <w:rPr>
                <w:rFonts w:ascii="Times New Roman" w:hAnsi="Times New Roman"/>
              </w:rPr>
              <w:t xml:space="preserve"> </w:t>
            </w:r>
            <w:r w:rsidRPr="0061326C">
              <w:rPr>
                <w:rFonts w:ascii="Times New Roman" w:hAnsi="Times New Roman"/>
              </w:rPr>
              <w:t>inaccurate. Answers show that mastery of the general content is missing.</w:t>
            </w:r>
          </w:p>
        </w:tc>
        <w:tc>
          <w:tcPr>
            <w:tcW w:w="931" w:type="pct"/>
            <w:tcBorders>
              <w:top w:val="nil"/>
              <w:left w:val="nil"/>
              <w:bottom w:val="single" w:sz="8" w:space="0" w:color="000000"/>
              <w:right w:val="single" w:sz="8" w:space="0" w:color="000000"/>
            </w:tcBorders>
            <w:tcMar>
              <w:top w:w="0" w:type="dxa"/>
              <w:left w:w="108" w:type="dxa"/>
              <w:bottom w:w="0" w:type="dxa"/>
              <w:right w:w="108" w:type="dxa"/>
            </w:tcMar>
            <w:hideMark/>
          </w:tcPr>
          <w:p w14:paraId="5D71E95E" w14:textId="77777777" w:rsidR="00482F6A" w:rsidRPr="0061326C" w:rsidRDefault="00482F6A" w:rsidP="00C1490A">
            <w:pPr>
              <w:jc w:val="center"/>
              <w:rPr>
                <w:rFonts w:ascii="Times New Roman" w:hAnsi="Times New Roman"/>
              </w:rPr>
            </w:pPr>
            <w:r w:rsidRPr="0061326C">
              <w:rPr>
                <w:rFonts w:ascii="Times New Roman" w:hAnsi="Times New Roman"/>
              </w:rPr>
              <w:t>Product does not address the assignment, is off topic, or was not submitted. </w:t>
            </w:r>
          </w:p>
        </w:tc>
      </w:tr>
    </w:tbl>
    <w:p w14:paraId="46D2A711" w14:textId="77777777" w:rsidR="00482F6A" w:rsidRDefault="00482F6A" w:rsidP="00482F6A">
      <w:pPr>
        <w:rPr>
          <w:rFonts w:ascii="Times New Roman" w:hAnsi="Times New Roman"/>
          <w:b/>
          <w:bCs/>
        </w:rPr>
      </w:pPr>
    </w:p>
    <w:p w14:paraId="1A6012D1" w14:textId="77777777" w:rsidR="00482F6A" w:rsidRPr="0061326C" w:rsidRDefault="00482F6A" w:rsidP="00482F6A">
      <w:pPr>
        <w:rPr>
          <w:rFonts w:ascii="Times New Roman" w:hAnsi="Times New Roman"/>
          <w:b/>
          <w:bCs/>
        </w:rPr>
      </w:pPr>
      <w:r w:rsidRPr="0061326C">
        <w:rPr>
          <w:rFonts w:ascii="Times New Roman" w:hAnsi="Times New Roman"/>
          <w:b/>
          <w:bCs/>
        </w:rPr>
        <w:t>More explanation:</w:t>
      </w:r>
    </w:p>
    <w:p w14:paraId="72BE9505" w14:textId="77777777" w:rsidR="00482F6A" w:rsidRPr="0061326C" w:rsidRDefault="00482F6A" w:rsidP="00482F6A">
      <w:pPr>
        <w:ind w:left="360" w:hanging="360"/>
        <w:rPr>
          <w:rFonts w:ascii="Times New Roman" w:hAnsi="Times New Roman"/>
        </w:rPr>
      </w:pPr>
      <w:r w:rsidRPr="0061326C">
        <w:rPr>
          <w:rFonts w:ascii="Times New Roman" w:hAnsi="Times New Roman"/>
        </w:rPr>
        <w:t>1.</w:t>
      </w:r>
      <w:r w:rsidRPr="0061326C">
        <w:rPr>
          <w:rFonts w:ascii="Times New Roman" w:hAnsi="Times New Roman"/>
        </w:rPr>
        <w:tab/>
        <w:t xml:space="preserve">A “0” means that the student either turned in an explanation that did not address the question/content or did not turn in an assignment at all. </w:t>
      </w:r>
    </w:p>
    <w:p w14:paraId="1467CA65" w14:textId="77777777" w:rsidR="00482F6A" w:rsidRPr="0061326C" w:rsidRDefault="00482F6A" w:rsidP="00482F6A">
      <w:pPr>
        <w:ind w:left="360" w:hanging="360"/>
        <w:rPr>
          <w:rFonts w:ascii="Times New Roman" w:hAnsi="Times New Roman"/>
        </w:rPr>
      </w:pPr>
      <w:r w:rsidRPr="0061326C">
        <w:rPr>
          <w:rFonts w:ascii="Times New Roman" w:hAnsi="Times New Roman"/>
        </w:rPr>
        <w:t>2.</w:t>
      </w:r>
      <w:r w:rsidRPr="0061326C">
        <w:rPr>
          <w:rFonts w:ascii="Times New Roman" w:hAnsi="Times New Roman"/>
        </w:rPr>
        <w:tab/>
        <w:t>A</w:t>
      </w:r>
      <w:r>
        <w:rPr>
          <w:rFonts w:ascii="Times New Roman" w:hAnsi="Times New Roman"/>
        </w:rPr>
        <w:t xml:space="preserve"> “</w:t>
      </w:r>
      <w:r w:rsidRPr="0061326C">
        <w:rPr>
          <w:rFonts w:ascii="Times New Roman" w:hAnsi="Times New Roman"/>
        </w:rPr>
        <w:t>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6CCC359E" w14:textId="77777777" w:rsidR="00482F6A" w:rsidRPr="0061326C" w:rsidRDefault="00482F6A" w:rsidP="00482F6A">
      <w:pPr>
        <w:ind w:left="360" w:hanging="360"/>
        <w:rPr>
          <w:rFonts w:ascii="Times New Roman" w:hAnsi="Times New Roman"/>
        </w:rPr>
      </w:pPr>
      <w:r w:rsidRPr="0061326C">
        <w:rPr>
          <w:rFonts w:ascii="Times New Roman" w:hAnsi="Times New Roman"/>
        </w:rPr>
        <w:t>3.</w:t>
      </w:r>
      <w:r w:rsidRPr="0061326C">
        <w:rPr>
          <w:rFonts w:ascii="Times New Roman" w:hAnsi="Times New Roman"/>
        </w:rPr>
        <w:tab/>
        <w:t>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7131DFB0" w14:textId="77777777" w:rsidR="00482F6A" w:rsidRPr="0061326C" w:rsidRDefault="00482F6A" w:rsidP="00482F6A">
      <w:pPr>
        <w:ind w:left="360" w:hanging="360"/>
        <w:rPr>
          <w:rFonts w:ascii="Times New Roman" w:hAnsi="Times New Roman"/>
        </w:rPr>
      </w:pPr>
      <w:r w:rsidRPr="0061326C">
        <w:rPr>
          <w:rFonts w:ascii="Times New Roman" w:hAnsi="Times New Roman"/>
        </w:rPr>
        <w:t>4.</w:t>
      </w:r>
      <w:r w:rsidRPr="0061326C">
        <w:rPr>
          <w:rFonts w:ascii="Times New Roman" w:hAnsi="Times New Roman"/>
        </w:rPr>
        <w:tab/>
        <w:t xml:space="preserve">An “8” means that a student has mastered the content and is analyzing the content rather than just stating answers. An “8” typically means that a student is venturing into more abstract ideas and concepts and is attempting to relate them to their teaching of mathematics/statistics. </w:t>
      </w:r>
    </w:p>
    <w:p w14:paraId="215F555B" w14:textId="77777777" w:rsidR="00482F6A" w:rsidRPr="0061326C" w:rsidRDefault="00482F6A" w:rsidP="00482F6A">
      <w:pPr>
        <w:ind w:left="360" w:hanging="360"/>
        <w:rPr>
          <w:rFonts w:ascii="Times New Roman" w:hAnsi="Times New Roman"/>
        </w:rPr>
      </w:pPr>
      <w:r w:rsidRPr="0061326C">
        <w:rPr>
          <w:rFonts w:ascii="Times New Roman" w:hAnsi="Times New Roman"/>
        </w:rPr>
        <w:t>5.</w:t>
      </w:r>
      <w:r w:rsidRPr="0061326C">
        <w:rPr>
          <w:rFonts w:ascii="Times New Roman" w:hAnsi="Times New Roman"/>
        </w:rPr>
        <w:tab/>
        <w:t>A “10” means that a student’s explanation is clear, directed</w:t>
      </w:r>
      <w:r>
        <w:rPr>
          <w:rFonts w:ascii="Times New Roman" w:hAnsi="Times New Roman"/>
        </w:rPr>
        <w:t>,</w:t>
      </w:r>
      <w:r w:rsidRPr="0061326C">
        <w:rPr>
          <w:rFonts w:ascii="Times New Roman" w:hAnsi="Times New Roman"/>
        </w:rPr>
        <w:t xml:space="preserve"> and evidence driven.  Students who earn 10’s are writing with the content as their guide to create analytical responses. Students who earn </w:t>
      </w:r>
      <w:r>
        <w:rPr>
          <w:rFonts w:ascii="Times New Roman" w:hAnsi="Times New Roman"/>
        </w:rPr>
        <w:t>a “</w:t>
      </w:r>
      <w:r w:rsidRPr="0061326C">
        <w:rPr>
          <w:rFonts w:ascii="Times New Roman" w:hAnsi="Times New Roman"/>
        </w:rPr>
        <w:t>10</w:t>
      </w:r>
      <w:r>
        <w:rPr>
          <w:rFonts w:ascii="Times New Roman" w:hAnsi="Times New Roman"/>
        </w:rPr>
        <w:t>”</w:t>
      </w:r>
      <w:r w:rsidRPr="0061326C">
        <w:rPr>
          <w:rFonts w:ascii="Times New Roman" w:hAnsi="Times New Roman"/>
        </w:rPr>
        <w:t xml:space="preserve"> show understanding of content and relate this understanding to the teaching of this content in their current or future mathematics/statistics classrooms</w:t>
      </w:r>
      <w:r>
        <w:rPr>
          <w:rFonts w:ascii="Times New Roman" w:hAnsi="Times New Roman"/>
        </w:rPr>
        <w:t xml:space="preserve"> (e.g., c</w:t>
      </w:r>
      <w:r w:rsidRPr="0061326C">
        <w:rPr>
          <w:rFonts w:ascii="Times New Roman" w:hAnsi="Times New Roman"/>
        </w:rPr>
        <w:t>onsider</w:t>
      </w:r>
      <w:r>
        <w:rPr>
          <w:rFonts w:ascii="Times New Roman" w:hAnsi="Times New Roman"/>
        </w:rPr>
        <w:t>s</w:t>
      </w:r>
      <w:r w:rsidRPr="0061326C">
        <w:rPr>
          <w:rFonts w:ascii="Times New Roman" w:hAnsi="Times New Roman"/>
        </w:rPr>
        <w:t xml:space="preserve"> their future students’ thinking, including conceptions and misconceptions</w:t>
      </w:r>
      <w:r>
        <w:rPr>
          <w:rFonts w:ascii="Times New Roman" w:hAnsi="Times New Roman"/>
        </w:rPr>
        <w:t>)</w:t>
      </w:r>
      <w:r w:rsidRPr="0061326C">
        <w:rPr>
          <w:rFonts w:ascii="Times New Roman" w:hAnsi="Times New Roman"/>
        </w:rPr>
        <w:t>.</w:t>
      </w:r>
    </w:p>
    <w:p w14:paraId="71E11D3F" w14:textId="77777777" w:rsidR="00482F6A" w:rsidRDefault="00482F6A">
      <w:r>
        <w:br w:type="page"/>
      </w:r>
    </w:p>
    <w:p w14:paraId="303F7055" w14:textId="77777777" w:rsidR="00482F6A" w:rsidRPr="00391E90" w:rsidRDefault="00482F6A" w:rsidP="00482F6A">
      <w:pPr>
        <w:jc w:val="center"/>
        <w:rPr>
          <w:rFonts w:ascii="Times New Roman" w:hAnsi="Times New Roman"/>
          <w:b/>
          <w:bCs/>
          <w:sz w:val="32"/>
          <w:szCs w:val="32"/>
        </w:rPr>
      </w:pPr>
      <w:r w:rsidRPr="00391E90">
        <w:rPr>
          <w:rFonts w:ascii="Times New Roman" w:hAnsi="Times New Roman"/>
          <w:b/>
          <w:bCs/>
          <w:sz w:val="32"/>
          <w:szCs w:val="32"/>
        </w:rPr>
        <w:lastRenderedPageBreak/>
        <w:t>Learning Outcome 2 Rubric</w:t>
      </w:r>
    </w:p>
    <w:p w14:paraId="0CC53869" w14:textId="77777777" w:rsidR="00482F6A" w:rsidRDefault="00482F6A" w:rsidP="00482F6A">
      <w:pPr>
        <w:rPr>
          <w:rFonts w:ascii="Times New Roman" w:hAnsi="Times New Roman"/>
        </w:rPr>
      </w:pPr>
    </w:p>
    <w:p w14:paraId="0511CB39" w14:textId="77777777" w:rsidR="00482F6A" w:rsidRDefault="00482F6A" w:rsidP="00482F6A">
      <w:pPr>
        <w:rPr>
          <w:rFonts w:ascii="Times New Roman" w:hAnsi="Times New Roman"/>
        </w:rPr>
      </w:pPr>
      <w:r w:rsidRPr="00CE0554">
        <w:rPr>
          <w:rFonts w:ascii="Times New Roman" w:hAnsi="Times New Roman"/>
        </w:rPr>
        <w:t>For this learning outcome, it is expected that students demonstrate evidence of conceptual understanding of the content on assignments, midterm, and final exam. As part of the MA in Mathematics program, it is expected that you will develop the ability to communicate mathematics in the written form as is expected for a master’s level student. As such</w:t>
      </w:r>
      <w:r w:rsidRPr="0094490D">
        <w:rPr>
          <w:rFonts w:ascii="Times New Roman" w:hAnsi="Times New Roman"/>
        </w:rPr>
        <w:t xml:space="preserve">, your written work (as compared to numerical answers) on these assessments will be analyzed according to the following rubric. </w:t>
      </w:r>
    </w:p>
    <w:p w14:paraId="16ADEA3B" w14:textId="77777777" w:rsidR="00482F6A" w:rsidRPr="0094490D" w:rsidRDefault="00482F6A" w:rsidP="00482F6A">
      <w:pPr>
        <w:rPr>
          <w:rFonts w:ascii="Times New Roman" w:hAnsi="Times New Roman"/>
        </w:rPr>
      </w:pPr>
    </w:p>
    <w:tbl>
      <w:tblPr>
        <w:tblW w:w="0" w:type="auto"/>
        <w:tblCellMar>
          <w:left w:w="0" w:type="dxa"/>
          <w:right w:w="0" w:type="dxa"/>
        </w:tblCellMar>
        <w:tblLook w:val="04A0" w:firstRow="1" w:lastRow="0" w:firstColumn="1" w:lastColumn="0" w:noHBand="0" w:noVBand="1"/>
      </w:tblPr>
      <w:tblGrid>
        <w:gridCol w:w="2960"/>
        <w:gridCol w:w="3600"/>
        <w:gridCol w:w="4320"/>
        <w:gridCol w:w="1710"/>
        <w:gridCol w:w="1790"/>
      </w:tblGrid>
      <w:tr w:rsidR="00482F6A" w:rsidRPr="0094490D" w14:paraId="08B674A7" w14:textId="77777777" w:rsidTr="00C1490A">
        <w:tc>
          <w:tcPr>
            <w:tcW w:w="2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FF8678" w14:textId="77777777" w:rsidR="00482F6A" w:rsidRPr="0094490D" w:rsidRDefault="00482F6A" w:rsidP="00C1490A">
            <w:pPr>
              <w:jc w:val="center"/>
              <w:rPr>
                <w:rFonts w:ascii="Times New Roman" w:hAnsi="Times New Roman"/>
              </w:rPr>
            </w:pPr>
            <w:r w:rsidRPr="0094490D">
              <w:rPr>
                <w:rFonts w:ascii="Times New Roman" w:hAnsi="Times New Roman"/>
              </w:rPr>
              <w:t>10</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D66370" w14:textId="77777777" w:rsidR="00482F6A" w:rsidRPr="0094490D" w:rsidRDefault="00482F6A" w:rsidP="00C1490A">
            <w:pPr>
              <w:jc w:val="center"/>
              <w:rPr>
                <w:rFonts w:ascii="Times New Roman" w:hAnsi="Times New Roman"/>
              </w:rPr>
            </w:pPr>
            <w:r w:rsidRPr="0094490D">
              <w:rPr>
                <w:rFonts w:ascii="Times New Roman" w:hAnsi="Times New Roman"/>
              </w:rPr>
              <w:t>8</w:t>
            </w:r>
          </w:p>
        </w:tc>
        <w:tc>
          <w:tcPr>
            <w:tcW w:w="43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B1A238" w14:textId="77777777" w:rsidR="00482F6A" w:rsidRPr="0094490D" w:rsidRDefault="00482F6A" w:rsidP="00C1490A">
            <w:pPr>
              <w:jc w:val="center"/>
              <w:rPr>
                <w:rFonts w:ascii="Times New Roman" w:hAnsi="Times New Roman"/>
              </w:rPr>
            </w:pPr>
            <w:r w:rsidRPr="0094490D">
              <w:rPr>
                <w:rFonts w:ascii="Times New Roman" w:hAnsi="Times New Roman"/>
              </w:rPr>
              <w:t>5</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A912CA" w14:textId="77777777" w:rsidR="00482F6A" w:rsidRPr="0094490D" w:rsidRDefault="00482F6A" w:rsidP="00C1490A">
            <w:pPr>
              <w:jc w:val="center"/>
              <w:rPr>
                <w:rFonts w:ascii="Times New Roman" w:hAnsi="Times New Roman"/>
              </w:rPr>
            </w:pPr>
            <w:r w:rsidRPr="0094490D">
              <w:rPr>
                <w:rFonts w:ascii="Times New Roman" w:hAnsi="Times New Roman"/>
              </w:rPr>
              <w:t>2</w:t>
            </w:r>
          </w:p>
        </w:tc>
        <w:tc>
          <w:tcPr>
            <w:tcW w:w="1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429E0F" w14:textId="77777777" w:rsidR="00482F6A" w:rsidRPr="0094490D" w:rsidRDefault="00482F6A" w:rsidP="00C1490A">
            <w:pPr>
              <w:jc w:val="center"/>
              <w:rPr>
                <w:rFonts w:ascii="Times New Roman" w:hAnsi="Times New Roman"/>
              </w:rPr>
            </w:pPr>
            <w:r w:rsidRPr="0094490D">
              <w:rPr>
                <w:rFonts w:ascii="Times New Roman" w:hAnsi="Times New Roman"/>
              </w:rPr>
              <w:t>0</w:t>
            </w:r>
          </w:p>
        </w:tc>
      </w:tr>
      <w:tr w:rsidR="00482F6A" w:rsidRPr="0094490D" w14:paraId="2101008B" w14:textId="77777777" w:rsidTr="00C1490A">
        <w:tc>
          <w:tcPr>
            <w:tcW w:w="2960" w:type="dxa"/>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AA5DDEB" w14:textId="77777777" w:rsidR="00482F6A" w:rsidRPr="0094490D" w:rsidRDefault="00482F6A" w:rsidP="00C1490A">
            <w:pPr>
              <w:jc w:val="center"/>
              <w:rPr>
                <w:rFonts w:ascii="Times New Roman" w:hAnsi="Times New Roman"/>
              </w:rPr>
            </w:pPr>
            <w:r w:rsidRPr="0094490D">
              <w:rPr>
                <w:rFonts w:ascii="Times New Roman" w:hAnsi="Times New Roman"/>
              </w:rPr>
              <w:t>Surpasses Standard (Mastery plus Connections)</w:t>
            </w:r>
          </w:p>
        </w:tc>
        <w:tc>
          <w:tcPr>
            <w:tcW w:w="360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83F6381" w14:textId="77777777" w:rsidR="00482F6A" w:rsidRPr="0094490D" w:rsidRDefault="00482F6A" w:rsidP="00C1490A">
            <w:pPr>
              <w:jc w:val="center"/>
              <w:rPr>
                <w:rFonts w:ascii="Times New Roman" w:hAnsi="Times New Roman"/>
              </w:rPr>
            </w:pPr>
            <w:r w:rsidRPr="0094490D">
              <w:rPr>
                <w:rFonts w:ascii="Times New Roman" w:hAnsi="Times New Roman"/>
              </w:rPr>
              <w:t>Meets Standard (Mastery)</w:t>
            </w:r>
          </w:p>
        </w:tc>
        <w:tc>
          <w:tcPr>
            <w:tcW w:w="432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2D90B41" w14:textId="77777777" w:rsidR="00482F6A" w:rsidRPr="0094490D" w:rsidRDefault="00482F6A" w:rsidP="00C1490A">
            <w:pPr>
              <w:jc w:val="center"/>
              <w:rPr>
                <w:rFonts w:ascii="Times New Roman" w:hAnsi="Times New Roman"/>
              </w:rPr>
            </w:pPr>
            <w:r w:rsidRPr="0094490D">
              <w:rPr>
                <w:rFonts w:ascii="Times New Roman" w:hAnsi="Times New Roman"/>
              </w:rPr>
              <w:t>Approaching Standard</w:t>
            </w:r>
          </w:p>
        </w:tc>
        <w:tc>
          <w:tcPr>
            <w:tcW w:w="171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7B9189B6" w14:textId="77777777" w:rsidR="00482F6A" w:rsidRPr="0094490D" w:rsidRDefault="00482F6A" w:rsidP="00C1490A">
            <w:pPr>
              <w:jc w:val="center"/>
              <w:rPr>
                <w:rFonts w:ascii="Times New Roman" w:hAnsi="Times New Roman"/>
              </w:rPr>
            </w:pPr>
            <w:r w:rsidRPr="0094490D">
              <w:rPr>
                <w:rFonts w:ascii="Times New Roman" w:hAnsi="Times New Roman"/>
              </w:rPr>
              <w:t>Not Yet Approaching Standard</w:t>
            </w:r>
          </w:p>
        </w:tc>
        <w:tc>
          <w:tcPr>
            <w:tcW w:w="179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95D07CD" w14:textId="77777777" w:rsidR="00482F6A" w:rsidRPr="0094490D" w:rsidRDefault="00482F6A" w:rsidP="00C1490A">
            <w:pPr>
              <w:jc w:val="center"/>
              <w:rPr>
                <w:rFonts w:ascii="Times New Roman" w:hAnsi="Times New Roman"/>
              </w:rPr>
            </w:pPr>
            <w:r w:rsidRPr="0094490D">
              <w:rPr>
                <w:rFonts w:ascii="Times New Roman" w:hAnsi="Times New Roman"/>
              </w:rPr>
              <w:t>No Attempt</w:t>
            </w:r>
          </w:p>
        </w:tc>
      </w:tr>
      <w:tr w:rsidR="00482F6A" w:rsidRPr="0094490D" w14:paraId="39CE6E2E" w14:textId="77777777" w:rsidTr="00C1490A">
        <w:tc>
          <w:tcPr>
            <w:tcW w:w="2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7E8965" w14:textId="77777777" w:rsidR="00482F6A" w:rsidRPr="0094490D" w:rsidRDefault="00482F6A" w:rsidP="00C1490A">
            <w:pPr>
              <w:jc w:val="center"/>
              <w:rPr>
                <w:rFonts w:ascii="Times New Roman" w:hAnsi="Times New Roman"/>
              </w:rPr>
            </w:pPr>
            <w:r w:rsidRPr="0094490D">
              <w:rPr>
                <w:rFonts w:ascii="Times New Roman" w:hAnsi="Times New Roman"/>
              </w:rPr>
              <w:t>Demonstrates complete understanding. A correct and</w:t>
            </w:r>
            <w:r>
              <w:rPr>
                <w:rFonts w:ascii="Times New Roman" w:hAnsi="Times New Roman"/>
              </w:rPr>
              <w:t xml:space="preserve"> </w:t>
            </w:r>
            <w:r w:rsidRPr="0094490D">
              <w:rPr>
                <w:rFonts w:ascii="Times New Roman" w:hAnsi="Times New Roman"/>
              </w:rPr>
              <w:t>complete proof is given. Some irrelevant information</w:t>
            </w:r>
          </w:p>
          <w:p w14:paraId="1769CAAD" w14:textId="77777777" w:rsidR="00482F6A" w:rsidRPr="0094490D" w:rsidRDefault="00482F6A" w:rsidP="00C1490A">
            <w:pPr>
              <w:jc w:val="center"/>
              <w:rPr>
                <w:rFonts w:ascii="Times New Roman" w:hAnsi="Times New Roman"/>
              </w:rPr>
            </w:pPr>
            <w:r w:rsidRPr="0094490D">
              <w:rPr>
                <w:rFonts w:ascii="Times New Roman" w:hAnsi="Times New Roman"/>
              </w:rPr>
              <w:t>may be included but does not affect the intended proof.</w:t>
            </w:r>
          </w:p>
        </w:tc>
        <w:tc>
          <w:tcPr>
            <w:tcW w:w="3600" w:type="dxa"/>
            <w:tcBorders>
              <w:top w:val="nil"/>
              <w:left w:val="nil"/>
              <w:bottom w:val="single" w:sz="8" w:space="0" w:color="000000"/>
              <w:right w:val="single" w:sz="8" w:space="0" w:color="000000"/>
            </w:tcBorders>
            <w:tcMar>
              <w:top w:w="0" w:type="dxa"/>
              <w:left w:w="108" w:type="dxa"/>
              <w:bottom w:w="0" w:type="dxa"/>
              <w:right w:w="108" w:type="dxa"/>
            </w:tcMar>
          </w:tcPr>
          <w:p w14:paraId="5091004D" w14:textId="77777777" w:rsidR="00482F6A" w:rsidRPr="0094490D" w:rsidRDefault="00482F6A" w:rsidP="00C1490A">
            <w:pPr>
              <w:jc w:val="center"/>
              <w:rPr>
                <w:rFonts w:ascii="Times New Roman" w:hAnsi="Times New Roman"/>
              </w:rPr>
            </w:pPr>
            <w:r w:rsidRPr="0094490D">
              <w:rPr>
                <w:rFonts w:ascii="Times New Roman" w:hAnsi="Times New Roman"/>
              </w:rPr>
              <w:t>Demonstrates complete understanding. A correct approach to proving the theorem is attempted. Some statements may</w:t>
            </w:r>
          </w:p>
          <w:p w14:paraId="65C55F50" w14:textId="77777777" w:rsidR="00482F6A" w:rsidRPr="0094490D" w:rsidRDefault="00482F6A" w:rsidP="00C1490A">
            <w:pPr>
              <w:jc w:val="center"/>
              <w:rPr>
                <w:rFonts w:ascii="Times New Roman" w:hAnsi="Times New Roman"/>
              </w:rPr>
            </w:pPr>
            <w:r w:rsidRPr="0094490D">
              <w:rPr>
                <w:rFonts w:ascii="Times New Roman" w:hAnsi="Times New Roman"/>
              </w:rPr>
              <w:t>be unjustified or improperly justified, but errors are minor and could be fixed given time to polish the proof.</w:t>
            </w:r>
          </w:p>
        </w:tc>
        <w:tc>
          <w:tcPr>
            <w:tcW w:w="4320" w:type="dxa"/>
            <w:tcBorders>
              <w:top w:val="nil"/>
              <w:left w:val="nil"/>
              <w:bottom w:val="single" w:sz="8" w:space="0" w:color="000000"/>
              <w:right w:val="single" w:sz="8" w:space="0" w:color="000000"/>
            </w:tcBorders>
            <w:tcMar>
              <w:top w:w="0" w:type="dxa"/>
              <w:left w:w="108" w:type="dxa"/>
              <w:bottom w:w="0" w:type="dxa"/>
              <w:right w:w="108" w:type="dxa"/>
            </w:tcMar>
          </w:tcPr>
          <w:p w14:paraId="5FE67BFE" w14:textId="77777777" w:rsidR="00482F6A" w:rsidRPr="0094490D" w:rsidRDefault="00482F6A" w:rsidP="00C1490A">
            <w:pPr>
              <w:jc w:val="center"/>
              <w:rPr>
                <w:rFonts w:ascii="Times New Roman" w:hAnsi="Times New Roman"/>
              </w:rPr>
            </w:pPr>
            <w:r w:rsidRPr="0094490D">
              <w:rPr>
                <w:rFonts w:ascii="Times New Roman" w:hAnsi="Times New Roman"/>
              </w:rPr>
              <w:t>Demonstrates understanding of theorem to be proved, but proof is incomplete or does not prove the intended result.</w:t>
            </w:r>
          </w:p>
          <w:p w14:paraId="282FA9C0" w14:textId="77777777" w:rsidR="00482F6A" w:rsidRPr="00391E90" w:rsidRDefault="00482F6A" w:rsidP="00C1490A">
            <w:pPr>
              <w:autoSpaceDE w:val="0"/>
              <w:autoSpaceDN w:val="0"/>
              <w:adjustRightInd w:val="0"/>
              <w:jc w:val="center"/>
              <w:rPr>
                <w:rFonts w:ascii="Times New Roman" w:hAnsi="Times New Roman"/>
              </w:rPr>
            </w:pPr>
            <w:r w:rsidRPr="0094490D">
              <w:rPr>
                <w:rFonts w:ascii="Times New Roman" w:hAnsi="Times New Roman"/>
              </w:rPr>
              <w:t>Statements linked into a reasonable (though perhaps</w:t>
            </w:r>
            <w:r>
              <w:rPr>
                <w:rFonts w:ascii="Times New Roman" w:hAnsi="Times New Roman"/>
              </w:rPr>
              <w:t xml:space="preserve"> </w:t>
            </w:r>
            <w:r w:rsidRPr="0094490D">
              <w:rPr>
                <w:rFonts w:ascii="Times New Roman" w:hAnsi="Times New Roman"/>
              </w:rPr>
              <w:t>misguided) attempt to prove the theorem. The proof may be left incomplete or may depend upon a major unjustified leap.</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14:paraId="478FE27F" w14:textId="77777777" w:rsidR="00482F6A" w:rsidRPr="0094490D" w:rsidRDefault="00482F6A" w:rsidP="00C1490A">
            <w:pPr>
              <w:jc w:val="center"/>
              <w:rPr>
                <w:rFonts w:ascii="Times New Roman" w:hAnsi="Times New Roman"/>
              </w:rPr>
            </w:pPr>
            <w:r w:rsidRPr="0094490D">
              <w:rPr>
                <w:rFonts w:ascii="Times New Roman" w:hAnsi="Times New Roman"/>
              </w:rPr>
              <w:t>Attempts the proof but demonstrates little or no understanding.</w:t>
            </w:r>
          </w:p>
        </w:tc>
        <w:tc>
          <w:tcPr>
            <w:tcW w:w="1790" w:type="dxa"/>
            <w:tcBorders>
              <w:top w:val="nil"/>
              <w:left w:val="nil"/>
              <w:bottom w:val="single" w:sz="8" w:space="0" w:color="000000"/>
              <w:right w:val="single" w:sz="8" w:space="0" w:color="000000"/>
            </w:tcBorders>
            <w:tcMar>
              <w:top w:w="0" w:type="dxa"/>
              <w:left w:w="108" w:type="dxa"/>
              <w:bottom w:w="0" w:type="dxa"/>
              <w:right w:w="108" w:type="dxa"/>
            </w:tcMar>
            <w:hideMark/>
          </w:tcPr>
          <w:p w14:paraId="75F1015E" w14:textId="77777777" w:rsidR="00482F6A" w:rsidRPr="0094490D" w:rsidRDefault="00482F6A" w:rsidP="00C1490A">
            <w:pPr>
              <w:jc w:val="center"/>
              <w:rPr>
                <w:rFonts w:ascii="Times New Roman" w:hAnsi="Times New Roman"/>
              </w:rPr>
            </w:pPr>
            <w:r w:rsidRPr="0094490D">
              <w:rPr>
                <w:rFonts w:ascii="Times New Roman" w:hAnsi="Times New Roman"/>
              </w:rPr>
              <w:t>Product does not address the assignment, is off topic, or was not submitted.</w:t>
            </w:r>
          </w:p>
        </w:tc>
      </w:tr>
    </w:tbl>
    <w:p w14:paraId="3F65BE4A" w14:textId="77777777" w:rsidR="00482F6A" w:rsidRDefault="00482F6A" w:rsidP="00482F6A">
      <w:pPr>
        <w:rPr>
          <w:rFonts w:ascii="Times New Roman" w:hAnsi="Times New Roman"/>
        </w:rPr>
      </w:pPr>
    </w:p>
    <w:p w14:paraId="3D420615" w14:textId="77777777" w:rsidR="00482F6A" w:rsidRPr="00967262" w:rsidRDefault="00482F6A" w:rsidP="00482F6A">
      <w:pPr>
        <w:rPr>
          <w:rFonts w:ascii="Times New Roman" w:hAnsi="Times New Roman"/>
          <w:b/>
          <w:bCs/>
        </w:rPr>
      </w:pPr>
      <w:r w:rsidRPr="00967262">
        <w:rPr>
          <w:rFonts w:ascii="Times New Roman" w:hAnsi="Times New Roman"/>
          <w:b/>
          <w:bCs/>
        </w:rPr>
        <w:t>More explanation:</w:t>
      </w:r>
    </w:p>
    <w:p w14:paraId="28F02E5E" w14:textId="77777777" w:rsidR="00482F6A" w:rsidRPr="00391E90" w:rsidRDefault="00482F6A" w:rsidP="00482F6A">
      <w:pPr>
        <w:ind w:left="360" w:hanging="360"/>
        <w:rPr>
          <w:rFonts w:ascii="Times New Roman" w:hAnsi="Times New Roman"/>
        </w:rPr>
      </w:pPr>
      <w:r w:rsidRPr="00391E90">
        <w:rPr>
          <w:rFonts w:ascii="Times New Roman" w:hAnsi="Times New Roman"/>
        </w:rPr>
        <w:t>1.</w:t>
      </w:r>
      <w:r>
        <w:rPr>
          <w:rFonts w:ascii="Times New Roman" w:hAnsi="Times New Roman"/>
        </w:rPr>
        <w:tab/>
      </w:r>
      <w:r w:rsidRPr="00391E90">
        <w:rPr>
          <w:rFonts w:ascii="Times New Roman" w:hAnsi="Times New Roman"/>
        </w:rPr>
        <w:t xml:space="preserve">A “0” means that the student either turned in an explanation that did not address the question/content or did not turn in an assignment at all. </w:t>
      </w:r>
    </w:p>
    <w:p w14:paraId="212FA4B7" w14:textId="77777777" w:rsidR="00482F6A" w:rsidRPr="00391E90" w:rsidRDefault="00482F6A" w:rsidP="00482F6A">
      <w:pPr>
        <w:ind w:left="360" w:hanging="360"/>
        <w:rPr>
          <w:rFonts w:ascii="Times New Roman" w:hAnsi="Times New Roman"/>
        </w:rPr>
      </w:pPr>
      <w:r w:rsidRPr="00391E90">
        <w:rPr>
          <w:rFonts w:ascii="Times New Roman" w:hAnsi="Times New Roman"/>
        </w:rPr>
        <w:t>2.</w:t>
      </w:r>
      <w:r>
        <w:rPr>
          <w:rFonts w:ascii="Times New Roman" w:hAnsi="Times New Roman"/>
        </w:rPr>
        <w:tab/>
      </w:r>
      <w:r w:rsidRPr="00391E90">
        <w:rPr>
          <w:rFonts w:ascii="Times New Roman" w:hAnsi="Times New Roman"/>
        </w:rPr>
        <w:t>A</w:t>
      </w:r>
      <w:r>
        <w:rPr>
          <w:rFonts w:ascii="Times New Roman" w:hAnsi="Times New Roman"/>
        </w:rPr>
        <w:t xml:space="preserve"> “</w:t>
      </w:r>
      <w:r w:rsidRPr="00391E90">
        <w:rPr>
          <w:rFonts w:ascii="Times New Roman" w:hAnsi="Times New Roman"/>
        </w:rPr>
        <w:t>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3BCECEC8" w14:textId="77777777" w:rsidR="00482F6A" w:rsidRPr="00391E90" w:rsidRDefault="00482F6A" w:rsidP="00482F6A">
      <w:pPr>
        <w:ind w:left="360" w:hanging="360"/>
        <w:rPr>
          <w:rFonts w:ascii="Times New Roman" w:hAnsi="Times New Roman"/>
        </w:rPr>
      </w:pPr>
      <w:r w:rsidRPr="00391E90">
        <w:rPr>
          <w:rFonts w:ascii="Times New Roman" w:hAnsi="Times New Roman"/>
        </w:rPr>
        <w:t>3.</w:t>
      </w:r>
      <w:r>
        <w:rPr>
          <w:rFonts w:ascii="Times New Roman" w:hAnsi="Times New Roman"/>
        </w:rPr>
        <w:tab/>
      </w:r>
      <w:r w:rsidRPr="00391E90">
        <w:rPr>
          <w:rFonts w:ascii="Times New Roman" w:hAnsi="Times New Roman"/>
        </w:rPr>
        <w:t>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07DFA161" w14:textId="77777777" w:rsidR="00482F6A" w:rsidRPr="00391E90" w:rsidRDefault="00482F6A" w:rsidP="00482F6A">
      <w:pPr>
        <w:ind w:left="360" w:hanging="360"/>
        <w:rPr>
          <w:rFonts w:ascii="Times New Roman" w:hAnsi="Times New Roman"/>
        </w:rPr>
      </w:pPr>
      <w:r w:rsidRPr="00391E90">
        <w:rPr>
          <w:rFonts w:ascii="Times New Roman" w:hAnsi="Times New Roman"/>
        </w:rPr>
        <w:t>4.</w:t>
      </w:r>
      <w:r>
        <w:rPr>
          <w:rFonts w:ascii="Times New Roman" w:hAnsi="Times New Roman"/>
        </w:rPr>
        <w:tab/>
      </w:r>
      <w:r w:rsidRPr="00391E90">
        <w:rPr>
          <w:rFonts w:ascii="Times New Roman" w:hAnsi="Times New Roman"/>
        </w:rPr>
        <w:t xml:space="preserve">An “8” means that a student has mastered the content and is analyzing the content rather than just stating answers. An “8” typically means that a student is venturing into more abstract ideas and concepts and is attempting to relate them to their teaching. </w:t>
      </w:r>
    </w:p>
    <w:p w14:paraId="293ECE19" w14:textId="77777777" w:rsidR="00482F6A" w:rsidRPr="0094490D" w:rsidRDefault="00482F6A" w:rsidP="00482F6A">
      <w:pPr>
        <w:ind w:left="360" w:hanging="360"/>
        <w:rPr>
          <w:rFonts w:ascii="Times New Roman" w:hAnsi="Times New Roman"/>
        </w:rPr>
      </w:pPr>
      <w:r w:rsidRPr="00391E90">
        <w:rPr>
          <w:rFonts w:ascii="Times New Roman" w:hAnsi="Times New Roman"/>
        </w:rPr>
        <w:t>5.</w:t>
      </w:r>
      <w:r>
        <w:rPr>
          <w:rFonts w:ascii="Times New Roman" w:hAnsi="Times New Roman"/>
        </w:rPr>
        <w:tab/>
      </w:r>
      <w:r w:rsidRPr="00391E90">
        <w:rPr>
          <w:rFonts w:ascii="Times New Roman" w:hAnsi="Times New Roman"/>
        </w:rPr>
        <w:t>A “10” means that a student’s explanation is clear, directed</w:t>
      </w:r>
      <w:r>
        <w:rPr>
          <w:rFonts w:ascii="Times New Roman" w:hAnsi="Times New Roman"/>
        </w:rPr>
        <w:t>,</w:t>
      </w:r>
      <w:r w:rsidRPr="00391E90">
        <w:rPr>
          <w:rFonts w:ascii="Times New Roman" w:hAnsi="Times New Roman"/>
        </w:rPr>
        <w:t xml:space="preserve"> and evidence driven. Students who earn 10’s are writing with the content as their guide to create analytical responses. Students who earn </w:t>
      </w:r>
      <w:r>
        <w:rPr>
          <w:rFonts w:ascii="Times New Roman" w:hAnsi="Times New Roman"/>
        </w:rPr>
        <w:t>a “</w:t>
      </w:r>
      <w:r w:rsidRPr="00391E90">
        <w:rPr>
          <w:rFonts w:ascii="Times New Roman" w:hAnsi="Times New Roman"/>
        </w:rPr>
        <w:t>10</w:t>
      </w:r>
      <w:r>
        <w:rPr>
          <w:rFonts w:ascii="Times New Roman" w:hAnsi="Times New Roman"/>
        </w:rPr>
        <w:t>”</w:t>
      </w:r>
      <w:r w:rsidRPr="00391E90">
        <w:rPr>
          <w:rFonts w:ascii="Times New Roman" w:hAnsi="Times New Roman"/>
        </w:rPr>
        <w:t xml:space="preserve"> show understanding of content and relate this understanding to the teaching of this content in their current or future math classrooms</w:t>
      </w:r>
      <w:r>
        <w:rPr>
          <w:rFonts w:ascii="Times New Roman" w:hAnsi="Times New Roman"/>
        </w:rPr>
        <w:t xml:space="preserve"> (e.g., </w:t>
      </w:r>
      <w:r w:rsidRPr="00391E90">
        <w:rPr>
          <w:rFonts w:ascii="Times New Roman" w:hAnsi="Times New Roman"/>
        </w:rPr>
        <w:t>consider</w:t>
      </w:r>
      <w:r>
        <w:rPr>
          <w:rFonts w:ascii="Times New Roman" w:hAnsi="Times New Roman"/>
        </w:rPr>
        <w:t>s</w:t>
      </w:r>
      <w:r w:rsidRPr="00391E90">
        <w:rPr>
          <w:rFonts w:ascii="Times New Roman" w:hAnsi="Times New Roman"/>
        </w:rPr>
        <w:t xml:space="preserve"> their future students’ thinking, including conceptions and misconceptions</w:t>
      </w:r>
      <w:r>
        <w:rPr>
          <w:rFonts w:ascii="Times New Roman" w:hAnsi="Times New Roman"/>
        </w:rPr>
        <w:t>)</w:t>
      </w:r>
      <w:r w:rsidRPr="00391E90">
        <w:rPr>
          <w:rFonts w:ascii="Times New Roman" w:hAnsi="Times New Roman"/>
        </w:rPr>
        <w:t>.</w:t>
      </w:r>
    </w:p>
    <w:p w14:paraId="4E876277" w14:textId="77777777" w:rsidR="00482F6A" w:rsidRDefault="00482F6A">
      <w:r>
        <w:br w:type="page"/>
      </w:r>
    </w:p>
    <w:p w14:paraId="387C450B" w14:textId="77777777" w:rsidR="00482F6A" w:rsidRPr="006B7733" w:rsidRDefault="00482F6A" w:rsidP="00482F6A">
      <w:pPr>
        <w:jc w:val="center"/>
        <w:rPr>
          <w:rFonts w:ascii="Times New Roman" w:hAnsi="Times New Roman"/>
          <w:b/>
          <w:bCs/>
          <w:sz w:val="32"/>
          <w:szCs w:val="32"/>
        </w:rPr>
      </w:pPr>
      <w:r w:rsidRPr="006B7733">
        <w:rPr>
          <w:rFonts w:ascii="Times New Roman" w:hAnsi="Times New Roman"/>
          <w:b/>
          <w:bCs/>
          <w:sz w:val="32"/>
          <w:szCs w:val="32"/>
        </w:rPr>
        <w:lastRenderedPageBreak/>
        <w:t>Learning Outcome 3 Rubric</w:t>
      </w:r>
    </w:p>
    <w:p w14:paraId="12718BBE" w14:textId="77777777" w:rsidR="00482F6A" w:rsidRDefault="00482F6A" w:rsidP="00482F6A">
      <w:pPr>
        <w:jc w:val="center"/>
        <w:rPr>
          <w:rFonts w:ascii="Times New Roman" w:hAnsi="Times New Roman"/>
        </w:rPr>
      </w:pPr>
    </w:p>
    <w:p w14:paraId="290ABC36" w14:textId="77777777" w:rsidR="00482F6A" w:rsidRDefault="00482F6A" w:rsidP="00482F6A">
      <w:pPr>
        <w:rPr>
          <w:rFonts w:ascii="Times New Roman" w:hAnsi="Times New Roman"/>
        </w:rPr>
      </w:pPr>
      <w:r w:rsidRPr="00842D2C">
        <w:rPr>
          <w:rFonts w:ascii="Times New Roman" w:hAnsi="Times New Roman"/>
        </w:rPr>
        <w:t>For this learning outcome, it is expected that students demonstrate evidence of conceptual understanding of the content on assignments, midterm, and final exam. As part of the MA in Mathematics program, it is expected that you will develop the ability to communicate mathematics in the written form as is expected for a master’s level student. As such, your written work (as compared to numerical answers) on these assessments will be analyzed according to the following rubric.</w:t>
      </w:r>
      <w:r w:rsidRPr="00022895">
        <w:rPr>
          <w:rFonts w:ascii="Times New Roman" w:hAnsi="Times New Roman"/>
        </w:rPr>
        <w:t xml:space="preserve"> </w:t>
      </w:r>
    </w:p>
    <w:p w14:paraId="1BE32256" w14:textId="77777777" w:rsidR="00482F6A" w:rsidRDefault="00482F6A" w:rsidP="00482F6A">
      <w:pPr>
        <w:rPr>
          <w:rFonts w:ascii="Times New Roman" w:hAnsi="Times New Roman"/>
        </w:rPr>
      </w:pPr>
    </w:p>
    <w:p w14:paraId="73A8F1FD" w14:textId="77777777" w:rsidR="00482F6A" w:rsidRPr="006B7733" w:rsidRDefault="00482F6A" w:rsidP="00482F6A">
      <w:pPr>
        <w:rPr>
          <w:rFonts w:ascii="Times New Roman" w:hAnsi="Times New Roman"/>
        </w:rPr>
      </w:pPr>
      <w:r w:rsidRPr="006B7733">
        <w:rPr>
          <w:rFonts w:ascii="Times New Roman" w:hAnsi="Times New Roman"/>
        </w:rPr>
        <w:t>Table 1: Rubric for non-proof problems</w:t>
      </w:r>
      <w:r>
        <w:rPr>
          <w:rFonts w:ascii="Times New Roman" w:hAnsi="Times New Roman"/>
        </w:rPr>
        <w:t>.</w:t>
      </w:r>
    </w:p>
    <w:tbl>
      <w:tblPr>
        <w:tblW w:w="5000" w:type="pct"/>
        <w:tblCellMar>
          <w:left w:w="0" w:type="dxa"/>
          <w:right w:w="0" w:type="dxa"/>
        </w:tblCellMar>
        <w:tblLook w:val="04A0" w:firstRow="1" w:lastRow="0" w:firstColumn="1" w:lastColumn="0" w:noHBand="0" w:noVBand="1"/>
      </w:tblPr>
      <w:tblGrid>
        <w:gridCol w:w="3037"/>
        <w:gridCol w:w="3793"/>
        <w:gridCol w:w="2879"/>
        <w:gridCol w:w="2701"/>
        <w:gridCol w:w="1970"/>
      </w:tblGrid>
      <w:tr w:rsidR="00482F6A" w:rsidRPr="006B7733" w14:paraId="1D81A436" w14:textId="77777777" w:rsidTr="00C1490A">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587251" w14:textId="77777777" w:rsidR="00482F6A" w:rsidRPr="006B7733" w:rsidRDefault="00482F6A" w:rsidP="00C1490A">
            <w:pPr>
              <w:jc w:val="center"/>
              <w:rPr>
                <w:rFonts w:ascii="Times New Roman" w:hAnsi="Times New Roman"/>
              </w:rPr>
            </w:pPr>
            <w:r w:rsidRPr="006B7733">
              <w:rPr>
                <w:rFonts w:ascii="Times New Roman" w:hAnsi="Times New Roman"/>
              </w:rPr>
              <w:t>10</w:t>
            </w:r>
          </w:p>
        </w:tc>
        <w:tc>
          <w:tcPr>
            <w:tcW w:w="13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266D8F" w14:textId="77777777" w:rsidR="00482F6A" w:rsidRPr="006B7733" w:rsidRDefault="00482F6A" w:rsidP="00C1490A">
            <w:pPr>
              <w:jc w:val="center"/>
              <w:rPr>
                <w:rFonts w:ascii="Times New Roman" w:hAnsi="Times New Roman"/>
              </w:rPr>
            </w:pPr>
            <w:r w:rsidRPr="006B7733">
              <w:rPr>
                <w:rFonts w:ascii="Times New Roman" w:hAnsi="Times New Roman"/>
              </w:rPr>
              <w:t>8</w:t>
            </w:r>
          </w:p>
        </w:tc>
        <w:tc>
          <w:tcPr>
            <w:tcW w:w="100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45E283" w14:textId="77777777" w:rsidR="00482F6A" w:rsidRPr="006B7733" w:rsidRDefault="00482F6A" w:rsidP="00C1490A">
            <w:pPr>
              <w:jc w:val="center"/>
              <w:rPr>
                <w:rFonts w:ascii="Times New Roman" w:hAnsi="Times New Roman"/>
              </w:rPr>
            </w:pPr>
            <w:r w:rsidRPr="006B7733">
              <w:rPr>
                <w:rFonts w:ascii="Times New Roman" w:hAnsi="Times New Roman"/>
              </w:rPr>
              <w:t>5</w:t>
            </w:r>
          </w:p>
        </w:tc>
        <w:tc>
          <w:tcPr>
            <w:tcW w:w="9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0F9415" w14:textId="77777777" w:rsidR="00482F6A" w:rsidRPr="006B7733" w:rsidRDefault="00482F6A" w:rsidP="00C1490A">
            <w:pPr>
              <w:jc w:val="center"/>
              <w:rPr>
                <w:rFonts w:ascii="Times New Roman" w:hAnsi="Times New Roman"/>
              </w:rPr>
            </w:pPr>
            <w:r w:rsidRPr="006B7733">
              <w:rPr>
                <w:rFonts w:ascii="Times New Roman" w:hAnsi="Times New Roman"/>
              </w:rPr>
              <w:t>2</w:t>
            </w:r>
          </w:p>
        </w:tc>
        <w:tc>
          <w:tcPr>
            <w:tcW w:w="68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B0B0F6" w14:textId="77777777" w:rsidR="00482F6A" w:rsidRPr="006B7733" w:rsidRDefault="00482F6A" w:rsidP="00C1490A">
            <w:pPr>
              <w:jc w:val="center"/>
              <w:rPr>
                <w:rFonts w:ascii="Times New Roman" w:hAnsi="Times New Roman"/>
              </w:rPr>
            </w:pPr>
            <w:r w:rsidRPr="006B7733">
              <w:rPr>
                <w:rFonts w:ascii="Times New Roman" w:hAnsi="Times New Roman"/>
              </w:rPr>
              <w:t>0</w:t>
            </w:r>
          </w:p>
        </w:tc>
      </w:tr>
      <w:tr w:rsidR="00482F6A" w:rsidRPr="006B7733" w14:paraId="44A5461D" w14:textId="77777777" w:rsidTr="00C1490A">
        <w:tc>
          <w:tcPr>
            <w:tcW w:w="1056" w:type="pct"/>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185731A" w14:textId="77777777" w:rsidR="00482F6A" w:rsidRPr="006B7733" w:rsidRDefault="00482F6A" w:rsidP="00C1490A">
            <w:pPr>
              <w:jc w:val="center"/>
              <w:rPr>
                <w:rFonts w:ascii="Times New Roman" w:hAnsi="Times New Roman"/>
              </w:rPr>
            </w:pPr>
            <w:r w:rsidRPr="006B7733">
              <w:rPr>
                <w:rFonts w:ascii="Times New Roman" w:hAnsi="Times New Roman"/>
              </w:rPr>
              <w:t>Surpasses Standard (Mastery plus Connections)</w:t>
            </w:r>
          </w:p>
        </w:tc>
        <w:tc>
          <w:tcPr>
            <w:tcW w:w="1319"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479D6ADC" w14:textId="77777777" w:rsidR="00482F6A" w:rsidRPr="006B7733" w:rsidRDefault="00482F6A" w:rsidP="00C1490A">
            <w:pPr>
              <w:jc w:val="center"/>
              <w:rPr>
                <w:rFonts w:ascii="Times New Roman" w:hAnsi="Times New Roman"/>
              </w:rPr>
            </w:pPr>
            <w:r w:rsidRPr="006B7733">
              <w:rPr>
                <w:rFonts w:ascii="Times New Roman" w:hAnsi="Times New Roman"/>
              </w:rPr>
              <w:t>Meets Standard (Mastery)</w:t>
            </w:r>
          </w:p>
        </w:tc>
        <w:tc>
          <w:tcPr>
            <w:tcW w:w="1001"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7D195F85" w14:textId="77777777" w:rsidR="00482F6A" w:rsidRPr="006B7733" w:rsidRDefault="00482F6A" w:rsidP="00C1490A">
            <w:pPr>
              <w:jc w:val="center"/>
              <w:rPr>
                <w:rFonts w:ascii="Times New Roman" w:hAnsi="Times New Roman"/>
              </w:rPr>
            </w:pPr>
            <w:r w:rsidRPr="006B7733">
              <w:rPr>
                <w:rFonts w:ascii="Times New Roman" w:hAnsi="Times New Roman"/>
              </w:rPr>
              <w:t>Approaching Standard</w:t>
            </w:r>
          </w:p>
        </w:tc>
        <w:tc>
          <w:tcPr>
            <w:tcW w:w="939"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1727D35" w14:textId="77777777" w:rsidR="00482F6A" w:rsidRPr="006B7733" w:rsidRDefault="00482F6A" w:rsidP="00C1490A">
            <w:pPr>
              <w:jc w:val="center"/>
              <w:rPr>
                <w:rFonts w:ascii="Times New Roman" w:hAnsi="Times New Roman"/>
              </w:rPr>
            </w:pPr>
            <w:r w:rsidRPr="006B7733">
              <w:rPr>
                <w:rFonts w:ascii="Times New Roman" w:hAnsi="Times New Roman"/>
              </w:rPr>
              <w:t>Not Yet Approaching Standard</w:t>
            </w:r>
          </w:p>
        </w:tc>
        <w:tc>
          <w:tcPr>
            <w:tcW w:w="685"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03A38E4" w14:textId="77777777" w:rsidR="00482F6A" w:rsidRPr="006B7733" w:rsidRDefault="00482F6A" w:rsidP="00C1490A">
            <w:pPr>
              <w:jc w:val="center"/>
              <w:rPr>
                <w:rFonts w:ascii="Times New Roman" w:hAnsi="Times New Roman"/>
              </w:rPr>
            </w:pPr>
            <w:r w:rsidRPr="006B7733">
              <w:rPr>
                <w:rFonts w:ascii="Times New Roman" w:hAnsi="Times New Roman"/>
              </w:rPr>
              <w:t>No Attempt</w:t>
            </w:r>
          </w:p>
        </w:tc>
      </w:tr>
      <w:tr w:rsidR="00482F6A" w:rsidRPr="006B7733" w14:paraId="6CB51673" w14:textId="77777777" w:rsidTr="00C1490A">
        <w:tc>
          <w:tcPr>
            <w:tcW w:w="105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FA4B9" w14:textId="77777777" w:rsidR="00482F6A" w:rsidRPr="006B7733" w:rsidRDefault="00482F6A" w:rsidP="00C1490A">
            <w:pPr>
              <w:jc w:val="center"/>
              <w:rPr>
                <w:rFonts w:ascii="Times New Roman" w:hAnsi="Times New Roman"/>
              </w:rPr>
            </w:pPr>
            <w:r w:rsidRPr="006B7733">
              <w:rPr>
                <w:rFonts w:ascii="Times New Roman" w:hAnsi="Times New Roman"/>
              </w:rPr>
              <w:t>Demonstrates complete understanding and gives correct solution that is identified and includes work/explains thinking.</w:t>
            </w:r>
          </w:p>
        </w:tc>
        <w:tc>
          <w:tcPr>
            <w:tcW w:w="1319" w:type="pct"/>
            <w:tcBorders>
              <w:top w:val="nil"/>
              <w:left w:val="nil"/>
              <w:bottom w:val="single" w:sz="8" w:space="0" w:color="000000"/>
              <w:right w:val="single" w:sz="8" w:space="0" w:color="000000"/>
            </w:tcBorders>
            <w:tcMar>
              <w:top w:w="0" w:type="dxa"/>
              <w:left w:w="108" w:type="dxa"/>
              <w:bottom w:w="0" w:type="dxa"/>
              <w:right w:w="108" w:type="dxa"/>
            </w:tcMar>
            <w:hideMark/>
          </w:tcPr>
          <w:p w14:paraId="22DF0D0C" w14:textId="77777777" w:rsidR="00482F6A" w:rsidRPr="006B7733" w:rsidRDefault="00482F6A" w:rsidP="00C1490A">
            <w:pPr>
              <w:jc w:val="center"/>
              <w:rPr>
                <w:rFonts w:ascii="Times New Roman" w:hAnsi="Times New Roman"/>
              </w:rPr>
            </w:pPr>
            <w:r w:rsidRPr="006B7733">
              <w:rPr>
                <w:rFonts w:ascii="Times New Roman" w:hAnsi="Times New Roman"/>
              </w:rPr>
              <w:t>Demonstrates understanding, shows work/explains thinking, and has a correct solution that is not identified, or “units” are not included or demonstrates understanding, shows work/explains thinking, but gets a slightly wrong answer.</w:t>
            </w:r>
          </w:p>
        </w:tc>
        <w:tc>
          <w:tcPr>
            <w:tcW w:w="1001" w:type="pct"/>
            <w:tcBorders>
              <w:top w:val="nil"/>
              <w:left w:val="nil"/>
              <w:bottom w:val="single" w:sz="8" w:space="0" w:color="000000"/>
              <w:right w:val="single" w:sz="8" w:space="0" w:color="000000"/>
            </w:tcBorders>
            <w:tcMar>
              <w:top w:w="0" w:type="dxa"/>
              <w:left w:w="108" w:type="dxa"/>
              <w:bottom w:w="0" w:type="dxa"/>
              <w:right w:w="108" w:type="dxa"/>
            </w:tcMar>
          </w:tcPr>
          <w:p w14:paraId="620455E8" w14:textId="77777777" w:rsidR="00482F6A" w:rsidRPr="006B7733" w:rsidRDefault="00482F6A" w:rsidP="00C1490A">
            <w:pPr>
              <w:jc w:val="center"/>
              <w:rPr>
                <w:rFonts w:ascii="Times New Roman" w:hAnsi="Times New Roman"/>
              </w:rPr>
            </w:pPr>
            <w:r w:rsidRPr="006B7733">
              <w:rPr>
                <w:rFonts w:ascii="Times New Roman" w:hAnsi="Times New Roman"/>
              </w:rPr>
              <w:t>Demonstrates some understanding and gives incorrect solution but shows work and provides explanations/justify thoughts.</w:t>
            </w:r>
          </w:p>
        </w:tc>
        <w:tc>
          <w:tcPr>
            <w:tcW w:w="939" w:type="pct"/>
            <w:tcBorders>
              <w:top w:val="nil"/>
              <w:left w:val="nil"/>
              <w:bottom w:val="single" w:sz="8" w:space="0" w:color="000000"/>
              <w:right w:val="single" w:sz="8" w:space="0" w:color="000000"/>
            </w:tcBorders>
            <w:tcMar>
              <w:top w:w="0" w:type="dxa"/>
              <w:left w:w="108" w:type="dxa"/>
              <w:bottom w:w="0" w:type="dxa"/>
              <w:right w:w="108" w:type="dxa"/>
            </w:tcMar>
          </w:tcPr>
          <w:p w14:paraId="5B60893C" w14:textId="77777777" w:rsidR="00482F6A" w:rsidRPr="006B7733" w:rsidRDefault="00482F6A" w:rsidP="00C1490A">
            <w:pPr>
              <w:jc w:val="center"/>
              <w:rPr>
                <w:rFonts w:ascii="Times New Roman" w:hAnsi="Times New Roman"/>
              </w:rPr>
            </w:pPr>
            <w:r w:rsidRPr="006B7733">
              <w:rPr>
                <w:rFonts w:ascii="Times New Roman" w:hAnsi="Times New Roman"/>
              </w:rPr>
              <w:t xml:space="preserve">Attempts the problem but demonstrates little or no understanding </w:t>
            </w:r>
            <w:r w:rsidRPr="006B7733">
              <w:rPr>
                <w:rFonts w:ascii="Times New Roman" w:hAnsi="Times New Roman"/>
                <w:b/>
              </w:rPr>
              <w:t>or</w:t>
            </w:r>
            <w:r w:rsidRPr="006B7733">
              <w:rPr>
                <w:rFonts w:ascii="Times New Roman" w:hAnsi="Times New Roman"/>
              </w:rPr>
              <w:t xml:space="preserve"> gives correct solution but shows no work and/or provides no answer to back up correct solution.  </w:t>
            </w:r>
          </w:p>
        </w:tc>
        <w:tc>
          <w:tcPr>
            <w:tcW w:w="685" w:type="pct"/>
            <w:tcBorders>
              <w:top w:val="nil"/>
              <w:left w:val="nil"/>
              <w:bottom w:val="single" w:sz="8" w:space="0" w:color="000000"/>
              <w:right w:val="single" w:sz="8" w:space="0" w:color="000000"/>
            </w:tcBorders>
            <w:tcMar>
              <w:top w:w="0" w:type="dxa"/>
              <w:left w:w="108" w:type="dxa"/>
              <w:bottom w:w="0" w:type="dxa"/>
              <w:right w:w="108" w:type="dxa"/>
            </w:tcMar>
            <w:hideMark/>
          </w:tcPr>
          <w:p w14:paraId="217DA87A" w14:textId="77777777" w:rsidR="00482F6A" w:rsidRPr="006B7733" w:rsidRDefault="00482F6A" w:rsidP="00C1490A">
            <w:pPr>
              <w:jc w:val="center"/>
              <w:rPr>
                <w:rFonts w:ascii="Times New Roman" w:hAnsi="Times New Roman"/>
              </w:rPr>
            </w:pPr>
            <w:r w:rsidRPr="006B7733">
              <w:rPr>
                <w:rFonts w:ascii="Times New Roman" w:hAnsi="Times New Roman"/>
              </w:rPr>
              <w:t>Product does not address the assignment, is off topic, or was not submitted. </w:t>
            </w:r>
          </w:p>
        </w:tc>
      </w:tr>
    </w:tbl>
    <w:p w14:paraId="7A2B3A93" w14:textId="77777777" w:rsidR="00482F6A" w:rsidRDefault="00482F6A" w:rsidP="00482F6A"/>
    <w:p w14:paraId="677322E5" w14:textId="77777777" w:rsidR="00482F6A" w:rsidRPr="006B7733" w:rsidRDefault="00482F6A" w:rsidP="00482F6A">
      <w:pPr>
        <w:rPr>
          <w:rFonts w:ascii="Times New Roman" w:hAnsi="Times New Roman"/>
        </w:rPr>
      </w:pPr>
      <w:r w:rsidRPr="006B7733">
        <w:rPr>
          <w:rFonts w:ascii="Times New Roman" w:hAnsi="Times New Roman"/>
        </w:rPr>
        <w:t>Table 2: Rubric for problems with proofs</w:t>
      </w:r>
      <w:r>
        <w:rPr>
          <w:rFonts w:ascii="Times New Roman" w:hAnsi="Times New Roman"/>
        </w:rPr>
        <w:t>.</w:t>
      </w:r>
    </w:p>
    <w:tbl>
      <w:tblPr>
        <w:tblW w:w="5000" w:type="pct"/>
        <w:tblCellMar>
          <w:left w:w="0" w:type="dxa"/>
          <w:right w:w="0" w:type="dxa"/>
        </w:tblCellMar>
        <w:tblLook w:val="04A0" w:firstRow="1" w:lastRow="0" w:firstColumn="1" w:lastColumn="0" w:noHBand="0" w:noVBand="1"/>
      </w:tblPr>
      <w:tblGrid>
        <w:gridCol w:w="3038"/>
        <w:gridCol w:w="3792"/>
        <w:gridCol w:w="2879"/>
        <w:gridCol w:w="2701"/>
        <w:gridCol w:w="1970"/>
      </w:tblGrid>
      <w:tr w:rsidR="00482F6A" w:rsidRPr="006B7733" w14:paraId="02D8CE72" w14:textId="77777777" w:rsidTr="00C1490A">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E9105" w14:textId="77777777" w:rsidR="00482F6A" w:rsidRPr="006B7733" w:rsidRDefault="00482F6A" w:rsidP="00C1490A">
            <w:pPr>
              <w:jc w:val="center"/>
              <w:rPr>
                <w:rFonts w:ascii="Times New Roman" w:hAnsi="Times New Roman"/>
              </w:rPr>
            </w:pPr>
            <w:r w:rsidRPr="006B7733">
              <w:rPr>
                <w:rFonts w:ascii="Times New Roman" w:hAnsi="Times New Roman"/>
              </w:rPr>
              <w:t>10</w:t>
            </w:r>
          </w:p>
        </w:tc>
        <w:tc>
          <w:tcPr>
            <w:tcW w:w="131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DE40E4" w14:textId="77777777" w:rsidR="00482F6A" w:rsidRPr="006B7733" w:rsidRDefault="00482F6A" w:rsidP="00C1490A">
            <w:pPr>
              <w:jc w:val="center"/>
              <w:rPr>
                <w:rFonts w:ascii="Times New Roman" w:hAnsi="Times New Roman"/>
              </w:rPr>
            </w:pPr>
            <w:r w:rsidRPr="006B7733">
              <w:rPr>
                <w:rFonts w:ascii="Times New Roman" w:hAnsi="Times New Roman"/>
              </w:rPr>
              <w:t>8</w:t>
            </w:r>
          </w:p>
        </w:tc>
        <w:tc>
          <w:tcPr>
            <w:tcW w:w="100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6C16AA" w14:textId="77777777" w:rsidR="00482F6A" w:rsidRPr="006B7733" w:rsidRDefault="00482F6A" w:rsidP="00C1490A">
            <w:pPr>
              <w:jc w:val="center"/>
              <w:rPr>
                <w:rFonts w:ascii="Times New Roman" w:hAnsi="Times New Roman"/>
              </w:rPr>
            </w:pPr>
            <w:r w:rsidRPr="006B7733">
              <w:rPr>
                <w:rFonts w:ascii="Times New Roman" w:hAnsi="Times New Roman"/>
              </w:rPr>
              <w:t>5</w:t>
            </w:r>
          </w:p>
        </w:tc>
        <w:tc>
          <w:tcPr>
            <w:tcW w:w="93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AE3533" w14:textId="77777777" w:rsidR="00482F6A" w:rsidRPr="006B7733" w:rsidRDefault="00482F6A" w:rsidP="00C1490A">
            <w:pPr>
              <w:jc w:val="center"/>
              <w:rPr>
                <w:rFonts w:ascii="Times New Roman" w:hAnsi="Times New Roman"/>
              </w:rPr>
            </w:pPr>
            <w:r w:rsidRPr="006B7733">
              <w:rPr>
                <w:rFonts w:ascii="Times New Roman" w:hAnsi="Times New Roman"/>
              </w:rPr>
              <w:t>2</w:t>
            </w:r>
          </w:p>
        </w:tc>
        <w:tc>
          <w:tcPr>
            <w:tcW w:w="68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3BBD46" w14:textId="77777777" w:rsidR="00482F6A" w:rsidRPr="006B7733" w:rsidRDefault="00482F6A" w:rsidP="00C1490A">
            <w:pPr>
              <w:jc w:val="center"/>
              <w:rPr>
                <w:rFonts w:ascii="Times New Roman" w:hAnsi="Times New Roman"/>
              </w:rPr>
            </w:pPr>
            <w:r w:rsidRPr="006B7733">
              <w:rPr>
                <w:rFonts w:ascii="Times New Roman" w:hAnsi="Times New Roman"/>
              </w:rPr>
              <w:t>0</w:t>
            </w:r>
          </w:p>
        </w:tc>
      </w:tr>
      <w:tr w:rsidR="00482F6A" w:rsidRPr="006B7733" w14:paraId="1EB22686" w14:textId="77777777" w:rsidTr="00C1490A">
        <w:tc>
          <w:tcPr>
            <w:tcW w:w="1056" w:type="pct"/>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2749EBD" w14:textId="77777777" w:rsidR="00482F6A" w:rsidRPr="006B7733" w:rsidRDefault="00482F6A" w:rsidP="00C1490A">
            <w:pPr>
              <w:jc w:val="center"/>
              <w:rPr>
                <w:rFonts w:ascii="Times New Roman" w:hAnsi="Times New Roman"/>
              </w:rPr>
            </w:pPr>
            <w:r w:rsidRPr="006B7733">
              <w:rPr>
                <w:rFonts w:ascii="Times New Roman" w:hAnsi="Times New Roman"/>
              </w:rPr>
              <w:t>Surpasses Standard (Mastery plus Connections)</w:t>
            </w:r>
          </w:p>
        </w:tc>
        <w:tc>
          <w:tcPr>
            <w:tcW w:w="1318"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EFAA2C2" w14:textId="77777777" w:rsidR="00482F6A" w:rsidRPr="006B7733" w:rsidRDefault="00482F6A" w:rsidP="00C1490A">
            <w:pPr>
              <w:jc w:val="center"/>
              <w:rPr>
                <w:rFonts w:ascii="Times New Roman" w:hAnsi="Times New Roman"/>
              </w:rPr>
            </w:pPr>
            <w:r w:rsidRPr="006B7733">
              <w:rPr>
                <w:rFonts w:ascii="Times New Roman" w:hAnsi="Times New Roman"/>
              </w:rPr>
              <w:t>Meets Standard (Mastery)</w:t>
            </w:r>
          </w:p>
        </w:tc>
        <w:tc>
          <w:tcPr>
            <w:tcW w:w="1001"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042E51C" w14:textId="77777777" w:rsidR="00482F6A" w:rsidRPr="006B7733" w:rsidRDefault="00482F6A" w:rsidP="00C1490A">
            <w:pPr>
              <w:jc w:val="center"/>
              <w:rPr>
                <w:rFonts w:ascii="Times New Roman" w:hAnsi="Times New Roman"/>
              </w:rPr>
            </w:pPr>
            <w:r w:rsidRPr="006B7733">
              <w:rPr>
                <w:rFonts w:ascii="Times New Roman" w:hAnsi="Times New Roman"/>
              </w:rPr>
              <w:t>Approaching Standard</w:t>
            </w:r>
          </w:p>
        </w:tc>
        <w:tc>
          <w:tcPr>
            <w:tcW w:w="939"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15C4DF2" w14:textId="77777777" w:rsidR="00482F6A" w:rsidRPr="006B7733" w:rsidRDefault="00482F6A" w:rsidP="00C1490A">
            <w:pPr>
              <w:jc w:val="center"/>
              <w:rPr>
                <w:rFonts w:ascii="Times New Roman" w:hAnsi="Times New Roman"/>
              </w:rPr>
            </w:pPr>
            <w:r w:rsidRPr="006B7733">
              <w:rPr>
                <w:rFonts w:ascii="Times New Roman" w:hAnsi="Times New Roman"/>
              </w:rPr>
              <w:t>Not Yet Approaching Standard</w:t>
            </w:r>
          </w:p>
        </w:tc>
        <w:tc>
          <w:tcPr>
            <w:tcW w:w="685" w:type="pct"/>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D271089" w14:textId="77777777" w:rsidR="00482F6A" w:rsidRPr="006B7733" w:rsidRDefault="00482F6A" w:rsidP="00C1490A">
            <w:pPr>
              <w:jc w:val="center"/>
              <w:rPr>
                <w:rFonts w:ascii="Times New Roman" w:hAnsi="Times New Roman"/>
              </w:rPr>
            </w:pPr>
            <w:r w:rsidRPr="006B7733">
              <w:rPr>
                <w:rFonts w:ascii="Times New Roman" w:hAnsi="Times New Roman"/>
              </w:rPr>
              <w:t>No Attempt</w:t>
            </w:r>
          </w:p>
        </w:tc>
      </w:tr>
      <w:tr w:rsidR="00482F6A" w:rsidRPr="006B7733" w14:paraId="77459018" w14:textId="77777777" w:rsidTr="00C1490A">
        <w:tc>
          <w:tcPr>
            <w:tcW w:w="105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7C927C" w14:textId="77777777" w:rsidR="00482F6A" w:rsidRPr="006B7733" w:rsidRDefault="00482F6A" w:rsidP="00C1490A">
            <w:pPr>
              <w:jc w:val="center"/>
              <w:rPr>
                <w:rFonts w:ascii="Times New Roman" w:hAnsi="Times New Roman"/>
              </w:rPr>
            </w:pPr>
            <w:r w:rsidRPr="006B7733">
              <w:rPr>
                <w:rFonts w:ascii="Times New Roman" w:hAnsi="Times New Roman"/>
              </w:rPr>
              <w:t>Demonstrates complete understanding. A correct and</w:t>
            </w:r>
          </w:p>
          <w:p w14:paraId="4D0C748A" w14:textId="77777777" w:rsidR="00482F6A" w:rsidRPr="006B7733" w:rsidRDefault="00482F6A" w:rsidP="00C1490A">
            <w:pPr>
              <w:autoSpaceDE w:val="0"/>
              <w:autoSpaceDN w:val="0"/>
              <w:adjustRightInd w:val="0"/>
              <w:jc w:val="center"/>
              <w:rPr>
                <w:rFonts w:ascii="Times New Roman" w:hAnsi="Times New Roman"/>
              </w:rPr>
            </w:pPr>
            <w:r w:rsidRPr="006B7733">
              <w:rPr>
                <w:rFonts w:ascii="Times New Roman" w:hAnsi="Times New Roman"/>
              </w:rPr>
              <w:t>complete proof is given. Some irrelevant information</w:t>
            </w:r>
          </w:p>
          <w:p w14:paraId="71DFB5A3" w14:textId="77777777" w:rsidR="00482F6A" w:rsidRPr="006B7733" w:rsidRDefault="00482F6A" w:rsidP="00C1490A">
            <w:pPr>
              <w:jc w:val="center"/>
              <w:rPr>
                <w:rFonts w:ascii="Times New Roman" w:hAnsi="Times New Roman"/>
              </w:rPr>
            </w:pPr>
            <w:r w:rsidRPr="006B7733">
              <w:rPr>
                <w:rFonts w:ascii="Times New Roman" w:hAnsi="Times New Roman"/>
              </w:rPr>
              <w:t>may be included but does not affect the intended proof.</w:t>
            </w:r>
          </w:p>
        </w:tc>
        <w:tc>
          <w:tcPr>
            <w:tcW w:w="1318" w:type="pct"/>
            <w:tcBorders>
              <w:top w:val="nil"/>
              <w:left w:val="nil"/>
              <w:bottom w:val="single" w:sz="8" w:space="0" w:color="000000"/>
              <w:right w:val="single" w:sz="8" w:space="0" w:color="000000"/>
            </w:tcBorders>
            <w:tcMar>
              <w:top w:w="0" w:type="dxa"/>
              <w:left w:w="108" w:type="dxa"/>
              <w:bottom w:w="0" w:type="dxa"/>
              <w:right w:w="108" w:type="dxa"/>
            </w:tcMar>
          </w:tcPr>
          <w:p w14:paraId="2E481072" w14:textId="77777777" w:rsidR="00482F6A" w:rsidRPr="006B7733" w:rsidRDefault="00482F6A" w:rsidP="00C1490A">
            <w:pPr>
              <w:jc w:val="center"/>
              <w:rPr>
                <w:rFonts w:ascii="Times New Roman" w:hAnsi="Times New Roman"/>
              </w:rPr>
            </w:pPr>
            <w:r w:rsidRPr="006B7733">
              <w:rPr>
                <w:rFonts w:ascii="Times New Roman" w:hAnsi="Times New Roman"/>
              </w:rPr>
              <w:t>Demonstrates complete understanding. A correct approach to proving the theorem is attempted. Some statements may</w:t>
            </w:r>
          </w:p>
          <w:p w14:paraId="1DABC45A" w14:textId="77777777" w:rsidR="00482F6A" w:rsidRPr="006B7733" w:rsidRDefault="00482F6A" w:rsidP="00C1490A">
            <w:pPr>
              <w:jc w:val="center"/>
              <w:rPr>
                <w:rFonts w:ascii="Times New Roman" w:hAnsi="Times New Roman"/>
              </w:rPr>
            </w:pPr>
            <w:r w:rsidRPr="006B7733">
              <w:rPr>
                <w:rFonts w:ascii="Times New Roman" w:hAnsi="Times New Roman"/>
              </w:rPr>
              <w:t>be unjustified or improperly justified, but errors are minor and could be fixed given time to polish the proof.</w:t>
            </w:r>
          </w:p>
        </w:tc>
        <w:tc>
          <w:tcPr>
            <w:tcW w:w="1001" w:type="pct"/>
            <w:tcBorders>
              <w:top w:val="nil"/>
              <w:left w:val="nil"/>
              <w:bottom w:val="single" w:sz="8" w:space="0" w:color="000000"/>
              <w:right w:val="single" w:sz="8" w:space="0" w:color="000000"/>
            </w:tcBorders>
            <w:tcMar>
              <w:top w:w="0" w:type="dxa"/>
              <w:left w:w="108" w:type="dxa"/>
              <w:bottom w:w="0" w:type="dxa"/>
              <w:right w:w="108" w:type="dxa"/>
            </w:tcMar>
          </w:tcPr>
          <w:p w14:paraId="6198697D" w14:textId="77777777" w:rsidR="00482F6A" w:rsidRPr="006B7733" w:rsidRDefault="00482F6A" w:rsidP="00C1490A">
            <w:pPr>
              <w:jc w:val="center"/>
              <w:rPr>
                <w:rFonts w:ascii="Times New Roman" w:hAnsi="Times New Roman"/>
              </w:rPr>
            </w:pPr>
            <w:r w:rsidRPr="006B7733">
              <w:rPr>
                <w:rFonts w:ascii="Times New Roman" w:hAnsi="Times New Roman"/>
              </w:rPr>
              <w:t>Demonstrates understanding of theorem to be proved, but proof is incomplete or does not prove the intended result.</w:t>
            </w:r>
          </w:p>
          <w:p w14:paraId="2F13D47A" w14:textId="77777777" w:rsidR="00482F6A" w:rsidRPr="006B7733" w:rsidRDefault="00482F6A" w:rsidP="00C1490A">
            <w:pPr>
              <w:autoSpaceDE w:val="0"/>
              <w:autoSpaceDN w:val="0"/>
              <w:adjustRightInd w:val="0"/>
              <w:jc w:val="center"/>
              <w:rPr>
                <w:rFonts w:ascii="Times New Roman" w:hAnsi="Times New Roman"/>
              </w:rPr>
            </w:pPr>
            <w:r w:rsidRPr="006B7733">
              <w:rPr>
                <w:rFonts w:ascii="Times New Roman" w:hAnsi="Times New Roman"/>
              </w:rPr>
              <w:t>Statements linked into a reasonable (though perhaps</w:t>
            </w:r>
          </w:p>
          <w:p w14:paraId="26CB0DA9" w14:textId="77777777" w:rsidR="00482F6A" w:rsidRPr="006B7733" w:rsidRDefault="00482F6A" w:rsidP="00C1490A">
            <w:pPr>
              <w:autoSpaceDE w:val="0"/>
              <w:autoSpaceDN w:val="0"/>
              <w:adjustRightInd w:val="0"/>
              <w:jc w:val="center"/>
              <w:rPr>
                <w:rFonts w:ascii="Times New Roman" w:hAnsi="Times New Roman"/>
              </w:rPr>
            </w:pPr>
            <w:r w:rsidRPr="006B7733">
              <w:rPr>
                <w:rFonts w:ascii="Times New Roman" w:hAnsi="Times New Roman"/>
              </w:rPr>
              <w:t>misguided) attempt to prove the theorem. The proof may be left incomplete or may depend upon a major unjustified leap.</w:t>
            </w:r>
          </w:p>
        </w:tc>
        <w:tc>
          <w:tcPr>
            <w:tcW w:w="939" w:type="pct"/>
            <w:tcBorders>
              <w:top w:val="nil"/>
              <w:left w:val="nil"/>
              <w:bottom w:val="single" w:sz="8" w:space="0" w:color="000000"/>
              <w:right w:val="single" w:sz="8" w:space="0" w:color="000000"/>
            </w:tcBorders>
            <w:tcMar>
              <w:top w:w="0" w:type="dxa"/>
              <w:left w:w="108" w:type="dxa"/>
              <w:bottom w:w="0" w:type="dxa"/>
              <w:right w:w="108" w:type="dxa"/>
            </w:tcMar>
          </w:tcPr>
          <w:p w14:paraId="56D7CEDB" w14:textId="77777777" w:rsidR="00482F6A" w:rsidRPr="006B7733" w:rsidRDefault="00482F6A" w:rsidP="00C1490A">
            <w:pPr>
              <w:jc w:val="center"/>
              <w:rPr>
                <w:rFonts w:ascii="Times New Roman" w:hAnsi="Times New Roman"/>
              </w:rPr>
            </w:pPr>
            <w:r w:rsidRPr="006B7733">
              <w:rPr>
                <w:rFonts w:ascii="Times New Roman" w:hAnsi="Times New Roman"/>
              </w:rPr>
              <w:t>Attempts the proof but demonstrates little or no understanding.</w:t>
            </w:r>
          </w:p>
        </w:tc>
        <w:tc>
          <w:tcPr>
            <w:tcW w:w="685" w:type="pct"/>
            <w:tcBorders>
              <w:top w:val="nil"/>
              <w:left w:val="nil"/>
              <w:bottom w:val="single" w:sz="8" w:space="0" w:color="000000"/>
              <w:right w:val="single" w:sz="8" w:space="0" w:color="000000"/>
            </w:tcBorders>
            <w:tcMar>
              <w:top w:w="0" w:type="dxa"/>
              <w:left w:w="108" w:type="dxa"/>
              <w:bottom w:w="0" w:type="dxa"/>
              <w:right w:w="108" w:type="dxa"/>
            </w:tcMar>
            <w:hideMark/>
          </w:tcPr>
          <w:p w14:paraId="302785D2" w14:textId="77777777" w:rsidR="00482F6A" w:rsidRPr="006B7733" w:rsidRDefault="00482F6A" w:rsidP="00C1490A">
            <w:pPr>
              <w:jc w:val="center"/>
              <w:rPr>
                <w:rFonts w:ascii="Times New Roman" w:hAnsi="Times New Roman"/>
              </w:rPr>
            </w:pPr>
            <w:r w:rsidRPr="006B7733">
              <w:rPr>
                <w:rFonts w:ascii="Times New Roman" w:hAnsi="Times New Roman"/>
              </w:rPr>
              <w:t>Product does not address the assignment, is off topic, or was not submitted.</w:t>
            </w:r>
          </w:p>
        </w:tc>
      </w:tr>
    </w:tbl>
    <w:p w14:paraId="42B5DB82" w14:textId="77777777" w:rsidR="00482F6A" w:rsidRPr="006B7733" w:rsidRDefault="00482F6A" w:rsidP="00482F6A">
      <w:pPr>
        <w:rPr>
          <w:rFonts w:ascii="Times New Roman" w:hAnsi="Times New Roman"/>
          <w:b/>
          <w:bCs/>
        </w:rPr>
      </w:pPr>
    </w:p>
    <w:p w14:paraId="55B2EE8E" w14:textId="77777777" w:rsidR="00482F6A" w:rsidRDefault="00482F6A" w:rsidP="00482F6A">
      <w:pPr>
        <w:rPr>
          <w:rFonts w:ascii="Times New Roman" w:hAnsi="Times New Roman"/>
        </w:rPr>
      </w:pPr>
    </w:p>
    <w:p w14:paraId="4C769FBE" w14:textId="77777777" w:rsidR="00482F6A" w:rsidRPr="006B7733" w:rsidRDefault="00482F6A" w:rsidP="00482F6A">
      <w:pPr>
        <w:rPr>
          <w:rFonts w:ascii="Times New Roman" w:hAnsi="Times New Roman"/>
          <w:b/>
          <w:bCs/>
        </w:rPr>
      </w:pPr>
      <w:r w:rsidRPr="006B7733">
        <w:rPr>
          <w:rFonts w:ascii="Times New Roman" w:hAnsi="Times New Roman"/>
          <w:b/>
          <w:bCs/>
        </w:rPr>
        <w:t>More explanation:</w:t>
      </w:r>
    </w:p>
    <w:p w14:paraId="7DDB13E9" w14:textId="77777777" w:rsidR="00482F6A" w:rsidRPr="006B7733" w:rsidRDefault="00482F6A" w:rsidP="00482F6A">
      <w:pPr>
        <w:ind w:left="360" w:hanging="360"/>
        <w:rPr>
          <w:rFonts w:ascii="Times New Roman" w:hAnsi="Times New Roman"/>
        </w:rPr>
      </w:pPr>
      <w:r w:rsidRPr="006B7733">
        <w:rPr>
          <w:rFonts w:ascii="Times New Roman" w:hAnsi="Times New Roman"/>
        </w:rPr>
        <w:t>1.</w:t>
      </w:r>
      <w:r>
        <w:rPr>
          <w:rFonts w:ascii="Times New Roman" w:hAnsi="Times New Roman"/>
        </w:rPr>
        <w:tab/>
      </w:r>
      <w:r w:rsidRPr="006B7733">
        <w:rPr>
          <w:rFonts w:ascii="Times New Roman" w:hAnsi="Times New Roman"/>
        </w:rPr>
        <w:t xml:space="preserve">A “0” means that the student either turned in an explanation that did not address the question/content or did not turn in an assignment at all. </w:t>
      </w:r>
    </w:p>
    <w:p w14:paraId="5897D451" w14:textId="77777777" w:rsidR="00482F6A" w:rsidRPr="006B7733" w:rsidRDefault="00482F6A" w:rsidP="00482F6A">
      <w:pPr>
        <w:ind w:left="360" w:hanging="360"/>
        <w:rPr>
          <w:rFonts w:ascii="Times New Roman" w:hAnsi="Times New Roman"/>
        </w:rPr>
      </w:pPr>
      <w:r w:rsidRPr="006B7733">
        <w:rPr>
          <w:rFonts w:ascii="Times New Roman" w:hAnsi="Times New Roman"/>
        </w:rPr>
        <w:t>2.</w:t>
      </w:r>
      <w:r>
        <w:rPr>
          <w:rFonts w:ascii="Times New Roman" w:hAnsi="Times New Roman"/>
        </w:rPr>
        <w:tab/>
      </w:r>
      <w:r w:rsidRPr="006B7733">
        <w:rPr>
          <w:rFonts w:ascii="Times New Roman" w:hAnsi="Times New Roman"/>
        </w:rPr>
        <w:t>A</w:t>
      </w:r>
      <w:r>
        <w:rPr>
          <w:rFonts w:ascii="Times New Roman" w:hAnsi="Times New Roman"/>
        </w:rPr>
        <w:t xml:space="preserve"> “</w:t>
      </w:r>
      <w:r w:rsidRPr="006B7733">
        <w:rPr>
          <w:rFonts w:ascii="Times New Roman" w:hAnsi="Times New Roman"/>
        </w:rPr>
        <w:t>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53B91F3C" w14:textId="77777777" w:rsidR="00482F6A" w:rsidRPr="006B7733" w:rsidRDefault="00482F6A" w:rsidP="00482F6A">
      <w:pPr>
        <w:ind w:left="360" w:hanging="360"/>
        <w:rPr>
          <w:rFonts w:ascii="Times New Roman" w:hAnsi="Times New Roman"/>
        </w:rPr>
      </w:pPr>
      <w:r w:rsidRPr="006B7733">
        <w:rPr>
          <w:rFonts w:ascii="Times New Roman" w:hAnsi="Times New Roman"/>
        </w:rPr>
        <w:t>3.</w:t>
      </w:r>
      <w:r>
        <w:rPr>
          <w:rFonts w:ascii="Times New Roman" w:hAnsi="Times New Roman"/>
        </w:rPr>
        <w:tab/>
      </w:r>
      <w:r w:rsidRPr="006B7733">
        <w:rPr>
          <w:rFonts w:ascii="Times New Roman" w:hAnsi="Times New Roman"/>
        </w:rPr>
        <w:t>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7FF02BA4" w14:textId="77777777" w:rsidR="00482F6A" w:rsidRPr="006B7733" w:rsidRDefault="00482F6A" w:rsidP="00482F6A">
      <w:pPr>
        <w:ind w:left="360" w:hanging="360"/>
        <w:rPr>
          <w:rFonts w:ascii="Times New Roman" w:hAnsi="Times New Roman"/>
        </w:rPr>
      </w:pPr>
      <w:r w:rsidRPr="006B7733">
        <w:rPr>
          <w:rFonts w:ascii="Times New Roman" w:hAnsi="Times New Roman"/>
        </w:rPr>
        <w:t>4.</w:t>
      </w:r>
      <w:r>
        <w:rPr>
          <w:rFonts w:ascii="Times New Roman" w:hAnsi="Times New Roman"/>
        </w:rPr>
        <w:tab/>
      </w:r>
      <w:r w:rsidRPr="006B7733">
        <w:rPr>
          <w:rFonts w:ascii="Times New Roman" w:hAnsi="Times New Roman"/>
        </w:rPr>
        <w:t xml:space="preserve">An “8” means that a student has mastered the content and is analyzing the content rather than just stating answers. An “8” typically means that a student is venturing into more abstract ideas and concepts and is attempting to relate them to their teaching. </w:t>
      </w:r>
    </w:p>
    <w:p w14:paraId="3BC73388" w14:textId="77777777" w:rsidR="00482F6A" w:rsidRPr="00022895" w:rsidRDefault="00482F6A" w:rsidP="00482F6A">
      <w:pPr>
        <w:ind w:left="360" w:hanging="360"/>
        <w:rPr>
          <w:rFonts w:ascii="Times New Roman" w:hAnsi="Times New Roman"/>
        </w:rPr>
      </w:pPr>
      <w:r w:rsidRPr="006B7733">
        <w:rPr>
          <w:rFonts w:ascii="Times New Roman" w:hAnsi="Times New Roman"/>
        </w:rPr>
        <w:t>5.</w:t>
      </w:r>
      <w:r>
        <w:rPr>
          <w:rFonts w:ascii="Times New Roman" w:hAnsi="Times New Roman"/>
        </w:rPr>
        <w:tab/>
      </w:r>
      <w:r w:rsidRPr="006B7733">
        <w:rPr>
          <w:rFonts w:ascii="Times New Roman" w:hAnsi="Times New Roman"/>
        </w:rPr>
        <w:t>A “10” means that a student’s explanation is clear, directed</w:t>
      </w:r>
      <w:r>
        <w:rPr>
          <w:rFonts w:ascii="Times New Roman" w:hAnsi="Times New Roman"/>
        </w:rPr>
        <w:t>,</w:t>
      </w:r>
      <w:r w:rsidRPr="006B7733">
        <w:rPr>
          <w:rFonts w:ascii="Times New Roman" w:hAnsi="Times New Roman"/>
        </w:rPr>
        <w:t xml:space="preserve"> and evidence driven. Students who earn 10’s are writing with the content as their guide to create analytical responses. Students who earn </w:t>
      </w:r>
      <w:r>
        <w:rPr>
          <w:rFonts w:ascii="Times New Roman" w:hAnsi="Times New Roman"/>
        </w:rPr>
        <w:t>a “</w:t>
      </w:r>
      <w:r w:rsidRPr="006B7733">
        <w:rPr>
          <w:rFonts w:ascii="Times New Roman" w:hAnsi="Times New Roman"/>
        </w:rPr>
        <w:t>10</w:t>
      </w:r>
      <w:r>
        <w:rPr>
          <w:rFonts w:ascii="Times New Roman" w:hAnsi="Times New Roman"/>
        </w:rPr>
        <w:t>”</w:t>
      </w:r>
      <w:r w:rsidRPr="006B7733">
        <w:rPr>
          <w:rFonts w:ascii="Times New Roman" w:hAnsi="Times New Roman"/>
        </w:rPr>
        <w:t xml:space="preserve"> show understanding of content and relate this understanding to the teaching of this content in their current or future math classrooms</w:t>
      </w:r>
      <w:r>
        <w:rPr>
          <w:rFonts w:ascii="Times New Roman" w:hAnsi="Times New Roman"/>
        </w:rPr>
        <w:t xml:space="preserve"> (e.g., </w:t>
      </w:r>
      <w:r w:rsidRPr="006B7733">
        <w:rPr>
          <w:rFonts w:ascii="Times New Roman" w:hAnsi="Times New Roman"/>
        </w:rPr>
        <w:t>consider</w:t>
      </w:r>
      <w:r>
        <w:rPr>
          <w:rFonts w:ascii="Times New Roman" w:hAnsi="Times New Roman"/>
        </w:rPr>
        <w:t>s</w:t>
      </w:r>
      <w:r w:rsidRPr="006B7733">
        <w:rPr>
          <w:rFonts w:ascii="Times New Roman" w:hAnsi="Times New Roman"/>
        </w:rPr>
        <w:t xml:space="preserve"> their future students’ thinking, including conceptions and misconceptions</w:t>
      </w:r>
      <w:r>
        <w:rPr>
          <w:rFonts w:ascii="Times New Roman" w:hAnsi="Times New Roman"/>
        </w:rPr>
        <w:t>)</w:t>
      </w:r>
      <w:r w:rsidRPr="006B7733">
        <w:rPr>
          <w:rFonts w:ascii="Times New Roman" w:hAnsi="Times New Roman"/>
        </w:rPr>
        <w:t>.</w:t>
      </w:r>
    </w:p>
    <w:p w14:paraId="55F7F5F2" w14:textId="77777777" w:rsidR="00482F6A" w:rsidRDefault="00482F6A">
      <w:r>
        <w:br w:type="page"/>
      </w:r>
    </w:p>
    <w:p w14:paraId="27E56E1C" w14:textId="77777777" w:rsidR="00482F6A" w:rsidRPr="006B7733" w:rsidRDefault="00482F6A" w:rsidP="00482F6A">
      <w:pPr>
        <w:jc w:val="center"/>
        <w:rPr>
          <w:rFonts w:ascii="Times New Roman" w:hAnsi="Times New Roman"/>
          <w:b/>
          <w:bCs/>
          <w:sz w:val="32"/>
          <w:szCs w:val="32"/>
        </w:rPr>
      </w:pPr>
      <w:r w:rsidRPr="006B7733">
        <w:rPr>
          <w:rFonts w:ascii="Times New Roman" w:hAnsi="Times New Roman"/>
          <w:b/>
          <w:bCs/>
          <w:sz w:val="32"/>
          <w:szCs w:val="32"/>
        </w:rPr>
        <w:lastRenderedPageBreak/>
        <w:t xml:space="preserve">Learning Outcome </w:t>
      </w:r>
      <w:r>
        <w:rPr>
          <w:rFonts w:ascii="Times New Roman" w:hAnsi="Times New Roman"/>
          <w:b/>
          <w:bCs/>
          <w:sz w:val="32"/>
          <w:szCs w:val="32"/>
        </w:rPr>
        <w:t>4</w:t>
      </w:r>
      <w:r w:rsidRPr="006B7733">
        <w:rPr>
          <w:rFonts w:ascii="Times New Roman" w:hAnsi="Times New Roman"/>
          <w:b/>
          <w:bCs/>
          <w:sz w:val="32"/>
          <w:szCs w:val="32"/>
        </w:rPr>
        <w:t xml:space="preserve"> Rubric</w:t>
      </w:r>
    </w:p>
    <w:p w14:paraId="27BDE564" w14:textId="77777777" w:rsidR="00482F6A" w:rsidRDefault="00482F6A" w:rsidP="00482F6A">
      <w:pPr>
        <w:jc w:val="center"/>
        <w:rPr>
          <w:rFonts w:ascii="Times New Roman" w:hAnsi="Times New Roman"/>
        </w:rPr>
      </w:pPr>
    </w:p>
    <w:p w14:paraId="3B15F02A" w14:textId="77777777" w:rsidR="00482F6A" w:rsidRDefault="00482F6A" w:rsidP="00482F6A">
      <w:pPr>
        <w:rPr>
          <w:rFonts w:ascii="Times New Roman" w:hAnsi="Times New Roman"/>
        </w:rPr>
      </w:pPr>
      <w:r w:rsidRPr="00DF6D65">
        <w:rPr>
          <w:rFonts w:ascii="Times New Roman" w:hAnsi="Times New Roman"/>
        </w:rPr>
        <w:t>For this learning outcome</w:t>
      </w:r>
      <w:r w:rsidRPr="00ED3270">
        <w:rPr>
          <w:rFonts w:ascii="Times New Roman" w:hAnsi="Times New Roman"/>
        </w:rPr>
        <w:t xml:space="preserve">, it is expected that you will engage substantially in discussion boards related to the mathematics content. These discussion boards will demonstrate your capacity for collaboration as a learner and a teacher. As part of the MA </w:t>
      </w:r>
      <w:r w:rsidRPr="00DF6D65">
        <w:rPr>
          <w:rFonts w:ascii="Times New Roman" w:hAnsi="Times New Roman"/>
        </w:rPr>
        <w:t>in Mathematics</w:t>
      </w:r>
      <w:r w:rsidRPr="00ED3270">
        <w:rPr>
          <w:rFonts w:ascii="Times New Roman" w:hAnsi="Times New Roman"/>
        </w:rPr>
        <w:t xml:space="preserve"> program, it is expected that you will develop the ability to communicate mathematics in the written form as is expected for a master’s level student. As such, your written work (as compared to numerical answers) on these assessments will be analyzed according to the following rubric.</w:t>
      </w:r>
      <w:r w:rsidRPr="00022895">
        <w:rPr>
          <w:rFonts w:ascii="Times New Roman" w:hAnsi="Times New Roman"/>
        </w:rPr>
        <w:t xml:space="preserve"> </w:t>
      </w:r>
    </w:p>
    <w:p w14:paraId="53AB55FF" w14:textId="77777777" w:rsidR="00482F6A" w:rsidRPr="006B7733" w:rsidRDefault="00482F6A" w:rsidP="00482F6A">
      <w:pPr>
        <w:rPr>
          <w:rFonts w:ascii="Times New Roman" w:hAnsi="Times New Roman"/>
        </w:rPr>
      </w:pPr>
    </w:p>
    <w:tbl>
      <w:tblPr>
        <w:tblW w:w="0" w:type="auto"/>
        <w:tblCellMar>
          <w:left w:w="0" w:type="dxa"/>
          <w:right w:w="0" w:type="dxa"/>
        </w:tblCellMar>
        <w:tblLook w:val="04A0" w:firstRow="1" w:lastRow="0" w:firstColumn="1" w:lastColumn="0" w:noHBand="0" w:noVBand="1"/>
      </w:tblPr>
      <w:tblGrid>
        <w:gridCol w:w="3680"/>
        <w:gridCol w:w="2790"/>
        <w:gridCol w:w="2790"/>
        <w:gridCol w:w="2880"/>
        <w:gridCol w:w="2240"/>
      </w:tblGrid>
      <w:tr w:rsidR="00482F6A" w:rsidRPr="006B7733" w14:paraId="76F4F9BD" w14:textId="77777777" w:rsidTr="00C1490A">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F033" w14:textId="77777777" w:rsidR="00482F6A" w:rsidRPr="006B7733" w:rsidRDefault="00482F6A" w:rsidP="00C1490A">
            <w:pPr>
              <w:jc w:val="center"/>
              <w:rPr>
                <w:rFonts w:ascii="Times New Roman" w:hAnsi="Times New Roman"/>
              </w:rPr>
            </w:pPr>
            <w:r w:rsidRPr="006B7733">
              <w:rPr>
                <w:rFonts w:ascii="Times New Roman" w:hAnsi="Times New Roman"/>
              </w:rPr>
              <w:t>10</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21C931" w14:textId="77777777" w:rsidR="00482F6A" w:rsidRPr="006B7733" w:rsidRDefault="00482F6A" w:rsidP="00C1490A">
            <w:pPr>
              <w:jc w:val="center"/>
              <w:rPr>
                <w:rFonts w:ascii="Times New Roman" w:hAnsi="Times New Roman"/>
              </w:rPr>
            </w:pPr>
            <w:r w:rsidRPr="006B7733">
              <w:rPr>
                <w:rFonts w:ascii="Times New Roman" w:hAnsi="Times New Roman"/>
              </w:rPr>
              <w:t>8</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302F99" w14:textId="77777777" w:rsidR="00482F6A" w:rsidRPr="006B7733" w:rsidRDefault="00482F6A" w:rsidP="00C1490A">
            <w:pPr>
              <w:jc w:val="center"/>
              <w:rPr>
                <w:rFonts w:ascii="Times New Roman" w:hAnsi="Times New Roman"/>
              </w:rPr>
            </w:pPr>
            <w:r w:rsidRPr="006B7733">
              <w:rPr>
                <w:rFonts w:ascii="Times New Roman" w:hAnsi="Times New Roman"/>
              </w:rPr>
              <w:t>5</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9ECF68" w14:textId="77777777" w:rsidR="00482F6A" w:rsidRPr="006B7733" w:rsidRDefault="00482F6A" w:rsidP="00C1490A">
            <w:pPr>
              <w:jc w:val="center"/>
              <w:rPr>
                <w:rFonts w:ascii="Times New Roman" w:hAnsi="Times New Roman"/>
              </w:rPr>
            </w:pPr>
            <w:r w:rsidRPr="006B7733">
              <w:rPr>
                <w:rFonts w:ascii="Times New Roman" w:hAnsi="Times New Roman"/>
              </w:rPr>
              <w:t>2</w:t>
            </w:r>
          </w:p>
        </w:tc>
        <w:tc>
          <w:tcPr>
            <w:tcW w:w="22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87A5EB" w14:textId="77777777" w:rsidR="00482F6A" w:rsidRPr="006B7733" w:rsidRDefault="00482F6A" w:rsidP="00C1490A">
            <w:pPr>
              <w:jc w:val="center"/>
              <w:rPr>
                <w:rFonts w:ascii="Times New Roman" w:hAnsi="Times New Roman"/>
              </w:rPr>
            </w:pPr>
            <w:r w:rsidRPr="006B7733">
              <w:rPr>
                <w:rFonts w:ascii="Times New Roman" w:hAnsi="Times New Roman"/>
              </w:rPr>
              <w:t>0</w:t>
            </w:r>
          </w:p>
        </w:tc>
      </w:tr>
      <w:tr w:rsidR="00482F6A" w:rsidRPr="006B7733" w14:paraId="3C15054E" w14:textId="77777777" w:rsidTr="00C1490A">
        <w:tc>
          <w:tcPr>
            <w:tcW w:w="3680" w:type="dxa"/>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F1DD1E7" w14:textId="77777777" w:rsidR="00482F6A" w:rsidRPr="006B7733" w:rsidRDefault="00482F6A" w:rsidP="00C1490A">
            <w:pPr>
              <w:jc w:val="center"/>
              <w:rPr>
                <w:rFonts w:ascii="Times New Roman" w:hAnsi="Times New Roman"/>
              </w:rPr>
            </w:pPr>
            <w:r w:rsidRPr="006B7733">
              <w:rPr>
                <w:rFonts w:ascii="Times New Roman" w:hAnsi="Times New Roman"/>
              </w:rPr>
              <w:t>Surpasses Standard (Mastery plus Connections)</w:t>
            </w:r>
          </w:p>
        </w:tc>
        <w:tc>
          <w:tcPr>
            <w:tcW w:w="279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60A69B4" w14:textId="77777777" w:rsidR="00482F6A" w:rsidRPr="006B7733" w:rsidRDefault="00482F6A" w:rsidP="00C1490A">
            <w:pPr>
              <w:jc w:val="center"/>
              <w:rPr>
                <w:rFonts w:ascii="Times New Roman" w:hAnsi="Times New Roman"/>
              </w:rPr>
            </w:pPr>
            <w:r w:rsidRPr="006B7733">
              <w:rPr>
                <w:rFonts w:ascii="Times New Roman" w:hAnsi="Times New Roman"/>
              </w:rPr>
              <w:t>Meets Standard (Mastery)</w:t>
            </w:r>
          </w:p>
        </w:tc>
        <w:tc>
          <w:tcPr>
            <w:tcW w:w="279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7885EF9C" w14:textId="77777777" w:rsidR="00482F6A" w:rsidRPr="006B7733" w:rsidRDefault="00482F6A" w:rsidP="00C1490A">
            <w:pPr>
              <w:jc w:val="center"/>
              <w:rPr>
                <w:rFonts w:ascii="Times New Roman" w:hAnsi="Times New Roman"/>
              </w:rPr>
            </w:pPr>
            <w:r w:rsidRPr="006B7733">
              <w:rPr>
                <w:rFonts w:ascii="Times New Roman" w:hAnsi="Times New Roman"/>
              </w:rPr>
              <w:t>Approaching Standard</w:t>
            </w:r>
          </w:p>
        </w:tc>
        <w:tc>
          <w:tcPr>
            <w:tcW w:w="288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45462FFA" w14:textId="77777777" w:rsidR="00482F6A" w:rsidRPr="006B7733" w:rsidRDefault="00482F6A" w:rsidP="00C1490A">
            <w:pPr>
              <w:jc w:val="center"/>
              <w:rPr>
                <w:rFonts w:ascii="Times New Roman" w:hAnsi="Times New Roman"/>
              </w:rPr>
            </w:pPr>
            <w:r w:rsidRPr="006B7733">
              <w:rPr>
                <w:rFonts w:ascii="Times New Roman" w:hAnsi="Times New Roman"/>
              </w:rPr>
              <w:t>Not Yet Approaching Standard</w:t>
            </w:r>
          </w:p>
        </w:tc>
        <w:tc>
          <w:tcPr>
            <w:tcW w:w="224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0AB70D9" w14:textId="77777777" w:rsidR="00482F6A" w:rsidRPr="006B7733" w:rsidRDefault="00482F6A" w:rsidP="00C1490A">
            <w:pPr>
              <w:jc w:val="center"/>
              <w:rPr>
                <w:rFonts w:ascii="Times New Roman" w:hAnsi="Times New Roman"/>
              </w:rPr>
            </w:pPr>
            <w:r w:rsidRPr="006B7733">
              <w:rPr>
                <w:rFonts w:ascii="Times New Roman" w:hAnsi="Times New Roman"/>
              </w:rPr>
              <w:t>No Attempt</w:t>
            </w:r>
          </w:p>
        </w:tc>
      </w:tr>
      <w:tr w:rsidR="00482F6A" w:rsidRPr="006B7733" w14:paraId="3C076F33" w14:textId="77777777" w:rsidTr="00C1490A">
        <w:tc>
          <w:tcPr>
            <w:tcW w:w="36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795E53" w14:textId="77777777" w:rsidR="00482F6A" w:rsidRPr="006B7733" w:rsidRDefault="00482F6A" w:rsidP="00C1490A">
            <w:pPr>
              <w:jc w:val="center"/>
              <w:rPr>
                <w:rFonts w:ascii="Times New Roman" w:hAnsi="Times New Roman"/>
              </w:rPr>
            </w:pPr>
            <w:r w:rsidRPr="007076C6">
              <w:rPr>
                <w:rFonts w:ascii="Times New Roman" w:hAnsi="Times New Roman"/>
              </w:rPr>
              <w:t>Explanations show mastery of content and deeper analysis/understanding of the content. Uses specific references to add to explanation. Makes connection to teaching of mathematics/statistics in a thoughtful way, considering student thinking and understanding.</w:t>
            </w:r>
          </w:p>
        </w:tc>
        <w:tc>
          <w:tcPr>
            <w:tcW w:w="2790" w:type="dxa"/>
            <w:tcBorders>
              <w:top w:val="nil"/>
              <w:left w:val="nil"/>
              <w:bottom w:val="single" w:sz="8" w:space="0" w:color="000000"/>
              <w:right w:val="single" w:sz="8" w:space="0" w:color="000000"/>
            </w:tcBorders>
            <w:tcMar>
              <w:top w:w="0" w:type="dxa"/>
              <w:left w:w="108" w:type="dxa"/>
              <w:bottom w:w="0" w:type="dxa"/>
              <w:right w:w="108" w:type="dxa"/>
            </w:tcMar>
            <w:hideMark/>
          </w:tcPr>
          <w:p w14:paraId="04245997" w14:textId="77777777" w:rsidR="00482F6A" w:rsidRPr="006B7733" w:rsidRDefault="00482F6A" w:rsidP="00C1490A">
            <w:pPr>
              <w:jc w:val="center"/>
              <w:rPr>
                <w:rFonts w:ascii="Times New Roman" w:hAnsi="Times New Roman"/>
              </w:rPr>
            </w:pPr>
            <w:r w:rsidRPr="007076C6">
              <w:rPr>
                <w:rFonts w:ascii="Times New Roman" w:hAnsi="Times New Roman"/>
              </w:rPr>
              <w:t>Explanations show some analysis. Explanations show mastery and understanding of content. Minor or no connection to teaching of mathematics/statistics is made.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14:paraId="018DBB9E" w14:textId="77777777" w:rsidR="00482F6A" w:rsidRPr="006B7733" w:rsidRDefault="00482F6A" w:rsidP="00C1490A">
            <w:pPr>
              <w:jc w:val="center"/>
              <w:rPr>
                <w:rFonts w:ascii="Times New Roman" w:hAnsi="Times New Roman"/>
              </w:rPr>
            </w:pPr>
            <w:r w:rsidRPr="007076C6">
              <w:rPr>
                <w:rFonts w:ascii="Times New Roman" w:hAnsi="Times New Roman"/>
              </w:rPr>
              <w:t>Explanations show some understanding of essential content, facts, but is lacking in greater analysis and evidence.</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14:paraId="356353FF" w14:textId="77777777" w:rsidR="00482F6A" w:rsidRPr="006B7733" w:rsidRDefault="00482F6A" w:rsidP="00C1490A">
            <w:pPr>
              <w:jc w:val="center"/>
              <w:rPr>
                <w:rFonts w:ascii="Times New Roman" w:hAnsi="Times New Roman"/>
              </w:rPr>
            </w:pPr>
            <w:r w:rsidRPr="007076C6">
              <w:rPr>
                <w:rFonts w:ascii="Times New Roman" w:hAnsi="Times New Roman"/>
              </w:rPr>
              <w:t>Explanations do not show understanding of basic content. Explanations are incomplete or inaccurate. Answers show that mastery of the general content is missing.</w:t>
            </w:r>
          </w:p>
        </w:tc>
        <w:tc>
          <w:tcPr>
            <w:tcW w:w="2240" w:type="dxa"/>
            <w:tcBorders>
              <w:top w:val="nil"/>
              <w:left w:val="nil"/>
              <w:bottom w:val="single" w:sz="8" w:space="0" w:color="000000"/>
              <w:right w:val="single" w:sz="8" w:space="0" w:color="000000"/>
            </w:tcBorders>
            <w:tcMar>
              <w:top w:w="0" w:type="dxa"/>
              <w:left w:w="108" w:type="dxa"/>
              <w:bottom w:w="0" w:type="dxa"/>
              <w:right w:w="108" w:type="dxa"/>
            </w:tcMar>
            <w:hideMark/>
          </w:tcPr>
          <w:p w14:paraId="3E9A2EEF" w14:textId="77777777" w:rsidR="00482F6A" w:rsidRPr="006B7733" w:rsidRDefault="00482F6A" w:rsidP="00C1490A">
            <w:pPr>
              <w:jc w:val="center"/>
              <w:rPr>
                <w:rFonts w:ascii="Times New Roman" w:hAnsi="Times New Roman"/>
              </w:rPr>
            </w:pPr>
            <w:r w:rsidRPr="007076C6">
              <w:rPr>
                <w:rFonts w:ascii="Times New Roman" w:hAnsi="Times New Roman"/>
              </w:rPr>
              <w:t>Product does not address the assignment, is off topic, or was not submitted. </w:t>
            </w:r>
          </w:p>
        </w:tc>
      </w:tr>
    </w:tbl>
    <w:p w14:paraId="0441D258" w14:textId="77777777" w:rsidR="00482F6A" w:rsidRDefault="00482F6A" w:rsidP="00482F6A">
      <w:pPr>
        <w:rPr>
          <w:rFonts w:ascii="Times New Roman" w:hAnsi="Times New Roman"/>
        </w:rPr>
      </w:pPr>
    </w:p>
    <w:p w14:paraId="6C2F3323" w14:textId="77777777" w:rsidR="00482F6A" w:rsidRPr="006B7733" w:rsidRDefault="00482F6A" w:rsidP="00482F6A">
      <w:pPr>
        <w:rPr>
          <w:rFonts w:ascii="Times New Roman" w:hAnsi="Times New Roman"/>
          <w:b/>
          <w:bCs/>
        </w:rPr>
      </w:pPr>
      <w:r w:rsidRPr="006B7733">
        <w:rPr>
          <w:rFonts w:ascii="Times New Roman" w:hAnsi="Times New Roman"/>
          <w:b/>
          <w:bCs/>
        </w:rPr>
        <w:t>More explanation:</w:t>
      </w:r>
    </w:p>
    <w:p w14:paraId="69C9B641" w14:textId="77777777" w:rsidR="00482F6A" w:rsidRPr="006B7733" w:rsidRDefault="00482F6A" w:rsidP="00482F6A">
      <w:pPr>
        <w:ind w:left="360" w:hanging="360"/>
        <w:rPr>
          <w:rFonts w:ascii="Times New Roman" w:hAnsi="Times New Roman"/>
        </w:rPr>
      </w:pPr>
      <w:r w:rsidRPr="006B7733">
        <w:rPr>
          <w:rFonts w:ascii="Times New Roman" w:hAnsi="Times New Roman"/>
        </w:rPr>
        <w:t>1.</w:t>
      </w:r>
      <w:r>
        <w:rPr>
          <w:rFonts w:ascii="Times New Roman" w:hAnsi="Times New Roman"/>
        </w:rPr>
        <w:tab/>
      </w:r>
      <w:r w:rsidRPr="006B7733">
        <w:rPr>
          <w:rFonts w:ascii="Times New Roman" w:hAnsi="Times New Roman"/>
        </w:rPr>
        <w:t xml:space="preserve">A “0” means that the student either turned in an explanation that did not address the question/content or did not turn in an assignment at all. </w:t>
      </w:r>
    </w:p>
    <w:p w14:paraId="7A61D512" w14:textId="77777777" w:rsidR="00482F6A" w:rsidRPr="006B7733" w:rsidRDefault="00482F6A" w:rsidP="00482F6A">
      <w:pPr>
        <w:ind w:left="360" w:hanging="360"/>
        <w:rPr>
          <w:rFonts w:ascii="Times New Roman" w:hAnsi="Times New Roman"/>
        </w:rPr>
      </w:pPr>
      <w:r w:rsidRPr="006B7733">
        <w:rPr>
          <w:rFonts w:ascii="Times New Roman" w:hAnsi="Times New Roman"/>
        </w:rPr>
        <w:t>2.</w:t>
      </w:r>
      <w:r>
        <w:rPr>
          <w:rFonts w:ascii="Times New Roman" w:hAnsi="Times New Roman"/>
        </w:rPr>
        <w:tab/>
      </w:r>
      <w:r w:rsidRPr="006B7733">
        <w:rPr>
          <w:rFonts w:ascii="Times New Roman" w:hAnsi="Times New Roman"/>
        </w:rPr>
        <w:t>A</w:t>
      </w:r>
      <w:r>
        <w:rPr>
          <w:rFonts w:ascii="Times New Roman" w:hAnsi="Times New Roman"/>
        </w:rPr>
        <w:t xml:space="preserve"> “</w:t>
      </w:r>
      <w:r w:rsidRPr="006B7733">
        <w:rPr>
          <w:rFonts w:ascii="Times New Roman" w:hAnsi="Times New Roman"/>
        </w:rPr>
        <w:t>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1637FE3D" w14:textId="77777777" w:rsidR="00482F6A" w:rsidRPr="006B7733" w:rsidRDefault="00482F6A" w:rsidP="00482F6A">
      <w:pPr>
        <w:ind w:left="360" w:hanging="360"/>
        <w:rPr>
          <w:rFonts w:ascii="Times New Roman" w:hAnsi="Times New Roman"/>
        </w:rPr>
      </w:pPr>
      <w:r w:rsidRPr="006B7733">
        <w:rPr>
          <w:rFonts w:ascii="Times New Roman" w:hAnsi="Times New Roman"/>
        </w:rPr>
        <w:t>3.</w:t>
      </w:r>
      <w:r>
        <w:rPr>
          <w:rFonts w:ascii="Times New Roman" w:hAnsi="Times New Roman"/>
        </w:rPr>
        <w:tab/>
      </w:r>
      <w:r w:rsidRPr="006B7733">
        <w:rPr>
          <w:rFonts w:ascii="Times New Roman" w:hAnsi="Times New Roman"/>
        </w:rPr>
        <w:t>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7D2136CF" w14:textId="77777777" w:rsidR="00482F6A" w:rsidRPr="006B7733" w:rsidRDefault="00482F6A" w:rsidP="00482F6A">
      <w:pPr>
        <w:ind w:left="360" w:hanging="360"/>
        <w:rPr>
          <w:rFonts w:ascii="Times New Roman" w:hAnsi="Times New Roman"/>
        </w:rPr>
      </w:pPr>
      <w:r w:rsidRPr="006B7733">
        <w:rPr>
          <w:rFonts w:ascii="Times New Roman" w:hAnsi="Times New Roman"/>
        </w:rPr>
        <w:t>4.</w:t>
      </w:r>
      <w:r>
        <w:rPr>
          <w:rFonts w:ascii="Times New Roman" w:hAnsi="Times New Roman"/>
        </w:rPr>
        <w:tab/>
      </w:r>
      <w:r w:rsidRPr="006B7733">
        <w:rPr>
          <w:rFonts w:ascii="Times New Roman" w:hAnsi="Times New Roman"/>
        </w:rPr>
        <w:t xml:space="preserve">An “8” means that a student has mastered the content and is analyzing the content rather than just stating answers. An “8” typically means that a student is venturing into more abstract ideas and concepts and is attempting to relate them to their teaching. </w:t>
      </w:r>
    </w:p>
    <w:p w14:paraId="7E409C6E" w14:textId="77777777" w:rsidR="00482F6A" w:rsidRPr="00022895" w:rsidRDefault="00482F6A" w:rsidP="00482F6A">
      <w:pPr>
        <w:ind w:left="360" w:hanging="360"/>
        <w:rPr>
          <w:rFonts w:ascii="Times New Roman" w:hAnsi="Times New Roman"/>
        </w:rPr>
      </w:pPr>
      <w:r w:rsidRPr="006B7733">
        <w:rPr>
          <w:rFonts w:ascii="Times New Roman" w:hAnsi="Times New Roman"/>
        </w:rPr>
        <w:t>5.</w:t>
      </w:r>
      <w:r>
        <w:rPr>
          <w:rFonts w:ascii="Times New Roman" w:hAnsi="Times New Roman"/>
        </w:rPr>
        <w:tab/>
      </w:r>
      <w:r w:rsidRPr="006B7733">
        <w:rPr>
          <w:rFonts w:ascii="Times New Roman" w:hAnsi="Times New Roman"/>
        </w:rPr>
        <w:t>A “10” means that a student’s explanation is clear, directed</w:t>
      </w:r>
      <w:r>
        <w:rPr>
          <w:rFonts w:ascii="Times New Roman" w:hAnsi="Times New Roman"/>
        </w:rPr>
        <w:t>,</w:t>
      </w:r>
      <w:r w:rsidRPr="006B7733">
        <w:rPr>
          <w:rFonts w:ascii="Times New Roman" w:hAnsi="Times New Roman"/>
        </w:rPr>
        <w:t xml:space="preserve"> and evidence driven. Students who earn 10’s are writing with the content as their guide to create analytical responses. Students who earn </w:t>
      </w:r>
      <w:r>
        <w:rPr>
          <w:rFonts w:ascii="Times New Roman" w:hAnsi="Times New Roman"/>
        </w:rPr>
        <w:t>a “</w:t>
      </w:r>
      <w:r w:rsidRPr="006B7733">
        <w:rPr>
          <w:rFonts w:ascii="Times New Roman" w:hAnsi="Times New Roman"/>
        </w:rPr>
        <w:t>10</w:t>
      </w:r>
      <w:r>
        <w:rPr>
          <w:rFonts w:ascii="Times New Roman" w:hAnsi="Times New Roman"/>
        </w:rPr>
        <w:t>”</w:t>
      </w:r>
      <w:r w:rsidRPr="006B7733">
        <w:rPr>
          <w:rFonts w:ascii="Times New Roman" w:hAnsi="Times New Roman"/>
        </w:rPr>
        <w:t xml:space="preserve"> show understanding of content and relate this understanding to the teaching of this content in their current or future math classrooms</w:t>
      </w:r>
      <w:r>
        <w:rPr>
          <w:rFonts w:ascii="Times New Roman" w:hAnsi="Times New Roman"/>
        </w:rPr>
        <w:t xml:space="preserve"> (e.g., considers </w:t>
      </w:r>
      <w:r w:rsidRPr="006B7733">
        <w:rPr>
          <w:rFonts w:ascii="Times New Roman" w:hAnsi="Times New Roman"/>
        </w:rPr>
        <w:t>their future students’ thinking, including conceptions and misconceptions</w:t>
      </w:r>
      <w:r>
        <w:rPr>
          <w:rFonts w:ascii="Times New Roman" w:hAnsi="Times New Roman"/>
        </w:rPr>
        <w:t>)</w:t>
      </w:r>
      <w:r w:rsidRPr="006B7733">
        <w:rPr>
          <w:rFonts w:ascii="Times New Roman" w:hAnsi="Times New Roman"/>
        </w:rPr>
        <w:t>.</w:t>
      </w:r>
    </w:p>
    <w:p w14:paraId="0310535E" w14:textId="77777777" w:rsidR="00482F6A" w:rsidRDefault="00482F6A">
      <w:r>
        <w:br w:type="page"/>
      </w:r>
    </w:p>
    <w:p w14:paraId="4BC51418" w14:textId="77777777" w:rsidR="00482F6A" w:rsidRPr="006B7733" w:rsidRDefault="00482F6A" w:rsidP="00482F6A">
      <w:pPr>
        <w:jc w:val="center"/>
        <w:rPr>
          <w:rFonts w:ascii="Times New Roman" w:hAnsi="Times New Roman"/>
          <w:b/>
          <w:bCs/>
          <w:sz w:val="32"/>
          <w:szCs w:val="32"/>
        </w:rPr>
      </w:pPr>
      <w:r w:rsidRPr="006B7733">
        <w:rPr>
          <w:rFonts w:ascii="Times New Roman" w:hAnsi="Times New Roman"/>
          <w:b/>
          <w:bCs/>
          <w:sz w:val="32"/>
          <w:szCs w:val="32"/>
        </w:rPr>
        <w:lastRenderedPageBreak/>
        <w:t xml:space="preserve">Learning Outcome </w:t>
      </w:r>
      <w:r>
        <w:rPr>
          <w:rFonts w:ascii="Times New Roman" w:hAnsi="Times New Roman"/>
          <w:b/>
          <w:bCs/>
          <w:sz w:val="32"/>
          <w:szCs w:val="32"/>
        </w:rPr>
        <w:t>5</w:t>
      </w:r>
      <w:r w:rsidRPr="006B7733">
        <w:rPr>
          <w:rFonts w:ascii="Times New Roman" w:hAnsi="Times New Roman"/>
          <w:b/>
          <w:bCs/>
          <w:sz w:val="32"/>
          <w:szCs w:val="32"/>
        </w:rPr>
        <w:t xml:space="preserve"> Rubric</w:t>
      </w:r>
    </w:p>
    <w:p w14:paraId="62A0C04C" w14:textId="77777777" w:rsidR="00482F6A" w:rsidRDefault="00482F6A" w:rsidP="00482F6A">
      <w:pPr>
        <w:jc w:val="center"/>
        <w:rPr>
          <w:rFonts w:ascii="Times New Roman" w:hAnsi="Times New Roman"/>
        </w:rPr>
      </w:pPr>
    </w:p>
    <w:p w14:paraId="4BFE0CCF" w14:textId="77777777" w:rsidR="00482F6A" w:rsidRPr="004D16FF" w:rsidRDefault="00482F6A" w:rsidP="00482F6A">
      <w:pPr>
        <w:rPr>
          <w:rFonts w:ascii="Times New Roman" w:hAnsi="Times New Roman"/>
        </w:rPr>
      </w:pPr>
      <w:r w:rsidRPr="004D16FF">
        <w:rPr>
          <w:rFonts w:ascii="Times New Roman" w:hAnsi="Times New Roman"/>
        </w:rPr>
        <w:t>For this learning outcome, it is expected that you will engage substantially in discussion boards</w:t>
      </w:r>
      <w:r w:rsidRPr="00E4024A">
        <w:rPr>
          <w:rFonts w:ascii="Times New Roman" w:hAnsi="Times New Roman"/>
        </w:rPr>
        <w:t xml:space="preserve"> during this </w:t>
      </w:r>
      <w:r w:rsidRPr="004D16FF">
        <w:rPr>
          <w:rFonts w:ascii="Times New Roman" w:hAnsi="Times New Roman"/>
        </w:rPr>
        <w:t xml:space="preserve">class and demonstrate evidence of understanding of the content on the midterm, final exam, and paper/project. As part of the MA in Mathematics program, it is expected that you will develop the ability to read, interpret, and analyze research in mathematics education as is expected for a master’s level student. As such, your written work on these assessments will be analyzed according to the following rubric. </w:t>
      </w:r>
    </w:p>
    <w:p w14:paraId="6C3E3BEF" w14:textId="77777777" w:rsidR="00482F6A" w:rsidRPr="004D16FF" w:rsidRDefault="00482F6A" w:rsidP="00482F6A">
      <w:pPr>
        <w:rPr>
          <w:rFonts w:ascii="Times New Roman" w:hAnsi="Times New Roman"/>
        </w:rPr>
      </w:pPr>
    </w:p>
    <w:tbl>
      <w:tblPr>
        <w:tblW w:w="0" w:type="auto"/>
        <w:tblCellMar>
          <w:left w:w="0" w:type="dxa"/>
          <w:right w:w="0" w:type="dxa"/>
        </w:tblCellMar>
        <w:tblLook w:val="04A0" w:firstRow="1" w:lastRow="0" w:firstColumn="1" w:lastColumn="0" w:noHBand="0" w:noVBand="1"/>
      </w:tblPr>
      <w:tblGrid>
        <w:gridCol w:w="3410"/>
        <w:gridCol w:w="3127"/>
        <w:gridCol w:w="2760"/>
        <w:gridCol w:w="2865"/>
        <w:gridCol w:w="2218"/>
      </w:tblGrid>
      <w:tr w:rsidR="00482F6A" w:rsidRPr="004D16FF" w14:paraId="3709EE14" w14:textId="77777777" w:rsidTr="00C1490A">
        <w:tc>
          <w:tcPr>
            <w:tcW w:w="3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E3EC1" w14:textId="77777777" w:rsidR="00482F6A" w:rsidRPr="004D16FF" w:rsidRDefault="00482F6A" w:rsidP="00C1490A">
            <w:pPr>
              <w:jc w:val="center"/>
              <w:rPr>
                <w:rFonts w:ascii="Times New Roman" w:hAnsi="Times New Roman"/>
              </w:rPr>
            </w:pPr>
            <w:r w:rsidRPr="004D16FF">
              <w:rPr>
                <w:rFonts w:ascii="Times New Roman" w:hAnsi="Times New Roman"/>
              </w:rPr>
              <w:t>10</w:t>
            </w:r>
          </w:p>
        </w:tc>
        <w:tc>
          <w:tcPr>
            <w:tcW w:w="3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0A406A" w14:textId="77777777" w:rsidR="00482F6A" w:rsidRPr="004D16FF" w:rsidRDefault="00482F6A" w:rsidP="00C1490A">
            <w:pPr>
              <w:jc w:val="center"/>
              <w:rPr>
                <w:rFonts w:ascii="Times New Roman" w:hAnsi="Times New Roman"/>
              </w:rPr>
            </w:pPr>
            <w:r w:rsidRPr="004D16FF">
              <w:rPr>
                <w:rFonts w:ascii="Times New Roman" w:hAnsi="Times New Roman"/>
              </w:rPr>
              <w:t>8</w:t>
            </w:r>
          </w:p>
        </w:tc>
        <w:tc>
          <w:tcPr>
            <w:tcW w:w="27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55F53A" w14:textId="77777777" w:rsidR="00482F6A" w:rsidRPr="004D16FF" w:rsidRDefault="00482F6A" w:rsidP="00C1490A">
            <w:pPr>
              <w:jc w:val="center"/>
              <w:rPr>
                <w:rFonts w:ascii="Times New Roman" w:hAnsi="Times New Roman"/>
              </w:rPr>
            </w:pPr>
            <w:r w:rsidRPr="004D16FF">
              <w:rPr>
                <w:rFonts w:ascii="Times New Roman" w:hAnsi="Times New Roman"/>
              </w:rPr>
              <w:t>5</w:t>
            </w:r>
          </w:p>
        </w:tc>
        <w:tc>
          <w:tcPr>
            <w:tcW w:w="28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ADA04B" w14:textId="77777777" w:rsidR="00482F6A" w:rsidRPr="004D16FF" w:rsidRDefault="00482F6A" w:rsidP="00C1490A">
            <w:pPr>
              <w:jc w:val="center"/>
              <w:rPr>
                <w:rFonts w:ascii="Times New Roman" w:hAnsi="Times New Roman"/>
              </w:rPr>
            </w:pPr>
            <w:r w:rsidRPr="004D16FF">
              <w:rPr>
                <w:rFonts w:ascii="Times New Roman" w:hAnsi="Times New Roman"/>
              </w:rPr>
              <w:t>2</w:t>
            </w:r>
          </w:p>
        </w:tc>
        <w:tc>
          <w:tcPr>
            <w:tcW w:w="22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EB1824" w14:textId="77777777" w:rsidR="00482F6A" w:rsidRPr="004D16FF" w:rsidRDefault="00482F6A" w:rsidP="00C1490A">
            <w:pPr>
              <w:jc w:val="center"/>
              <w:rPr>
                <w:rFonts w:ascii="Times New Roman" w:hAnsi="Times New Roman"/>
              </w:rPr>
            </w:pPr>
            <w:r w:rsidRPr="004D16FF">
              <w:rPr>
                <w:rFonts w:ascii="Times New Roman" w:hAnsi="Times New Roman"/>
              </w:rPr>
              <w:t>0</w:t>
            </w:r>
          </w:p>
        </w:tc>
      </w:tr>
      <w:tr w:rsidR="00482F6A" w:rsidRPr="004D16FF" w14:paraId="74F182F7" w14:textId="77777777" w:rsidTr="00C1490A">
        <w:tc>
          <w:tcPr>
            <w:tcW w:w="3410" w:type="dxa"/>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2FF364E" w14:textId="77777777" w:rsidR="00482F6A" w:rsidRPr="004D16FF" w:rsidRDefault="00482F6A" w:rsidP="00C1490A">
            <w:pPr>
              <w:jc w:val="center"/>
              <w:rPr>
                <w:rFonts w:ascii="Times New Roman" w:hAnsi="Times New Roman"/>
              </w:rPr>
            </w:pPr>
            <w:r w:rsidRPr="004D16FF">
              <w:rPr>
                <w:rFonts w:ascii="Times New Roman" w:hAnsi="Times New Roman"/>
              </w:rPr>
              <w:t>Surpasses Standard (Mastery plus Connections)</w:t>
            </w:r>
          </w:p>
        </w:tc>
        <w:tc>
          <w:tcPr>
            <w:tcW w:w="3127"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63D31B49" w14:textId="77777777" w:rsidR="00482F6A" w:rsidRPr="004D16FF" w:rsidRDefault="00482F6A" w:rsidP="00C1490A">
            <w:pPr>
              <w:jc w:val="center"/>
              <w:rPr>
                <w:rFonts w:ascii="Times New Roman" w:hAnsi="Times New Roman"/>
              </w:rPr>
            </w:pPr>
            <w:r w:rsidRPr="004D16FF">
              <w:rPr>
                <w:rFonts w:ascii="Times New Roman" w:hAnsi="Times New Roman"/>
              </w:rPr>
              <w:t>Meets Standard (Mastery)</w:t>
            </w:r>
          </w:p>
        </w:tc>
        <w:tc>
          <w:tcPr>
            <w:tcW w:w="276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4CAAE44" w14:textId="77777777" w:rsidR="00482F6A" w:rsidRPr="004D16FF" w:rsidRDefault="00482F6A" w:rsidP="00C1490A">
            <w:pPr>
              <w:jc w:val="center"/>
              <w:rPr>
                <w:rFonts w:ascii="Times New Roman" w:hAnsi="Times New Roman"/>
              </w:rPr>
            </w:pPr>
            <w:r w:rsidRPr="004D16FF">
              <w:rPr>
                <w:rFonts w:ascii="Times New Roman" w:hAnsi="Times New Roman"/>
              </w:rPr>
              <w:t>Approaching Standard</w:t>
            </w:r>
          </w:p>
        </w:tc>
        <w:tc>
          <w:tcPr>
            <w:tcW w:w="2865"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5E8C2C03" w14:textId="77777777" w:rsidR="00482F6A" w:rsidRPr="004D16FF" w:rsidRDefault="00482F6A" w:rsidP="00C1490A">
            <w:pPr>
              <w:jc w:val="center"/>
              <w:rPr>
                <w:rFonts w:ascii="Times New Roman" w:hAnsi="Times New Roman"/>
              </w:rPr>
            </w:pPr>
            <w:r w:rsidRPr="004D16FF">
              <w:rPr>
                <w:rFonts w:ascii="Times New Roman" w:hAnsi="Times New Roman"/>
              </w:rPr>
              <w:t>Not Yet Approaching Standard</w:t>
            </w:r>
          </w:p>
        </w:tc>
        <w:tc>
          <w:tcPr>
            <w:tcW w:w="2218"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4281499A" w14:textId="77777777" w:rsidR="00482F6A" w:rsidRPr="004D16FF" w:rsidRDefault="00482F6A" w:rsidP="00C1490A">
            <w:pPr>
              <w:jc w:val="center"/>
              <w:rPr>
                <w:rFonts w:ascii="Times New Roman" w:hAnsi="Times New Roman"/>
              </w:rPr>
            </w:pPr>
            <w:r w:rsidRPr="004D16FF">
              <w:rPr>
                <w:rFonts w:ascii="Times New Roman" w:hAnsi="Times New Roman"/>
              </w:rPr>
              <w:t>No Attempt</w:t>
            </w:r>
          </w:p>
        </w:tc>
      </w:tr>
      <w:tr w:rsidR="00482F6A" w:rsidRPr="004D16FF" w14:paraId="6FE5FF83" w14:textId="77777777" w:rsidTr="00C1490A">
        <w:tc>
          <w:tcPr>
            <w:tcW w:w="34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3A3EC1" w14:textId="77777777" w:rsidR="00482F6A" w:rsidRPr="004D16FF" w:rsidRDefault="00482F6A" w:rsidP="00C1490A">
            <w:pPr>
              <w:jc w:val="center"/>
              <w:rPr>
                <w:rFonts w:ascii="Times New Roman" w:hAnsi="Times New Roman"/>
              </w:rPr>
            </w:pPr>
            <w:r>
              <w:rPr>
                <w:rFonts w:ascii="Times New Roman" w:hAnsi="Times New Roman"/>
              </w:rPr>
              <w:t>Discussions and assignments</w:t>
            </w:r>
            <w:r w:rsidRPr="004D16FF">
              <w:rPr>
                <w:rFonts w:ascii="Times New Roman" w:hAnsi="Times New Roman"/>
              </w:rPr>
              <w:t xml:space="preserve"> show mastery of </w:t>
            </w:r>
            <w:r>
              <w:rPr>
                <w:rFonts w:ascii="Times New Roman" w:hAnsi="Times New Roman"/>
              </w:rPr>
              <w:t>the ability to read, interpret, and analyze research in mathematics education</w:t>
            </w:r>
            <w:r w:rsidRPr="004D16FF">
              <w:rPr>
                <w:rFonts w:ascii="Times New Roman" w:hAnsi="Times New Roman"/>
              </w:rPr>
              <w:t>. Makes connection to teaching of mathematics/statistics in a thoughtful way, considering student thinking and understanding.</w:t>
            </w:r>
          </w:p>
        </w:tc>
        <w:tc>
          <w:tcPr>
            <w:tcW w:w="3127" w:type="dxa"/>
            <w:tcBorders>
              <w:top w:val="nil"/>
              <w:left w:val="nil"/>
              <w:bottom w:val="single" w:sz="8" w:space="0" w:color="000000"/>
              <w:right w:val="single" w:sz="8" w:space="0" w:color="000000"/>
            </w:tcBorders>
            <w:tcMar>
              <w:top w:w="0" w:type="dxa"/>
              <w:left w:w="108" w:type="dxa"/>
              <w:bottom w:w="0" w:type="dxa"/>
              <w:right w:w="108" w:type="dxa"/>
            </w:tcMar>
            <w:hideMark/>
          </w:tcPr>
          <w:p w14:paraId="05866A14" w14:textId="77777777" w:rsidR="00482F6A" w:rsidRPr="004D16FF" w:rsidRDefault="00482F6A" w:rsidP="00C1490A">
            <w:pPr>
              <w:jc w:val="center"/>
              <w:rPr>
                <w:rFonts w:ascii="Times New Roman" w:hAnsi="Times New Roman"/>
              </w:rPr>
            </w:pPr>
            <w:r>
              <w:rPr>
                <w:rFonts w:ascii="Times New Roman" w:hAnsi="Times New Roman"/>
              </w:rPr>
              <w:t>Discussions and assignments</w:t>
            </w:r>
            <w:r w:rsidRPr="004D16FF">
              <w:rPr>
                <w:rFonts w:ascii="Times New Roman" w:hAnsi="Times New Roman"/>
              </w:rPr>
              <w:t xml:space="preserve"> show </w:t>
            </w:r>
            <w:r>
              <w:rPr>
                <w:rFonts w:ascii="Times New Roman" w:hAnsi="Times New Roman"/>
              </w:rPr>
              <w:t>the ability to read, interpret, and analyze research in mathematics education</w:t>
            </w:r>
            <w:r w:rsidRPr="004D16FF">
              <w:rPr>
                <w:rFonts w:ascii="Times New Roman" w:hAnsi="Times New Roman"/>
              </w:rPr>
              <w:t xml:space="preserve">. Makes </w:t>
            </w:r>
            <w:r>
              <w:rPr>
                <w:rFonts w:ascii="Times New Roman" w:hAnsi="Times New Roman"/>
              </w:rPr>
              <w:t xml:space="preserve">some </w:t>
            </w:r>
            <w:r w:rsidRPr="004D16FF">
              <w:rPr>
                <w:rFonts w:ascii="Times New Roman" w:hAnsi="Times New Roman"/>
              </w:rPr>
              <w:t>connection to teaching of mathematics/statistics in a thoughtful way, considering student thinking and understanding.</w:t>
            </w:r>
          </w:p>
        </w:tc>
        <w:tc>
          <w:tcPr>
            <w:tcW w:w="2760" w:type="dxa"/>
            <w:tcBorders>
              <w:top w:val="nil"/>
              <w:left w:val="nil"/>
              <w:bottom w:val="single" w:sz="8" w:space="0" w:color="000000"/>
              <w:right w:val="single" w:sz="8" w:space="0" w:color="000000"/>
            </w:tcBorders>
            <w:tcMar>
              <w:top w:w="0" w:type="dxa"/>
              <w:left w:w="108" w:type="dxa"/>
              <w:bottom w:w="0" w:type="dxa"/>
              <w:right w:w="108" w:type="dxa"/>
            </w:tcMar>
          </w:tcPr>
          <w:p w14:paraId="10A02D67" w14:textId="77777777" w:rsidR="00482F6A" w:rsidRPr="004D16FF" w:rsidRDefault="00482F6A" w:rsidP="00C1490A">
            <w:pPr>
              <w:jc w:val="center"/>
              <w:rPr>
                <w:rFonts w:ascii="Times New Roman" w:hAnsi="Times New Roman"/>
              </w:rPr>
            </w:pPr>
            <w:r>
              <w:rPr>
                <w:rFonts w:ascii="Times New Roman" w:hAnsi="Times New Roman"/>
              </w:rPr>
              <w:t>Discussions and assignments</w:t>
            </w:r>
            <w:r w:rsidRPr="004D16FF">
              <w:rPr>
                <w:rFonts w:ascii="Times New Roman" w:hAnsi="Times New Roman"/>
              </w:rPr>
              <w:t xml:space="preserve"> show </w:t>
            </w:r>
            <w:r>
              <w:rPr>
                <w:rFonts w:ascii="Times New Roman" w:hAnsi="Times New Roman"/>
              </w:rPr>
              <w:t>some ability to read, interpret, and analyze research in mathematics education</w:t>
            </w:r>
            <w:r w:rsidRPr="004D16FF">
              <w:rPr>
                <w:rFonts w:ascii="Times New Roman" w:hAnsi="Times New Roman"/>
              </w:rPr>
              <w:t xml:space="preserve">. Makes </w:t>
            </w:r>
            <w:r>
              <w:rPr>
                <w:rFonts w:ascii="Times New Roman" w:hAnsi="Times New Roman"/>
              </w:rPr>
              <w:t>no connection to teaching.</w:t>
            </w:r>
          </w:p>
        </w:tc>
        <w:tc>
          <w:tcPr>
            <w:tcW w:w="2865" w:type="dxa"/>
            <w:tcBorders>
              <w:top w:val="nil"/>
              <w:left w:val="nil"/>
              <w:bottom w:val="single" w:sz="8" w:space="0" w:color="000000"/>
              <w:right w:val="single" w:sz="8" w:space="0" w:color="000000"/>
            </w:tcBorders>
            <w:tcMar>
              <w:top w:w="0" w:type="dxa"/>
              <w:left w:w="108" w:type="dxa"/>
              <w:bottom w:w="0" w:type="dxa"/>
              <w:right w:w="108" w:type="dxa"/>
            </w:tcMar>
          </w:tcPr>
          <w:p w14:paraId="6BFA7B5E" w14:textId="77777777" w:rsidR="00482F6A" w:rsidRPr="004D16FF" w:rsidRDefault="00482F6A" w:rsidP="00C1490A">
            <w:pPr>
              <w:jc w:val="center"/>
              <w:rPr>
                <w:rFonts w:ascii="Times New Roman" w:hAnsi="Times New Roman"/>
              </w:rPr>
            </w:pPr>
            <w:r>
              <w:rPr>
                <w:rFonts w:ascii="Times New Roman" w:hAnsi="Times New Roman"/>
              </w:rPr>
              <w:t>Discussions and assignments</w:t>
            </w:r>
            <w:r w:rsidRPr="004D16FF">
              <w:rPr>
                <w:rFonts w:ascii="Times New Roman" w:hAnsi="Times New Roman"/>
              </w:rPr>
              <w:t xml:space="preserve"> </w:t>
            </w:r>
            <w:r>
              <w:rPr>
                <w:rFonts w:ascii="Times New Roman" w:hAnsi="Times New Roman"/>
              </w:rPr>
              <w:t>do not show ability to read, interpret, and analyze research in mathematics education</w:t>
            </w:r>
            <w:r w:rsidRPr="004D16FF">
              <w:rPr>
                <w:rFonts w:ascii="Times New Roman" w:hAnsi="Times New Roman"/>
              </w:rPr>
              <w:t xml:space="preserve">. Makes </w:t>
            </w:r>
            <w:r>
              <w:rPr>
                <w:rFonts w:ascii="Times New Roman" w:hAnsi="Times New Roman"/>
              </w:rPr>
              <w:t>no connection to teaching.</w:t>
            </w:r>
          </w:p>
        </w:tc>
        <w:tc>
          <w:tcPr>
            <w:tcW w:w="2218" w:type="dxa"/>
            <w:tcBorders>
              <w:top w:val="nil"/>
              <w:left w:val="nil"/>
              <w:bottom w:val="single" w:sz="8" w:space="0" w:color="000000"/>
              <w:right w:val="single" w:sz="8" w:space="0" w:color="000000"/>
            </w:tcBorders>
            <w:tcMar>
              <w:top w:w="0" w:type="dxa"/>
              <w:left w:w="108" w:type="dxa"/>
              <w:bottom w:w="0" w:type="dxa"/>
              <w:right w:w="108" w:type="dxa"/>
            </w:tcMar>
            <w:hideMark/>
          </w:tcPr>
          <w:p w14:paraId="035BB2C6" w14:textId="77777777" w:rsidR="00482F6A" w:rsidRPr="004D16FF" w:rsidRDefault="00482F6A" w:rsidP="00C1490A">
            <w:pPr>
              <w:jc w:val="center"/>
              <w:rPr>
                <w:rFonts w:ascii="Times New Roman" w:hAnsi="Times New Roman"/>
              </w:rPr>
            </w:pPr>
            <w:r>
              <w:rPr>
                <w:rFonts w:ascii="Times New Roman" w:hAnsi="Times New Roman"/>
              </w:rPr>
              <w:t>Did not show ability to read, interpret, or analyze research in mathematics education.</w:t>
            </w:r>
            <w:r w:rsidRPr="004D16FF">
              <w:rPr>
                <w:rFonts w:ascii="Times New Roman" w:hAnsi="Times New Roman"/>
              </w:rPr>
              <w:t xml:space="preserve"> Makes </w:t>
            </w:r>
            <w:r>
              <w:rPr>
                <w:rFonts w:ascii="Times New Roman" w:hAnsi="Times New Roman"/>
              </w:rPr>
              <w:t>no connection to teaching.</w:t>
            </w:r>
          </w:p>
        </w:tc>
      </w:tr>
    </w:tbl>
    <w:p w14:paraId="65883D86" w14:textId="77777777" w:rsidR="00482F6A" w:rsidRPr="004D16FF" w:rsidRDefault="00482F6A" w:rsidP="00482F6A">
      <w:pPr>
        <w:rPr>
          <w:rFonts w:ascii="Times New Roman" w:hAnsi="Times New Roman"/>
        </w:rPr>
      </w:pPr>
    </w:p>
    <w:p w14:paraId="36AD1DF7" w14:textId="77777777" w:rsidR="00482F6A" w:rsidRPr="004D16FF" w:rsidRDefault="00482F6A" w:rsidP="00482F6A">
      <w:pPr>
        <w:rPr>
          <w:rFonts w:ascii="Times New Roman" w:hAnsi="Times New Roman"/>
          <w:b/>
          <w:bCs/>
        </w:rPr>
      </w:pPr>
      <w:r w:rsidRPr="004D16FF">
        <w:rPr>
          <w:rFonts w:ascii="Times New Roman" w:hAnsi="Times New Roman"/>
          <w:b/>
          <w:bCs/>
        </w:rPr>
        <w:t>More explanation:</w:t>
      </w:r>
    </w:p>
    <w:p w14:paraId="2A634FDE" w14:textId="77777777" w:rsidR="00482F6A" w:rsidRPr="004D16FF" w:rsidRDefault="00482F6A" w:rsidP="00482F6A">
      <w:pPr>
        <w:ind w:left="360" w:hanging="360"/>
        <w:rPr>
          <w:rFonts w:ascii="Times New Roman" w:hAnsi="Times New Roman"/>
        </w:rPr>
      </w:pPr>
      <w:r w:rsidRPr="004D16FF">
        <w:rPr>
          <w:rFonts w:ascii="Times New Roman" w:hAnsi="Times New Roman"/>
        </w:rPr>
        <w:t>1.</w:t>
      </w:r>
      <w:r w:rsidRPr="004D16FF">
        <w:rPr>
          <w:rFonts w:ascii="Times New Roman" w:hAnsi="Times New Roman"/>
        </w:rPr>
        <w:tab/>
        <w:t xml:space="preserve">A “0” means that the student either turned in </w:t>
      </w:r>
      <w:r>
        <w:rPr>
          <w:rFonts w:ascii="Times New Roman" w:hAnsi="Times New Roman"/>
        </w:rPr>
        <w:t>assignments</w:t>
      </w:r>
      <w:r w:rsidRPr="004D16FF">
        <w:rPr>
          <w:rFonts w:ascii="Times New Roman" w:hAnsi="Times New Roman"/>
        </w:rPr>
        <w:t xml:space="preserve"> that did not address the </w:t>
      </w:r>
      <w:r>
        <w:rPr>
          <w:rFonts w:ascii="Times New Roman" w:hAnsi="Times New Roman"/>
        </w:rPr>
        <w:t>objective</w:t>
      </w:r>
      <w:r w:rsidRPr="004D16FF">
        <w:rPr>
          <w:rFonts w:ascii="Times New Roman" w:hAnsi="Times New Roman"/>
        </w:rPr>
        <w:t xml:space="preserve"> or did not turn in an assignment at all. </w:t>
      </w:r>
    </w:p>
    <w:p w14:paraId="3EFBC7E6" w14:textId="77777777" w:rsidR="00482F6A" w:rsidRPr="004D16FF" w:rsidRDefault="00482F6A" w:rsidP="00482F6A">
      <w:pPr>
        <w:ind w:left="360" w:hanging="360"/>
        <w:rPr>
          <w:rFonts w:ascii="Times New Roman" w:hAnsi="Times New Roman"/>
        </w:rPr>
      </w:pPr>
      <w:r w:rsidRPr="004D16FF">
        <w:rPr>
          <w:rFonts w:ascii="Times New Roman" w:hAnsi="Times New Roman"/>
        </w:rPr>
        <w:t>2.</w:t>
      </w:r>
      <w:r w:rsidRPr="004D16FF">
        <w:rPr>
          <w:rFonts w:ascii="Times New Roman" w:hAnsi="Times New Roman"/>
        </w:rPr>
        <w:tab/>
        <w:t xml:space="preserve">A “2” means that a student provided </w:t>
      </w:r>
      <w:r>
        <w:rPr>
          <w:rFonts w:ascii="Times New Roman" w:hAnsi="Times New Roman"/>
        </w:rPr>
        <w:t>assignments</w:t>
      </w:r>
      <w:r w:rsidRPr="004D16FF">
        <w:rPr>
          <w:rFonts w:ascii="Times New Roman" w:hAnsi="Times New Roman"/>
        </w:rPr>
        <w:t xml:space="preserve">, but there was not enough </w:t>
      </w:r>
      <w:r>
        <w:rPr>
          <w:rFonts w:ascii="Times New Roman" w:hAnsi="Times New Roman"/>
        </w:rPr>
        <w:t>demonstration of the ability to read, interpret, and analyze research in mathematics education</w:t>
      </w:r>
      <w:r w:rsidRPr="004D16FF">
        <w:rPr>
          <w:rFonts w:ascii="Times New Roman" w:hAnsi="Times New Roman"/>
        </w:rPr>
        <w:t>. This typically means that a student did not elaborate well enough or had some major misunderstandings</w:t>
      </w:r>
      <w:r>
        <w:rPr>
          <w:rFonts w:ascii="Times New Roman" w:hAnsi="Times New Roman"/>
        </w:rPr>
        <w:t>.</w:t>
      </w:r>
    </w:p>
    <w:p w14:paraId="5C308AA2" w14:textId="77777777" w:rsidR="00482F6A" w:rsidRPr="004D16FF" w:rsidRDefault="00482F6A" w:rsidP="00482F6A">
      <w:pPr>
        <w:ind w:left="360" w:hanging="360"/>
        <w:rPr>
          <w:rFonts w:ascii="Times New Roman" w:hAnsi="Times New Roman"/>
        </w:rPr>
      </w:pPr>
      <w:r w:rsidRPr="004D16FF">
        <w:rPr>
          <w:rFonts w:ascii="Times New Roman" w:hAnsi="Times New Roman"/>
        </w:rPr>
        <w:t>3.</w:t>
      </w:r>
      <w:r w:rsidRPr="004D16FF">
        <w:rPr>
          <w:rFonts w:ascii="Times New Roman" w:hAnsi="Times New Roman"/>
        </w:rPr>
        <w:tab/>
        <w:t xml:space="preserve">A “5” means that a student has shown basic </w:t>
      </w:r>
      <w:r>
        <w:rPr>
          <w:rFonts w:ascii="Times New Roman" w:hAnsi="Times New Roman"/>
        </w:rPr>
        <w:t>ability to read, interpret, and analyze research in mathematics education</w:t>
      </w:r>
      <w:r w:rsidRPr="004D16FF">
        <w:rPr>
          <w:rFonts w:ascii="Times New Roman" w:hAnsi="Times New Roman"/>
        </w:rPr>
        <w:t xml:space="preserve">. A student who earns a “5” has an understanding </w:t>
      </w:r>
      <w:r>
        <w:rPr>
          <w:rFonts w:ascii="Times New Roman" w:hAnsi="Times New Roman"/>
        </w:rPr>
        <w:t>what mathematics education research is but could</w:t>
      </w:r>
      <w:r w:rsidRPr="004D16FF">
        <w:rPr>
          <w:rFonts w:ascii="Times New Roman" w:hAnsi="Times New Roman"/>
        </w:rPr>
        <w:t xml:space="preserve"> improve </w:t>
      </w:r>
      <w:r>
        <w:rPr>
          <w:rFonts w:ascii="Times New Roman" w:hAnsi="Times New Roman"/>
        </w:rPr>
        <w:t>by</w:t>
      </w:r>
      <w:r w:rsidRPr="004D16FF">
        <w:rPr>
          <w:rFonts w:ascii="Times New Roman" w:hAnsi="Times New Roman"/>
        </w:rPr>
        <w:t xml:space="preserve"> includ</w:t>
      </w:r>
      <w:r>
        <w:rPr>
          <w:rFonts w:ascii="Times New Roman" w:hAnsi="Times New Roman"/>
        </w:rPr>
        <w:t>ing</w:t>
      </w:r>
      <w:r w:rsidRPr="004D16FF">
        <w:rPr>
          <w:rFonts w:ascii="Times New Roman" w:hAnsi="Times New Roman"/>
        </w:rPr>
        <w:t xml:space="preserve"> analysis or evaluation of the content.  Elaborate beyond “How did this research happen” toward “What does this mean?”</w:t>
      </w:r>
    </w:p>
    <w:p w14:paraId="4D435F03" w14:textId="77777777" w:rsidR="00482F6A" w:rsidRPr="004D16FF" w:rsidRDefault="00482F6A" w:rsidP="00482F6A">
      <w:pPr>
        <w:ind w:left="360" w:hanging="360"/>
        <w:rPr>
          <w:rFonts w:ascii="Times New Roman" w:hAnsi="Times New Roman"/>
        </w:rPr>
      </w:pPr>
      <w:r w:rsidRPr="004D16FF">
        <w:rPr>
          <w:rFonts w:ascii="Times New Roman" w:hAnsi="Times New Roman"/>
        </w:rPr>
        <w:t>4.</w:t>
      </w:r>
      <w:r w:rsidRPr="004D16FF">
        <w:rPr>
          <w:rFonts w:ascii="Times New Roman" w:hAnsi="Times New Roman"/>
        </w:rPr>
        <w:tab/>
        <w:t xml:space="preserve">An “8” means that a student has </w:t>
      </w:r>
      <w:r>
        <w:rPr>
          <w:rFonts w:ascii="Times New Roman" w:hAnsi="Times New Roman"/>
        </w:rPr>
        <w:t>demonstrated the ability to read, interpret, and analyze research in mathematics education</w:t>
      </w:r>
      <w:r w:rsidRPr="004D16FF">
        <w:rPr>
          <w:rFonts w:ascii="Times New Roman" w:hAnsi="Times New Roman"/>
        </w:rPr>
        <w:t xml:space="preserve">. An “8” typically means that a student is venturing into more </w:t>
      </w:r>
      <w:r>
        <w:rPr>
          <w:rFonts w:ascii="Times New Roman" w:hAnsi="Times New Roman"/>
        </w:rPr>
        <w:t>theoretically grounded ideas and concepts</w:t>
      </w:r>
      <w:r w:rsidRPr="004D16FF">
        <w:rPr>
          <w:rFonts w:ascii="Times New Roman" w:hAnsi="Times New Roman"/>
        </w:rPr>
        <w:t xml:space="preserve"> and is attempting to relate them to their teaching. </w:t>
      </w:r>
    </w:p>
    <w:p w14:paraId="2CA0E117" w14:textId="77777777" w:rsidR="00482F6A" w:rsidRPr="00022895" w:rsidRDefault="00482F6A" w:rsidP="00482F6A">
      <w:pPr>
        <w:ind w:left="360" w:hanging="360"/>
        <w:rPr>
          <w:rFonts w:ascii="Times New Roman" w:hAnsi="Times New Roman"/>
        </w:rPr>
      </w:pPr>
      <w:r w:rsidRPr="004D16FF">
        <w:rPr>
          <w:rFonts w:ascii="Times New Roman" w:hAnsi="Times New Roman"/>
        </w:rPr>
        <w:t>5.</w:t>
      </w:r>
      <w:r w:rsidRPr="004D16FF">
        <w:rPr>
          <w:rFonts w:ascii="Times New Roman" w:hAnsi="Times New Roman"/>
        </w:rPr>
        <w:tab/>
        <w:t xml:space="preserve">A “10” </w:t>
      </w:r>
      <w:r>
        <w:rPr>
          <w:rFonts w:ascii="Times New Roman" w:hAnsi="Times New Roman"/>
        </w:rPr>
        <w:t>means that a student has demonstrated the exemplary ability to read, interpret, and analyze mathematics education research.</w:t>
      </w:r>
      <w:r w:rsidRPr="006B7733">
        <w:rPr>
          <w:rFonts w:ascii="Times New Roman" w:hAnsi="Times New Roman"/>
        </w:rPr>
        <w:t xml:space="preserve"> Students who earn </w:t>
      </w:r>
      <w:r>
        <w:rPr>
          <w:rFonts w:ascii="Times New Roman" w:hAnsi="Times New Roman"/>
        </w:rPr>
        <w:t>a “</w:t>
      </w:r>
      <w:r w:rsidRPr="006B7733">
        <w:rPr>
          <w:rFonts w:ascii="Times New Roman" w:hAnsi="Times New Roman"/>
        </w:rPr>
        <w:t>10</w:t>
      </w:r>
      <w:r>
        <w:rPr>
          <w:rFonts w:ascii="Times New Roman" w:hAnsi="Times New Roman"/>
        </w:rPr>
        <w:t>”</w:t>
      </w:r>
      <w:r w:rsidRPr="006B7733">
        <w:rPr>
          <w:rFonts w:ascii="Times New Roman" w:hAnsi="Times New Roman"/>
        </w:rPr>
        <w:t xml:space="preserve"> </w:t>
      </w:r>
      <w:r>
        <w:rPr>
          <w:rFonts w:ascii="Times New Roman" w:hAnsi="Times New Roman"/>
        </w:rPr>
        <w:t>demonstrate a strong understanding of literature in mathematics education. Students who earn a “10”</w:t>
      </w:r>
      <w:r w:rsidRPr="006B7733">
        <w:rPr>
          <w:rFonts w:ascii="Times New Roman" w:hAnsi="Times New Roman"/>
        </w:rPr>
        <w:t xml:space="preserve"> </w:t>
      </w:r>
      <w:r w:rsidRPr="004D16FF">
        <w:rPr>
          <w:rFonts w:ascii="Times New Roman" w:hAnsi="Times New Roman"/>
        </w:rPr>
        <w:t>show understanding of content and relate this understanding to the teaching of this content in their current or future</w:t>
      </w:r>
      <w:r w:rsidRPr="006B7733">
        <w:rPr>
          <w:rFonts w:ascii="Times New Roman" w:hAnsi="Times New Roman"/>
        </w:rPr>
        <w:t xml:space="preserve"> math classrooms</w:t>
      </w:r>
      <w:r>
        <w:rPr>
          <w:rFonts w:ascii="Times New Roman" w:hAnsi="Times New Roman"/>
        </w:rPr>
        <w:t xml:space="preserve"> (e.g., </w:t>
      </w:r>
      <w:r w:rsidRPr="006B7733">
        <w:rPr>
          <w:rFonts w:ascii="Times New Roman" w:hAnsi="Times New Roman"/>
        </w:rPr>
        <w:t>consider</w:t>
      </w:r>
      <w:r>
        <w:rPr>
          <w:rFonts w:ascii="Times New Roman" w:hAnsi="Times New Roman"/>
        </w:rPr>
        <w:t>s</w:t>
      </w:r>
      <w:r w:rsidRPr="006B7733">
        <w:rPr>
          <w:rFonts w:ascii="Times New Roman" w:hAnsi="Times New Roman"/>
        </w:rPr>
        <w:t xml:space="preserve"> their future students’ thinking, including conceptions and misconceptions</w:t>
      </w:r>
      <w:r>
        <w:rPr>
          <w:rFonts w:ascii="Times New Roman" w:hAnsi="Times New Roman"/>
        </w:rPr>
        <w:t>).</w:t>
      </w:r>
    </w:p>
    <w:p w14:paraId="75E77980" w14:textId="77777777" w:rsidR="00482F6A" w:rsidRDefault="00482F6A">
      <w:r>
        <w:br w:type="page"/>
      </w:r>
    </w:p>
    <w:p w14:paraId="1E3CA7AB" w14:textId="77777777" w:rsidR="00482F6A" w:rsidRPr="006B7733" w:rsidRDefault="00482F6A" w:rsidP="00482F6A">
      <w:pPr>
        <w:jc w:val="center"/>
        <w:rPr>
          <w:rFonts w:ascii="Times New Roman" w:hAnsi="Times New Roman"/>
          <w:b/>
          <w:bCs/>
          <w:sz w:val="32"/>
          <w:szCs w:val="32"/>
        </w:rPr>
      </w:pPr>
      <w:r w:rsidRPr="006B7733">
        <w:rPr>
          <w:rFonts w:ascii="Times New Roman" w:hAnsi="Times New Roman"/>
          <w:b/>
          <w:bCs/>
          <w:sz w:val="32"/>
          <w:szCs w:val="32"/>
        </w:rPr>
        <w:lastRenderedPageBreak/>
        <w:t xml:space="preserve">Learning Outcome </w:t>
      </w:r>
      <w:r>
        <w:rPr>
          <w:rFonts w:ascii="Times New Roman" w:hAnsi="Times New Roman"/>
          <w:b/>
          <w:bCs/>
          <w:sz w:val="32"/>
          <w:szCs w:val="32"/>
        </w:rPr>
        <w:t>6</w:t>
      </w:r>
      <w:r w:rsidRPr="006B7733">
        <w:rPr>
          <w:rFonts w:ascii="Times New Roman" w:hAnsi="Times New Roman"/>
          <w:b/>
          <w:bCs/>
          <w:sz w:val="32"/>
          <w:szCs w:val="32"/>
        </w:rPr>
        <w:t xml:space="preserve"> Rubric</w:t>
      </w:r>
    </w:p>
    <w:p w14:paraId="17F9160D" w14:textId="77777777" w:rsidR="00482F6A" w:rsidRDefault="00482F6A" w:rsidP="00482F6A">
      <w:pPr>
        <w:jc w:val="center"/>
        <w:rPr>
          <w:rFonts w:ascii="Times New Roman" w:hAnsi="Times New Roman"/>
        </w:rPr>
      </w:pPr>
    </w:p>
    <w:p w14:paraId="49CFBCC6" w14:textId="77777777" w:rsidR="00482F6A" w:rsidRDefault="00482F6A" w:rsidP="00482F6A">
      <w:pPr>
        <w:rPr>
          <w:rFonts w:ascii="Times New Roman" w:hAnsi="Times New Roman"/>
        </w:rPr>
      </w:pPr>
      <w:r w:rsidRPr="00675D40">
        <w:rPr>
          <w:rFonts w:ascii="Times New Roman" w:hAnsi="Times New Roman"/>
        </w:rPr>
        <w:t>For this learning outcome, it is expected that you will demonstrate evidence of understanding on assignments and a final project. As part of the MA in Mathematics program, it is expected that you will develop the ability to design and conduct research on mathematics education as is expected for a master’s level student. As such, your written work on these assessments will be analyzed according to the following rubric.</w:t>
      </w:r>
      <w:r w:rsidRPr="00022895">
        <w:rPr>
          <w:rFonts w:ascii="Times New Roman" w:hAnsi="Times New Roman"/>
        </w:rPr>
        <w:t xml:space="preserve"> </w:t>
      </w:r>
    </w:p>
    <w:p w14:paraId="4189DFC8" w14:textId="77777777" w:rsidR="00482F6A" w:rsidRPr="006B7733" w:rsidRDefault="00482F6A" w:rsidP="00482F6A">
      <w:pPr>
        <w:rPr>
          <w:rFonts w:ascii="Times New Roman" w:hAnsi="Times New Roman"/>
        </w:rPr>
      </w:pPr>
    </w:p>
    <w:tbl>
      <w:tblPr>
        <w:tblW w:w="0" w:type="auto"/>
        <w:tblCellMar>
          <w:left w:w="0" w:type="dxa"/>
          <w:right w:w="0" w:type="dxa"/>
        </w:tblCellMar>
        <w:tblLook w:val="04A0" w:firstRow="1" w:lastRow="0" w:firstColumn="1" w:lastColumn="0" w:noHBand="0" w:noVBand="1"/>
      </w:tblPr>
      <w:tblGrid>
        <w:gridCol w:w="3230"/>
        <w:gridCol w:w="3240"/>
        <w:gridCol w:w="2790"/>
        <w:gridCol w:w="2880"/>
        <w:gridCol w:w="2240"/>
      </w:tblGrid>
      <w:tr w:rsidR="00482F6A" w:rsidRPr="006B7733" w14:paraId="5A805B42" w14:textId="77777777" w:rsidTr="00C1490A">
        <w:tc>
          <w:tcPr>
            <w:tcW w:w="3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ACC0D" w14:textId="77777777" w:rsidR="00482F6A" w:rsidRPr="006B7733" w:rsidRDefault="00482F6A" w:rsidP="00C1490A">
            <w:pPr>
              <w:jc w:val="center"/>
              <w:rPr>
                <w:rFonts w:ascii="Times New Roman" w:hAnsi="Times New Roman"/>
              </w:rPr>
            </w:pPr>
            <w:r w:rsidRPr="006B7733">
              <w:rPr>
                <w:rFonts w:ascii="Times New Roman" w:hAnsi="Times New Roman"/>
              </w:rPr>
              <w:t>10</w:t>
            </w:r>
          </w:p>
        </w:tc>
        <w:tc>
          <w:tcPr>
            <w:tcW w:w="32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530B1A" w14:textId="77777777" w:rsidR="00482F6A" w:rsidRPr="006B7733" w:rsidRDefault="00482F6A" w:rsidP="00C1490A">
            <w:pPr>
              <w:jc w:val="center"/>
              <w:rPr>
                <w:rFonts w:ascii="Times New Roman" w:hAnsi="Times New Roman"/>
              </w:rPr>
            </w:pPr>
            <w:r w:rsidRPr="006B7733">
              <w:rPr>
                <w:rFonts w:ascii="Times New Roman" w:hAnsi="Times New Roman"/>
              </w:rPr>
              <w:t>8</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DDD25D" w14:textId="77777777" w:rsidR="00482F6A" w:rsidRPr="006B7733" w:rsidRDefault="00482F6A" w:rsidP="00C1490A">
            <w:pPr>
              <w:jc w:val="center"/>
              <w:rPr>
                <w:rFonts w:ascii="Times New Roman" w:hAnsi="Times New Roman"/>
              </w:rPr>
            </w:pPr>
            <w:r w:rsidRPr="006B7733">
              <w:rPr>
                <w:rFonts w:ascii="Times New Roman" w:hAnsi="Times New Roman"/>
              </w:rPr>
              <w:t>5</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DC259A" w14:textId="77777777" w:rsidR="00482F6A" w:rsidRPr="006B7733" w:rsidRDefault="00482F6A" w:rsidP="00C1490A">
            <w:pPr>
              <w:jc w:val="center"/>
              <w:rPr>
                <w:rFonts w:ascii="Times New Roman" w:hAnsi="Times New Roman"/>
              </w:rPr>
            </w:pPr>
            <w:r w:rsidRPr="006B7733">
              <w:rPr>
                <w:rFonts w:ascii="Times New Roman" w:hAnsi="Times New Roman"/>
              </w:rPr>
              <w:t>2</w:t>
            </w:r>
          </w:p>
        </w:tc>
        <w:tc>
          <w:tcPr>
            <w:tcW w:w="22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9B93C2" w14:textId="77777777" w:rsidR="00482F6A" w:rsidRPr="006B7733" w:rsidRDefault="00482F6A" w:rsidP="00C1490A">
            <w:pPr>
              <w:jc w:val="center"/>
              <w:rPr>
                <w:rFonts w:ascii="Times New Roman" w:hAnsi="Times New Roman"/>
              </w:rPr>
            </w:pPr>
            <w:r w:rsidRPr="006B7733">
              <w:rPr>
                <w:rFonts w:ascii="Times New Roman" w:hAnsi="Times New Roman"/>
              </w:rPr>
              <w:t>0</w:t>
            </w:r>
          </w:p>
        </w:tc>
      </w:tr>
      <w:tr w:rsidR="00482F6A" w:rsidRPr="006B7733" w14:paraId="11B98B88" w14:textId="77777777" w:rsidTr="00C1490A">
        <w:tc>
          <w:tcPr>
            <w:tcW w:w="3230" w:type="dxa"/>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0939CE65" w14:textId="77777777" w:rsidR="00482F6A" w:rsidRPr="006B7733" w:rsidRDefault="00482F6A" w:rsidP="00C1490A">
            <w:pPr>
              <w:jc w:val="center"/>
              <w:rPr>
                <w:rFonts w:ascii="Times New Roman" w:hAnsi="Times New Roman"/>
              </w:rPr>
            </w:pPr>
            <w:r w:rsidRPr="006B7733">
              <w:rPr>
                <w:rFonts w:ascii="Times New Roman" w:hAnsi="Times New Roman"/>
              </w:rPr>
              <w:t>Surpasses Standard (Mastery plus Connections)</w:t>
            </w:r>
          </w:p>
        </w:tc>
        <w:tc>
          <w:tcPr>
            <w:tcW w:w="324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09AF9CE3" w14:textId="77777777" w:rsidR="00482F6A" w:rsidRPr="006B7733" w:rsidRDefault="00482F6A" w:rsidP="00C1490A">
            <w:pPr>
              <w:jc w:val="center"/>
              <w:rPr>
                <w:rFonts w:ascii="Times New Roman" w:hAnsi="Times New Roman"/>
              </w:rPr>
            </w:pPr>
            <w:r w:rsidRPr="006B7733">
              <w:rPr>
                <w:rFonts w:ascii="Times New Roman" w:hAnsi="Times New Roman"/>
              </w:rPr>
              <w:t>Meets Standard (Mastery)</w:t>
            </w:r>
          </w:p>
        </w:tc>
        <w:tc>
          <w:tcPr>
            <w:tcW w:w="279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12259AD" w14:textId="77777777" w:rsidR="00482F6A" w:rsidRPr="006B7733" w:rsidRDefault="00482F6A" w:rsidP="00C1490A">
            <w:pPr>
              <w:jc w:val="center"/>
              <w:rPr>
                <w:rFonts w:ascii="Times New Roman" w:hAnsi="Times New Roman"/>
              </w:rPr>
            </w:pPr>
            <w:r w:rsidRPr="006B7733">
              <w:rPr>
                <w:rFonts w:ascii="Times New Roman" w:hAnsi="Times New Roman"/>
              </w:rPr>
              <w:t>Approaching Standard</w:t>
            </w:r>
          </w:p>
        </w:tc>
        <w:tc>
          <w:tcPr>
            <w:tcW w:w="288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0DD717F2" w14:textId="77777777" w:rsidR="00482F6A" w:rsidRPr="006B7733" w:rsidRDefault="00482F6A" w:rsidP="00C1490A">
            <w:pPr>
              <w:jc w:val="center"/>
              <w:rPr>
                <w:rFonts w:ascii="Times New Roman" w:hAnsi="Times New Roman"/>
              </w:rPr>
            </w:pPr>
            <w:r w:rsidRPr="006B7733">
              <w:rPr>
                <w:rFonts w:ascii="Times New Roman" w:hAnsi="Times New Roman"/>
              </w:rPr>
              <w:t>Not Yet Approaching Standard</w:t>
            </w:r>
          </w:p>
        </w:tc>
        <w:tc>
          <w:tcPr>
            <w:tcW w:w="2240"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0FBE4714" w14:textId="77777777" w:rsidR="00482F6A" w:rsidRPr="006B7733" w:rsidRDefault="00482F6A" w:rsidP="00C1490A">
            <w:pPr>
              <w:jc w:val="center"/>
              <w:rPr>
                <w:rFonts w:ascii="Times New Roman" w:hAnsi="Times New Roman"/>
              </w:rPr>
            </w:pPr>
            <w:r w:rsidRPr="006B7733">
              <w:rPr>
                <w:rFonts w:ascii="Times New Roman" w:hAnsi="Times New Roman"/>
              </w:rPr>
              <w:t>No Attempt</w:t>
            </w:r>
          </w:p>
        </w:tc>
      </w:tr>
      <w:tr w:rsidR="00482F6A" w:rsidRPr="00871893" w14:paraId="4FBACC38" w14:textId="77777777" w:rsidTr="00C1490A">
        <w:tc>
          <w:tcPr>
            <w:tcW w:w="32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2A9BE7" w14:textId="77777777" w:rsidR="00482F6A" w:rsidRPr="00871893" w:rsidRDefault="00482F6A" w:rsidP="00C1490A">
            <w:pPr>
              <w:jc w:val="center"/>
              <w:rPr>
                <w:rFonts w:ascii="Times New Roman" w:hAnsi="Times New Roman"/>
              </w:rPr>
            </w:pPr>
            <w:r w:rsidRPr="00871893">
              <w:rPr>
                <w:rFonts w:ascii="Times New Roman" w:hAnsi="Times New Roman"/>
              </w:rPr>
              <w:t>Capstone project demonstrates the exemplary ability to design and conduct mathematics education research. Makes connection to teaching of mathematics/statistics in a thoughtful way, considering student thinking and understanding.</w:t>
            </w:r>
          </w:p>
        </w:tc>
        <w:tc>
          <w:tcPr>
            <w:tcW w:w="3240" w:type="dxa"/>
            <w:tcBorders>
              <w:top w:val="nil"/>
              <w:left w:val="nil"/>
              <w:bottom w:val="single" w:sz="8" w:space="0" w:color="000000"/>
              <w:right w:val="single" w:sz="8" w:space="0" w:color="000000"/>
            </w:tcBorders>
            <w:tcMar>
              <w:top w:w="0" w:type="dxa"/>
              <w:left w:w="108" w:type="dxa"/>
              <w:bottom w:w="0" w:type="dxa"/>
              <w:right w:w="108" w:type="dxa"/>
            </w:tcMar>
            <w:hideMark/>
          </w:tcPr>
          <w:p w14:paraId="7BABA8EF" w14:textId="77777777" w:rsidR="00482F6A" w:rsidRPr="00871893" w:rsidRDefault="00482F6A" w:rsidP="00C1490A">
            <w:pPr>
              <w:jc w:val="center"/>
              <w:rPr>
                <w:rFonts w:ascii="Times New Roman" w:hAnsi="Times New Roman"/>
              </w:rPr>
            </w:pPr>
            <w:r w:rsidRPr="00871893">
              <w:rPr>
                <w:rFonts w:ascii="Times New Roman" w:hAnsi="Times New Roman"/>
              </w:rPr>
              <w:t>Capstone project demonstrates the ability to design and conduct mathematics education research. Makes some connection to teaching of mathematics/statistics in a thoughtful way, considering student thinking and understanding.</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14:paraId="037CC5A0" w14:textId="77777777" w:rsidR="00482F6A" w:rsidRPr="00871893" w:rsidRDefault="00482F6A" w:rsidP="00C1490A">
            <w:pPr>
              <w:jc w:val="center"/>
              <w:rPr>
                <w:rFonts w:ascii="Times New Roman" w:hAnsi="Times New Roman"/>
              </w:rPr>
            </w:pPr>
            <w:r w:rsidRPr="00871893">
              <w:rPr>
                <w:rFonts w:ascii="Times New Roman" w:hAnsi="Times New Roman"/>
              </w:rPr>
              <w:t>Capstone project demonstrates some ability to design and conduct mathematics education research. Makes no connection to teaching.</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14:paraId="64B634B5" w14:textId="77777777" w:rsidR="00482F6A" w:rsidRPr="00871893" w:rsidRDefault="00482F6A" w:rsidP="00C1490A">
            <w:pPr>
              <w:jc w:val="center"/>
              <w:rPr>
                <w:rFonts w:ascii="Times New Roman" w:hAnsi="Times New Roman"/>
              </w:rPr>
            </w:pPr>
            <w:r w:rsidRPr="00871893">
              <w:rPr>
                <w:rFonts w:ascii="Times New Roman" w:hAnsi="Times New Roman"/>
              </w:rPr>
              <w:t>Capstone project does not demonstrate ability to design and conduct mathematics education research. Makes no connection to teaching.</w:t>
            </w:r>
          </w:p>
        </w:tc>
        <w:tc>
          <w:tcPr>
            <w:tcW w:w="2240" w:type="dxa"/>
            <w:tcBorders>
              <w:top w:val="nil"/>
              <w:left w:val="nil"/>
              <w:bottom w:val="single" w:sz="8" w:space="0" w:color="000000"/>
              <w:right w:val="single" w:sz="8" w:space="0" w:color="000000"/>
            </w:tcBorders>
            <w:tcMar>
              <w:top w:w="0" w:type="dxa"/>
              <w:left w:w="108" w:type="dxa"/>
              <w:bottom w:w="0" w:type="dxa"/>
              <w:right w:w="108" w:type="dxa"/>
            </w:tcMar>
            <w:hideMark/>
          </w:tcPr>
          <w:p w14:paraId="3D10FCB0" w14:textId="77777777" w:rsidR="00482F6A" w:rsidRPr="00871893" w:rsidRDefault="00482F6A" w:rsidP="00C1490A">
            <w:pPr>
              <w:jc w:val="center"/>
              <w:rPr>
                <w:rFonts w:ascii="Times New Roman" w:hAnsi="Times New Roman"/>
              </w:rPr>
            </w:pPr>
            <w:r w:rsidRPr="00871893">
              <w:rPr>
                <w:rFonts w:ascii="Times New Roman" w:hAnsi="Times New Roman"/>
              </w:rPr>
              <w:t>Capstone project does not address the assignment, is off topic, or was not submitted. </w:t>
            </w:r>
          </w:p>
        </w:tc>
      </w:tr>
    </w:tbl>
    <w:p w14:paraId="4C3969D8" w14:textId="77777777" w:rsidR="00482F6A" w:rsidRPr="00871893" w:rsidRDefault="00482F6A" w:rsidP="00482F6A">
      <w:pPr>
        <w:rPr>
          <w:rFonts w:ascii="Times New Roman" w:hAnsi="Times New Roman"/>
        </w:rPr>
      </w:pPr>
    </w:p>
    <w:p w14:paraId="519E53B7" w14:textId="77777777" w:rsidR="00482F6A" w:rsidRPr="00871893" w:rsidRDefault="00482F6A" w:rsidP="00482F6A">
      <w:pPr>
        <w:rPr>
          <w:rFonts w:ascii="Times New Roman" w:hAnsi="Times New Roman"/>
          <w:b/>
          <w:bCs/>
        </w:rPr>
      </w:pPr>
      <w:r w:rsidRPr="00871893">
        <w:rPr>
          <w:rFonts w:ascii="Times New Roman" w:hAnsi="Times New Roman"/>
          <w:b/>
          <w:bCs/>
        </w:rPr>
        <w:t>More explanation:</w:t>
      </w:r>
    </w:p>
    <w:p w14:paraId="41FE81ED" w14:textId="77777777" w:rsidR="00482F6A" w:rsidRPr="00871893" w:rsidRDefault="00482F6A" w:rsidP="00482F6A">
      <w:pPr>
        <w:ind w:left="360" w:hanging="360"/>
        <w:rPr>
          <w:rFonts w:ascii="Times New Roman" w:hAnsi="Times New Roman"/>
        </w:rPr>
      </w:pPr>
      <w:r w:rsidRPr="00871893">
        <w:rPr>
          <w:rFonts w:ascii="Times New Roman" w:hAnsi="Times New Roman"/>
        </w:rPr>
        <w:t>1.</w:t>
      </w:r>
      <w:r w:rsidRPr="00871893">
        <w:rPr>
          <w:rFonts w:ascii="Times New Roman" w:hAnsi="Times New Roman"/>
        </w:rPr>
        <w:tab/>
        <w:t xml:space="preserve">A “0” means that the student either turned in a project that did not address the objective or did not turn in an assignment at all. </w:t>
      </w:r>
    </w:p>
    <w:p w14:paraId="5BCB30E5" w14:textId="77777777" w:rsidR="00482F6A" w:rsidRPr="00871893" w:rsidRDefault="00482F6A" w:rsidP="00482F6A">
      <w:pPr>
        <w:ind w:left="360" w:hanging="360"/>
        <w:rPr>
          <w:rFonts w:ascii="Times New Roman" w:hAnsi="Times New Roman"/>
        </w:rPr>
      </w:pPr>
      <w:r w:rsidRPr="00871893">
        <w:rPr>
          <w:rFonts w:ascii="Times New Roman" w:hAnsi="Times New Roman"/>
        </w:rPr>
        <w:t>2.</w:t>
      </w:r>
      <w:r w:rsidRPr="00871893">
        <w:rPr>
          <w:rFonts w:ascii="Times New Roman" w:hAnsi="Times New Roman"/>
        </w:rPr>
        <w:tab/>
        <w:t>A “2” means that a student provided a project, but there was not enough demonstrate of the ability to design and conduct mathematics education research. This typically means that a student did not elaborate well enough or had some major misunderstandings.</w:t>
      </w:r>
    </w:p>
    <w:p w14:paraId="1D1FAC31" w14:textId="77777777" w:rsidR="00482F6A" w:rsidRPr="006B7733" w:rsidRDefault="00482F6A" w:rsidP="00482F6A">
      <w:pPr>
        <w:ind w:left="360" w:hanging="360"/>
        <w:rPr>
          <w:rFonts w:ascii="Times New Roman" w:hAnsi="Times New Roman"/>
        </w:rPr>
      </w:pPr>
      <w:r w:rsidRPr="00871893">
        <w:rPr>
          <w:rFonts w:ascii="Times New Roman" w:hAnsi="Times New Roman"/>
        </w:rPr>
        <w:t>3.</w:t>
      </w:r>
      <w:r w:rsidRPr="00871893">
        <w:rPr>
          <w:rFonts w:ascii="Times New Roman" w:hAnsi="Times New Roman"/>
        </w:rPr>
        <w:tab/>
        <w:t>A “5” means that a student has shown basic ability to design and conduct mathematics education research. A student who</w:t>
      </w:r>
      <w:r w:rsidRPr="006B7733">
        <w:rPr>
          <w:rFonts w:ascii="Times New Roman" w:hAnsi="Times New Roman"/>
        </w:rPr>
        <w:t xml:space="preserve"> earns a “5” has an understanding of </w:t>
      </w:r>
      <w:r>
        <w:rPr>
          <w:rFonts w:ascii="Times New Roman" w:hAnsi="Times New Roman"/>
        </w:rPr>
        <w:t xml:space="preserve">what mathematics education research is but could improve by </w:t>
      </w:r>
      <w:r w:rsidRPr="006B7733">
        <w:rPr>
          <w:rFonts w:ascii="Times New Roman" w:hAnsi="Times New Roman"/>
        </w:rPr>
        <w:t>includ</w:t>
      </w:r>
      <w:r>
        <w:rPr>
          <w:rFonts w:ascii="Times New Roman" w:hAnsi="Times New Roman"/>
        </w:rPr>
        <w:t>ing more</w:t>
      </w:r>
      <w:r w:rsidRPr="006B7733">
        <w:rPr>
          <w:rFonts w:ascii="Times New Roman" w:hAnsi="Times New Roman"/>
        </w:rPr>
        <w:t xml:space="preserve"> analysis or evaluation.  </w:t>
      </w:r>
    </w:p>
    <w:p w14:paraId="631D95F6" w14:textId="77777777" w:rsidR="00482F6A" w:rsidRPr="006B7733" w:rsidRDefault="00482F6A" w:rsidP="00482F6A">
      <w:pPr>
        <w:ind w:left="360" w:hanging="360"/>
        <w:rPr>
          <w:rFonts w:ascii="Times New Roman" w:hAnsi="Times New Roman"/>
        </w:rPr>
      </w:pPr>
      <w:r w:rsidRPr="006B7733">
        <w:rPr>
          <w:rFonts w:ascii="Times New Roman" w:hAnsi="Times New Roman"/>
        </w:rPr>
        <w:t>4.</w:t>
      </w:r>
      <w:r>
        <w:rPr>
          <w:rFonts w:ascii="Times New Roman" w:hAnsi="Times New Roman"/>
        </w:rPr>
        <w:tab/>
      </w:r>
      <w:r w:rsidRPr="006B7733">
        <w:rPr>
          <w:rFonts w:ascii="Times New Roman" w:hAnsi="Times New Roman"/>
        </w:rPr>
        <w:t xml:space="preserve">An “8” means that a student has </w:t>
      </w:r>
      <w:r>
        <w:rPr>
          <w:rFonts w:ascii="Times New Roman" w:hAnsi="Times New Roman"/>
        </w:rPr>
        <w:t>demonstrated the ability to design and conduct mathematics education research</w:t>
      </w:r>
      <w:r w:rsidRPr="006B7733">
        <w:rPr>
          <w:rFonts w:ascii="Times New Roman" w:hAnsi="Times New Roman"/>
        </w:rPr>
        <w:t xml:space="preserve">. An “8” typically means that a student is venturing into </w:t>
      </w:r>
      <w:r>
        <w:rPr>
          <w:rFonts w:ascii="Times New Roman" w:hAnsi="Times New Roman"/>
        </w:rPr>
        <w:t>more theoretically grounded ideas</w:t>
      </w:r>
      <w:r w:rsidRPr="006B7733">
        <w:rPr>
          <w:rFonts w:ascii="Times New Roman" w:hAnsi="Times New Roman"/>
        </w:rPr>
        <w:t xml:space="preserve"> and concepts and is attempting to relate them to their teaching. </w:t>
      </w:r>
    </w:p>
    <w:p w14:paraId="010EE71F" w14:textId="77777777" w:rsidR="00482F6A" w:rsidRPr="00022895" w:rsidRDefault="00482F6A" w:rsidP="00482F6A">
      <w:pPr>
        <w:ind w:left="360" w:hanging="360"/>
        <w:rPr>
          <w:rFonts w:ascii="Times New Roman" w:hAnsi="Times New Roman"/>
        </w:rPr>
      </w:pPr>
      <w:r w:rsidRPr="006B7733">
        <w:rPr>
          <w:rFonts w:ascii="Times New Roman" w:hAnsi="Times New Roman"/>
        </w:rPr>
        <w:t>5.</w:t>
      </w:r>
      <w:r>
        <w:rPr>
          <w:rFonts w:ascii="Times New Roman" w:hAnsi="Times New Roman"/>
        </w:rPr>
        <w:tab/>
      </w:r>
      <w:r w:rsidRPr="006B7733">
        <w:rPr>
          <w:rFonts w:ascii="Times New Roman" w:hAnsi="Times New Roman"/>
        </w:rPr>
        <w:t xml:space="preserve">A “10” </w:t>
      </w:r>
      <w:r>
        <w:rPr>
          <w:rFonts w:ascii="Times New Roman" w:hAnsi="Times New Roman"/>
        </w:rPr>
        <w:t>means that a student has demonstrated the exemplary ability to design and conduct mathematics education research.</w:t>
      </w:r>
      <w:r w:rsidRPr="006B7733">
        <w:rPr>
          <w:rFonts w:ascii="Times New Roman" w:hAnsi="Times New Roman"/>
        </w:rPr>
        <w:t xml:space="preserve"> Students who earn </w:t>
      </w:r>
      <w:r>
        <w:rPr>
          <w:rFonts w:ascii="Times New Roman" w:hAnsi="Times New Roman"/>
        </w:rPr>
        <w:t>a “</w:t>
      </w:r>
      <w:r w:rsidRPr="006B7733">
        <w:rPr>
          <w:rFonts w:ascii="Times New Roman" w:hAnsi="Times New Roman"/>
        </w:rPr>
        <w:t>10</w:t>
      </w:r>
      <w:r>
        <w:rPr>
          <w:rFonts w:ascii="Times New Roman" w:hAnsi="Times New Roman"/>
        </w:rPr>
        <w:t>”</w:t>
      </w:r>
      <w:r w:rsidRPr="006B7733">
        <w:rPr>
          <w:rFonts w:ascii="Times New Roman" w:hAnsi="Times New Roman"/>
        </w:rPr>
        <w:t xml:space="preserve"> </w:t>
      </w:r>
      <w:r>
        <w:rPr>
          <w:rFonts w:ascii="Times New Roman" w:hAnsi="Times New Roman"/>
        </w:rPr>
        <w:t>demonstrate a strong understanding of literature in mathematics education and the ability to design their own study that builds on that research.</w:t>
      </w:r>
      <w:r w:rsidRPr="006B7733">
        <w:rPr>
          <w:rFonts w:ascii="Times New Roman" w:hAnsi="Times New Roman"/>
        </w:rPr>
        <w:t xml:space="preserve"> </w:t>
      </w:r>
      <w:r>
        <w:rPr>
          <w:rFonts w:ascii="Times New Roman" w:hAnsi="Times New Roman"/>
        </w:rPr>
        <w:t>Students who earn a “10”</w:t>
      </w:r>
      <w:r w:rsidRPr="006B7733">
        <w:rPr>
          <w:rFonts w:ascii="Times New Roman" w:hAnsi="Times New Roman"/>
        </w:rPr>
        <w:t xml:space="preserve"> relate this understanding to the teaching of this content in their current or future math classrooms</w:t>
      </w:r>
      <w:r>
        <w:rPr>
          <w:rFonts w:ascii="Times New Roman" w:hAnsi="Times New Roman"/>
        </w:rPr>
        <w:t xml:space="preserve"> (e.g., </w:t>
      </w:r>
      <w:r w:rsidRPr="006B7733">
        <w:rPr>
          <w:rFonts w:ascii="Times New Roman" w:hAnsi="Times New Roman"/>
        </w:rPr>
        <w:t>consider</w:t>
      </w:r>
      <w:r>
        <w:rPr>
          <w:rFonts w:ascii="Times New Roman" w:hAnsi="Times New Roman"/>
        </w:rPr>
        <w:t>s</w:t>
      </w:r>
      <w:r w:rsidRPr="006B7733">
        <w:rPr>
          <w:rFonts w:ascii="Times New Roman" w:hAnsi="Times New Roman"/>
        </w:rPr>
        <w:t xml:space="preserve"> their future students’ thinking, including conceptions and misconceptions</w:t>
      </w:r>
      <w:r>
        <w:rPr>
          <w:rFonts w:ascii="Times New Roman" w:hAnsi="Times New Roman"/>
        </w:rPr>
        <w:t>)</w:t>
      </w:r>
      <w:r w:rsidRPr="006B7733">
        <w:rPr>
          <w:rFonts w:ascii="Times New Roman" w:hAnsi="Times New Roman"/>
        </w:rPr>
        <w:t>.</w:t>
      </w:r>
    </w:p>
    <w:p w14:paraId="5FE06465" w14:textId="5430F9AE" w:rsidR="00456464" w:rsidRPr="00456464" w:rsidRDefault="00456464" w:rsidP="00456464">
      <w:pPr>
        <w:tabs>
          <w:tab w:val="left" w:pos="11662"/>
        </w:tabs>
      </w:pPr>
      <w:r>
        <w:tab/>
      </w:r>
    </w:p>
    <w:sectPr w:rsidR="00456464" w:rsidRPr="00456464" w:rsidSect="00BE472A">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C5AC6" w14:textId="77777777" w:rsidR="00BE472A" w:rsidRDefault="00BE472A" w:rsidP="001F2A02">
      <w:r>
        <w:separator/>
      </w:r>
    </w:p>
  </w:endnote>
  <w:endnote w:type="continuationSeparator" w:id="0">
    <w:p w14:paraId="42CCBEFC" w14:textId="77777777" w:rsidR="00BE472A" w:rsidRDefault="00BE472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3C79B" w14:textId="77777777" w:rsidR="00BE472A" w:rsidRDefault="00BE472A" w:rsidP="001F2A02">
      <w:r>
        <w:separator/>
      </w:r>
    </w:p>
  </w:footnote>
  <w:footnote w:type="continuationSeparator" w:id="0">
    <w:p w14:paraId="1F75CE7F" w14:textId="77777777" w:rsidR="00BE472A" w:rsidRDefault="00BE472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11E0"/>
    <w:rsid w:val="0006474C"/>
    <w:rsid w:val="00071470"/>
    <w:rsid w:val="000A57FD"/>
    <w:rsid w:val="000C5ED8"/>
    <w:rsid w:val="000F6D9F"/>
    <w:rsid w:val="0010287E"/>
    <w:rsid w:val="001160F4"/>
    <w:rsid w:val="00141CFC"/>
    <w:rsid w:val="0017571B"/>
    <w:rsid w:val="0017680C"/>
    <w:rsid w:val="001926F3"/>
    <w:rsid w:val="001974A0"/>
    <w:rsid w:val="001A7D75"/>
    <w:rsid w:val="001B1F95"/>
    <w:rsid w:val="001F2A02"/>
    <w:rsid w:val="00234076"/>
    <w:rsid w:val="002432A3"/>
    <w:rsid w:val="0024670E"/>
    <w:rsid w:val="002A6901"/>
    <w:rsid w:val="002C1781"/>
    <w:rsid w:val="002D5D87"/>
    <w:rsid w:val="002F75F1"/>
    <w:rsid w:val="003425F4"/>
    <w:rsid w:val="00356262"/>
    <w:rsid w:val="0036061A"/>
    <w:rsid w:val="003A32E4"/>
    <w:rsid w:val="003B294E"/>
    <w:rsid w:val="003E0415"/>
    <w:rsid w:val="00402256"/>
    <w:rsid w:val="00406B46"/>
    <w:rsid w:val="00410B0B"/>
    <w:rsid w:val="00431E88"/>
    <w:rsid w:val="0044187F"/>
    <w:rsid w:val="00456464"/>
    <w:rsid w:val="00482F6A"/>
    <w:rsid w:val="00485486"/>
    <w:rsid w:val="0048549B"/>
    <w:rsid w:val="004A360E"/>
    <w:rsid w:val="004A46C8"/>
    <w:rsid w:val="004B0DA2"/>
    <w:rsid w:val="004C0112"/>
    <w:rsid w:val="004D5BD7"/>
    <w:rsid w:val="004D7D95"/>
    <w:rsid w:val="004E577A"/>
    <w:rsid w:val="004E5D12"/>
    <w:rsid w:val="00507429"/>
    <w:rsid w:val="00510051"/>
    <w:rsid w:val="0054068B"/>
    <w:rsid w:val="00557F56"/>
    <w:rsid w:val="005907DF"/>
    <w:rsid w:val="005B3461"/>
    <w:rsid w:val="005C7ECF"/>
    <w:rsid w:val="005D68AF"/>
    <w:rsid w:val="005F0B2E"/>
    <w:rsid w:val="00606857"/>
    <w:rsid w:val="00606BCF"/>
    <w:rsid w:val="006354B4"/>
    <w:rsid w:val="00656559"/>
    <w:rsid w:val="00664A15"/>
    <w:rsid w:val="006934F1"/>
    <w:rsid w:val="006D1A9A"/>
    <w:rsid w:val="006E294C"/>
    <w:rsid w:val="0070232E"/>
    <w:rsid w:val="007045A7"/>
    <w:rsid w:val="0070460C"/>
    <w:rsid w:val="00727D3D"/>
    <w:rsid w:val="007377F0"/>
    <w:rsid w:val="007531CA"/>
    <w:rsid w:val="0075740F"/>
    <w:rsid w:val="007706BE"/>
    <w:rsid w:val="007F586C"/>
    <w:rsid w:val="007F5BA9"/>
    <w:rsid w:val="00810874"/>
    <w:rsid w:val="00885D49"/>
    <w:rsid w:val="00886031"/>
    <w:rsid w:val="00893D93"/>
    <w:rsid w:val="008C543D"/>
    <w:rsid w:val="008E0FA6"/>
    <w:rsid w:val="00906B14"/>
    <w:rsid w:val="009202D2"/>
    <w:rsid w:val="009414E6"/>
    <w:rsid w:val="009423B7"/>
    <w:rsid w:val="009952EC"/>
    <w:rsid w:val="009D2117"/>
    <w:rsid w:val="00A0378F"/>
    <w:rsid w:val="00A30B34"/>
    <w:rsid w:val="00A65726"/>
    <w:rsid w:val="00A8015B"/>
    <w:rsid w:val="00AA5FB2"/>
    <w:rsid w:val="00AA7D4B"/>
    <w:rsid w:val="00AE4331"/>
    <w:rsid w:val="00AE7017"/>
    <w:rsid w:val="00B00701"/>
    <w:rsid w:val="00B018A6"/>
    <w:rsid w:val="00B3239E"/>
    <w:rsid w:val="00B63581"/>
    <w:rsid w:val="00BA43B7"/>
    <w:rsid w:val="00BA63AC"/>
    <w:rsid w:val="00BC0316"/>
    <w:rsid w:val="00BD0470"/>
    <w:rsid w:val="00BE472A"/>
    <w:rsid w:val="00C14A19"/>
    <w:rsid w:val="00C4455B"/>
    <w:rsid w:val="00C81981"/>
    <w:rsid w:val="00C870A6"/>
    <w:rsid w:val="00CA40D3"/>
    <w:rsid w:val="00D03ECA"/>
    <w:rsid w:val="00D703BC"/>
    <w:rsid w:val="00D713AB"/>
    <w:rsid w:val="00D85DCC"/>
    <w:rsid w:val="00D86425"/>
    <w:rsid w:val="00DB0D36"/>
    <w:rsid w:val="00DC1DC5"/>
    <w:rsid w:val="00DC7038"/>
    <w:rsid w:val="00DD4EBB"/>
    <w:rsid w:val="00E138CF"/>
    <w:rsid w:val="00E5304F"/>
    <w:rsid w:val="00E73499"/>
    <w:rsid w:val="00E95BBD"/>
    <w:rsid w:val="00EB65C8"/>
    <w:rsid w:val="00EC1C25"/>
    <w:rsid w:val="00EF5354"/>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16</Pages>
  <Words>6338</Words>
  <Characters>36130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30</cp:revision>
  <cp:lastPrinted>2023-04-11T19:13:00Z</cp:lastPrinted>
  <dcterms:created xsi:type="dcterms:W3CDTF">2024-01-23T15:16:00Z</dcterms:created>
  <dcterms:modified xsi:type="dcterms:W3CDTF">2024-05-06T16:13:00Z</dcterms:modified>
</cp:coreProperties>
</file>