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2DCE" w:rsidRDefault="00712DC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712DCE" w14:paraId="46E54645" w14:textId="77777777">
        <w:trPr>
          <w:trHeight w:val="544"/>
        </w:trPr>
        <w:tc>
          <w:tcPr>
            <w:tcW w:w="14383" w:type="dxa"/>
            <w:gridSpan w:val="3"/>
            <w:shd w:val="clear" w:color="auto" w:fill="DFDFDF"/>
          </w:tcPr>
          <w:p w14:paraId="00000002" w14:textId="77777777" w:rsidR="00712DCE" w:rsidRDefault="005A0D79">
            <w:pPr>
              <w:widowControl w:val="0"/>
              <w:jc w:val="center"/>
              <w:rPr>
                <w:rFonts w:ascii="Times New Roman" w:hAnsi="Times New Roman"/>
                <w:b/>
              </w:rPr>
            </w:pPr>
            <w:sdt>
              <w:sdtPr>
                <w:tag w:val="goog_rdk_0"/>
                <w:id w:val="383606852"/>
              </w:sdtPr>
              <w:sdtEndPr/>
              <w:sdtContent/>
            </w:sdt>
            <w:r>
              <w:rPr>
                <w:rFonts w:ascii="Times New Roman" w:hAnsi="Times New Roman"/>
                <w:b/>
              </w:rPr>
              <w:t>Assurance of Student Learning Report</w:t>
            </w:r>
          </w:p>
          <w:p w14:paraId="00000003" w14:textId="77777777" w:rsidR="00712DCE" w:rsidRDefault="005A0D79">
            <w:pPr>
              <w:widowControl w:val="0"/>
              <w:jc w:val="center"/>
              <w:rPr>
                <w:rFonts w:ascii="Times New Roman" w:hAnsi="Times New Roman"/>
                <w:b/>
                <w:sz w:val="28"/>
                <w:szCs w:val="28"/>
              </w:rPr>
            </w:pPr>
            <w:r>
              <w:rPr>
                <w:rFonts w:ascii="Times New Roman" w:hAnsi="Times New Roman"/>
                <w:b/>
              </w:rPr>
              <w:t>2023-2024</w:t>
            </w:r>
          </w:p>
        </w:tc>
      </w:tr>
      <w:tr w:rsidR="00712DCE" w14:paraId="64C5A952" w14:textId="77777777">
        <w:trPr>
          <w:trHeight w:val="239"/>
        </w:trPr>
        <w:tc>
          <w:tcPr>
            <w:tcW w:w="6108" w:type="dxa"/>
            <w:gridSpan w:val="2"/>
          </w:tcPr>
          <w:p w14:paraId="00000006" w14:textId="77777777" w:rsidR="00712DCE" w:rsidRPr="00307473" w:rsidRDefault="005A0D79">
            <w:pPr>
              <w:widowControl w:val="0"/>
              <w:rPr>
                <w:rFonts w:ascii="Times New Roman" w:hAnsi="Times New Roman"/>
                <w:i/>
                <w:sz w:val="22"/>
                <w:szCs w:val="22"/>
              </w:rPr>
            </w:pPr>
            <w:r w:rsidRPr="00307473">
              <w:rPr>
                <w:rFonts w:ascii="Times New Roman" w:hAnsi="Times New Roman"/>
                <w:i/>
                <w:sz w:val="22"/>
                <w:szCs w:val="22"/>
              </w:rPr>
              <w:t>College of Education and Behavior Sciences</w:t>
            </w:r>
          </w:p>
        </w:tc>
        <w:tc>
          <w:tcPr>
            <w:tcW w:w="8275" w:type="dxa"/>
          </w:tcPr>
          <w:p w14:paraId="00000008" w14:textId="77777777" w:rsidR="00712DCE" w:rsidRPr="00307473" w:rsidRDefault="005A0D79">
            <w:pPr>
              <w:widowControl w:val="0"/>
              <w:rPr>
                <w:rFonts w:ascii="Times New Roman" w:hAnsi="Times New Roman"/>
                <w:i/>
                <w:sz w:val="22"/>
                <w:szCs w:val="22"/>
              </w:rPr>
            </w:pPr>
            <w:r w:rsidRPr="00307473">
              <w:rPr>
                <w:rFonts w:ascii="Times New Roman" w:hAnsi="Times New Roman"/>
                <w:i/>
                <w:sz w:val="22"/>
                <w:szCs w:val="22"/>
              </w:rPr>
              <w:t>School of Teacher Education</w:t>
            </w:r>
          </w:p>
        </w:tc>
      </w:tr>
      <w:tr w:rsidR="00712DCE" w14:paraId="0DFD89FB" w14:textId="77777777">
        <w:trPr>
          <w:trHeight w:val="222"/>
        </w:trPr>
        <w:tc>
          <w:tcPr>
            <w:tcW w:w="14383" w:type="dxa"/>
            <w:gridSpan w:val="3"/>
          </w:tcPr>
          <w:p w14:paraId="00000009" w14:textId="77777777" w:rsidR="00712DCE" w:rsidRPr="00307473" w:rsidRDefault="005A0D79">
            <w:pPr>
              <w:widowControl w:val="0"/>
              <w:rPr>
                <w:rFonts w:ascii="Times New Roman" w:hAnsi="Times New Roman"/>
                <w:i/>
                <w:sz w:val="22"/>
                <w:szCs w:val="22"/>
              </w:rPr>
            </w:pPr>
            <w:r w:rsidRPr="00307473">
              <w:rPr>
                <w:rFonts w:ascii="Times New Roman" w:hAnsi="Times New Roman"/>
                <w:i/>
                <w:sz w:val="22"/>
                <w:szCs w:val="22"/>
              </w:rPr>
              <w:t xml:space="preserve">Special Education for Initial Certification #0456 </w:t>
            </w:r>
          </w:p>
        </w:tc>
      </w:tr>
      <w:tr w:rsidR="00712DCE" w14:paraId="52A317D5" w14:textId="77777777">
        <w:trPr>
          <w:trHeight w:val="222"/>
        </w:trPr>
        <w:tc>
          <w:tcPr>
            <w:tcW w:w="14383" w:type="dxa"/>
            <w:gridSpan w:val="3"/>
          </w:tcPr>
          <w:p w14:paraId="0000000C" w14:textId="77777777" w:rsidR="00712DCE" w:rsidRPr="00307473" w:rsidRDefault="005A0D79">
            <w:pPr>
              <w:widowControl w:val="0"/>
              <w:rPr>
                <w:rFonts w:ascii="Times New Roman" w:hAnsi="Times New Roman"/>
                <w:i/>
                <w:sz w:val="22"/>
                <w:szCs w:val="22"/>
              </w:rPr>
            </w:pPr>
            <w:r w:rsidRPr="00307473">
              <w:rPr>
                <w:rFonts w:ascii="Times New Roman" w:hAnsi="Times New Roman"/>
                <w:i/>
                <w:sz w:val="22"/>
                <w:szCs w:val="22"/>
              </w:rPr>
              <w:t xml:space="preserve">Dr. Susan </w:t>
            </w:r>
            <w:proofErr w:type="spellStart"/>
            <w:r w:rsidRPr="00307473">
              <w:rPr>
                <w:rFonts w:ascii="Times New Roman" w:hAnsi="Times New Roman"/>
                <w:i/>
                <w:sz w:val="22"/>
                <w:szCs w:val="22"/>
              </w:rPr>
              <w:t>Keesey</w:t>
            </w:r>
            <w:proofErr w:type="spellEnd"/>
            <w:r w:rsidRPr="00307473">
              <w:rPr>
                <w:rFonts w:ascii="Times New Roman" w:hAnsi="Times New Roman"/>
                <w:i/>
                <w:sz w:val="22"/>
                <w:szCs w:val="22"/>
              </w:rPr>
              <w:t>, Director</w:t>
            </w:r>
          </w:p>
        </w:tc>
      </w:tr>
      <w:tr w:rsidR="00712DCE" w14:paraId="55D62251" w14:textId="77777777">
        <w:trPr>
          <w:trHeight w:val="584"/>
        </w:trPr>
        <w:tc>
          <w:tcPr>
            <w:tcW w:w="4045" w:type="dxa"/>
          </w:tcPr>
          <w:p w14:paraId="0000000F" w14:textId="77777777" w:rsidR="00712DCE" w:rsidRDefault="005A0D79">
            <w:pPr>
              <w:rPr>
                <w:rFonts w:ascii="Times New Roman" w:hAnsi="Times New Roman"/>
                <w:sz w:val="22"/>
                <w:szCs w:val="22"/>
              </w:rPr>
            </w:pPr>
            <w:r w:rsidRPr="009430BA">
              <w:rPr>
                <w:rFonts w:ascii="Times New Roman" w:hAnsi="Times New Roman"/>
                <w:b/>
                <w:i/>
                <w:sz w:val="22"/>
                <w:szCs w:val="22"/>
                <w:highlight w:val="yellow"/>
              </w:rPr>
              <w:t>Is this an online program</w:t>
            </w:r>
            <w:r w:rsidRPr="009430BA">
              <w:rPr>
                <w:rFonts w:ascii="Times New Roman" w:hAnsi="Times New Roman"/>
                <w:sz w:val="22"/>
                <w:szCs w:val="22"/>
                <w:highlight w:val="yellow"/>
              </w:rPr>
              <w:t>?</w:t>
            </w:r>
            <w:r>
              <w:rPr>
                <w:rFonts w:ascii="Times New Roman" w:hAnsi="Times New Roman"/>
                <w:sz w:val="22"/>
                <w:szCs w:val="22"/>
              </w:rPr>
              <w:t xml:space="preserve"> </w:t>
            </w:r>
            <w:bookmarkStart w:id="0" w:name="bookmark=id.gjdgxs" w:colFirst="0" w:colLast="0"/>
            <w:bookmarkEnd w:id="0"/>
            <w:r>
              <w:rPr>
                <w:rFonts w:ascii="Times New Roman" w:hAnsi="Times New Roman"/>
                <w:sz w:val="22"/>
                <w:szCs w:val="22"/>
              </w:rPr>
              <w:t xml:space="preserve">☒ Yes </w:t>
            </w:r>
            <w:bookmarkStart w:id="1" w:name="bookmark=id.30j0zll" w:colFirst="0" w:colLast="0"/>
            <w:bookmarkEnd w:id="1"/>
            <w:r>
              <w:rPr>
                <w:rFonts w:ascii="Times New Roman" w:hAnsi="Times New Roman"/>
                <w:sz w:val="22"/>
                <w:szCs w:val="22"/>
              </w:rPr>
              <w:t>☐ No</w:t>
            </w:r>
          </w:p>
          <w:p w14:paraId="00000010" w14:textId="77777777" w:rsidR="00712DCE" w:rsidRDefault="00712DCE"/>
        </w:tc>
        <w:tc>
          <w:tcPr>
            <w:tcW w:w="10338" w:type="dxa"/>
            <w:gridSpan w:val="2"/>
          </w:tcPr>
          <w:p w14:paraId="4C26047E" w14:textId="77777777" w:rsidR="00EA2FD4" w:rsidRDefault="005A0D79">
            <w:pPr>
              <w:rPr>
                <w:rFonts w:ascii="Times New Roman" w:hAnsi="Times New Roman"/>
                <w:sz w:val="22"/>
                <w:szCs w:val="22"/>
              </w:rPr>
            </w:pPr>
            <w:r>
              <w:rPr>
                <w:rFonts w:ascii="Times New Roman" w:hAnsi="Times New Roman"/>
                <w:sz w:val="22"/>
                <w:szCs w:val="22"/>
              </w:rPr>
              <w:t xml:space="preserve">Please make sure the Program Learning Outcomes listed match those in </w:t>
            </w:r>
            <w:proofErr w:type="spellStart"/>
            <w:r>
              <w:rPr>
                <w:rFonts w:ascii="Times New Roman" w:hAnsi="Times New Roman"/>
                <w:sz w:val="22"/>
                <w:szCs w:val="22"/>
              </w:rPr>
              <w:t>CourseLeaf</w:t>
            </w:r>
            <w:proofErr w:type="spellEnd"/>
            <w:r>
              <w:rPr>
                <w:rFonts w:ascii="Times New Roman" w:hAnsi="Times New Roman"/>
                <w:sz w:val="22"/>
                <w:szCs w:val="22"/>
              </w:rPr>
              <w:t xml:space="preserve"> </w:t>
            </w:r>
          </w:p>
          <w:p w14:paraId="00000011" w14:textId="69873202" w:rsidR="00712DCE" w:rsidRDefault="005A0D79">
            <w:pPr>
              <w:rPr>
                <w:rFonts w:ascii="Times New Roman" w:hAnsi="Times New Roman"/>
                <w:sz w:val="22"/>
                <w:szCs w:val="22"/>
              </w:rPr>
            </w:pPr>
            <w:r>
              <w:rPr>
                <w:rFonts w:ascii="Times New Roman" w:hAnsi="Times New Roman"/>
                <w:sz w:val="22"/>
                <w:szCs w:val="22"/>
              </w:rPr>
              <w:t>Indicate verification here</w:t>
            </w:r>
            <w:r w:rsidR="00EA2FD4">
              <w:rPr>
                <w:rFonts w:ascii="Times New Roman" w:hAnsi="Times New Roman"/>
                <w:sz w:val="22"/>
                <w:szCs w:val="22"/>
              </w:rPr>
              <w:t>:</w:t>
            </w:r>
            <w:r>
              <w:rPr>
                <w:rFonts w:ascii="Times New Roman" w:hAnsi="Times New Roman"/>
                <w:sz w:val="22"/>
                <w:szCs w:val="22"/>
              </w:rPr>
              <w:t xml:space="preserve">   ☐ Yes, they match! (If they don’t match, explain on this page under </w:t>
            </w:r>
            <w:r>
              <w:rPr>
                <w:rFonts w:ascii="Times New Roman" w:hAnsi="Times New Roman"/>
                <w:b/>
                <w:sz w:val="22"/>
                <w:szCs w:val="22"/>
              </w:rPr>
              <w:t>Assessment Cycle)</w:t>
            </w:r>
          </w:p>
        </w:tc>
      </w:tr>
    </w:tbl>
    <w:p w14:paraId="00000013" w14:textId="77777777" w:rsidR="00712DCE" w:rsidRDefault="005A0D79">
      <w:pPr>
        <w:rPr>
          <w:rFonts w:ascii="Times New Roman" w:hAnsi="Times New Roman"/>
          <w:b/>
          <w:color w:val="FF0000"/>
        </w:rPr>
      </w:pPr>
      <w:r>
        <w:rPr>
          <w:rFonts w:ascii="Times New Roman" w:hAnsi="Times New Roman"/>
          <w:b/>
          <w:color w:val="FF0000"/>
        </w:rPr>
        <w:t>*** Please include Curriculum Map as part of this document (at the end), NOT as a separate file.</w:t>
      </w:r>
    </w:p>
    <w:tbl>
      <w:tblPr>
        <w:tblStyle w:val="a0"/>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712DCE" w14:paraId="12EF5266" w14:textId="77777777">
        <w:trPr>
          <w:trHeight w:val="144"/>
        </w:trPr>
        <w:tc>
          <w:tcPr>
            <w:tcW w:w="14395" w:type="dxa"/>
            <w:gridSpan w:val="4"/>
            <w:shd w:val="clear" w:color="auto" w:fill="DFDFDF"/>
            <w:tcMar>
              <w:top w:w="0" w:type="dxa"/>
              <w:right w:w="0" w:type="dxa"/>
            </w:tcMar>
          </w:tcPr>
          <w:p w14:paraId="00000014" w14:textId="77777777" w:rsidR="00712DCE" w:rsidRDefault="005A0D79">
            <w:pPr>
              <w:widowControl w:val="0"/>
              <w:rPr>
                <w:rFonts w:ascii="Times New Roman" w:hAnsi="Times New Roman"/>
                <w:b/>
                <w:i/>
                <w:sz w:val="20"/>
                <w:szCs w:val="20"/>
              </w:rPr>
            </w:pPr>
            <w:r>
              <w:rPr>
                <w:rFonts w:ascii="Times New Roman" w:hAnsi="Times New Roman"/>
                <w:b/>
                <w:i/>
                <w:sz w:val="20"/>
                <w:szCs w:val="20"/>
              </w:rPr>
              <w:t>Use this page to list learning outcomes, measurements, and summarize results for your program.  Detailed information must be completed in the subsequent pages.</w:t>
            </w:r>
            <w:r>
              <w:rPr>
                <w:rFonts w:ascii="Times New Roman" w:hAnsi="Times New Roman"/>
                <w:b/>
                <w:i/>
                <w:sz w:val="20"/>
                <w:szCs w:val="20"/>
              </w:rPr>
              <w:t xml:space="preserve"> Add more Outcomes as needed.</w:t>
            </w:r>
          </w:p>
        </w:tc>
      </w:tr>
      <w:tr w:rsidR="00712DCE" w14:paraId="0238C5C9" w14:textId="77777777">
        <w:trPr>
          <w:trHeight w:val="144"/>
        </w:trPr>
        <w:tc>
          <w:tcPr>
            <w:tcW w:w="14395" w:type="dxa"/>
            <w:gridSpan w:val="4"/>
            <w:shd w:val="clear" w:color="auto" w:fill="auto"/>
            <w:tcMar>
              <w:top w:w="0" w:type="dxa"/>
              <w:right w:w="0" w:type="dxa"/>
            </w:tcMar>
          </w:tcPr>
          <w:p w14:paraId="00000018"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Program Student Learning Outcome 1: </w:t>
            </w:r>
            <w:r>
              <w:rPr>
                <w:rFonts w:ascii="Times New Roman" w:hAnsi="Times New Roman"/>
                <w:sz w:val="20"/>
                <w:szCs w:val="20"/>
              </w:rPr>
              <w:t xml:space="preserve">Understand how exceptionalities impact development and </w:t>
            </w:r>
            <w:proofErr w:type="gramStart"/>
            <w:r>
              <w:rPr>
                <w:rFonts w:ascii="Times New Roman" w:hAnsi="Times New Roman"/>
                <w:sz w:val="20"/>
                <w:szCs w:val="20"/>
              </w:rPr>
              <w:t>learning, and</w:t>
            </w:r>
            <w:proofErr w:type="gramEnd"/>
            <w:r>
              <w:rPr>
                <w:rFonts w:ascii="Times New Roman" w:hAnsi="Times New Roman"/>
                <w:sz w:val="20"/>
                <w:szCs w:val="20"/>
              </w:rPr>
              <w:t xml:space="preserve"> deliver individualized evidence-based instruction to support learning.</w:t>
            </w:r>
          </w:p>
        </w:tc>
      </w:tr>
      <w:tr w:rsidR="00712DCE" w14:paraId="5708625F" w14:textId="77777777">
        <w:trPr>
          <w:trHeight w:val="323"/>
        </w:trPr>
        <w:tc>
          <w:tcPr>
            <w:tcW w:w="1435" w:type="dxa"/>
            <w:shd w:val="clear" w:color="auto" w:fill="auto"/>
            <w:tcMar>
              <w:top w:w="0" w:type="dxa"/>
              <w:right w:w="0" w:type="dxa"/>
            </w:tcMar>
          </w:tcPr>
          <w:p w14:paraId="0000001C" w14:textId="77777777" w:rsidR="00712DCE" w:rsidRDefault="005A0D79">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0000001D" w14:textId="64285DF4" w:rsidR="00712DCE" w:rsidRDefault="005A0D79">
            <w:pPr>
              <w:widowControl w:val="0"/>
              <w:rPr>
                <w:rFonts w:ascii="Times New Roman" w:hAnsi="Times New Roman"/>
                <w:sz w:val="20"/>
                <w:szCs w:val="20"/>
              </w:rPr>
            </w:pPr>
            <w:r>
              <w:rPr>
                <w:rFonts w:ascii="Times New Roman" w:hAnsi="Times New Roman"/>
                <w:sz w:val="20"/>
                <w:szCs w:val="20"/>
              </w:rPr>
              <w:t xml:space="preserve">SPED 590 Teacher Work Sample </w:t>
            </w:r>
            <w:r w:rsidR="00625C05">
              <w:rPr>
                <w:rFonts w:ascii="Times New Roman" w:hAnsi="Times New Roman"/>
                <w:sz w:val="20"/>
                <w:szCs w:val="20"/>
              </w:rPr>
              <w:t xml:space="preserve">(Fa 23, </w:t>
            </w:r>
            <w:proofErr w:type="spellStart"/>
            <w:r w:rsidR="00625C05">
              <w:rPr>
                <w:rFonts w:ascii="Times New Roman" w:hAnsi="Times New Roman"/>
                <w:sz w:val="20"/>
                <w:szCs w:val="20"/>
              </w:rPr>
              <w:t>Sp</w:t>
            </w:r>
            <w:proofErr w:type="spellEnd"/>
            <w:r w:rsidR="00625C05">
              <w:rPr>
                <w:rFonts w:ascii="Times New Roman" w:hAnsi="Times New Roman"/>
                <w:sz w:val="20"/>
                <w:szCs w:val="20"/>
              </w:rPr>
              <w:t xml:space="preserve"> 24)</w:t>
            </w:r>
          </w:p>
        </w:tc>
      </w:tr>
      <w:tr w:rsidR="00712DCE" w14:paraId="77B2B2BF" w14:textId="77777777">
        <w:trPr>
          <w:trHeight w:val="323"/>
        </w:trPr>
        <w:tc>
          <w:tcPr>
            <w:tcW w:w="1435" w:type="dxa"/>
            <w:shd w:val="clear" w:color="auto" w:fill="auto"/>
            <w:tcMar>
              <w:top w:w="0" w:type="dxa"/>
              <w:right w:w="0" w:type="dxa"/>
            </w:tcMar>
          </w:tcPr>
          <w:p w14:paraId="00000020" w14:textId="77777777" w:rsidR="00712DCE" w:rsidRDefault="005A0D79">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00000021" w14:textId="77777777" w:rsidR="00712DCE" w:rsidRDefault="005A0D79">
            <w:pPr>
              <w:widowControl w:val="0"/>
              <w:rPr>
                <w:rFonts w:ascii="Times New Roman" w:hAnsi="Times New Roman"/>
                <w:sz w:val="20"/>
                <w:szCs w:val="20"/>
              </w:rPr>
            </w:pPr>
            <w:r>
              <w:rPr>
                <w:rFonts w:ascii="Times New Roman" w:hAnsi="Times New Roman"/>
                <w:sz w:val="20"/>
                <w:szCs w:val="20"/>
              </w:rPr>
              <w:t xml:space="preserve">Praxis II Scores </w:t>
            </w:r>
          </w:p>
        </w:tc>
      </w:tr>
      <w:tr w:rsidR="00712DCE" w14:paraId="1D80513C" w14:textId="77777777">
        <w:trPr>
          <w:trHeight w:val="323"/>
        </w:trPr>
        <w:tc>
          <w:tcPr>
            <w:tcW w:w="1435" w:type="dxa"/>
            <w:shd w:val="clear" w:color="auto" w:fill="auto"/>
            <w:tcMar>
              <w:top w:w="0" w:type="dxa"/>
              <w:right w:w="0" w:type="dxa"/>
            </w:tcMar>
          </w:tcPr>
          <w:p w14:paraId="00000024" w14:textId="77777777" w:rsidR="00712DCE" w:rsidRDefault="005A0D79">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00000025" w14:textId="77777777" w:rsidR="00712DCE" w:rsidRDefault="00712DCE">
            <w:pPr>
              <w:widowControl w:val="0"/>
              <w:rPr>
                <w:rFonts w:ascii="Times New Roman" w:hAnsi="Times New Roman"/>
                <w:b/>
                <w:sz w:val="20"/>
                <w:szCs w:val="20"/>
              </w:rPr>
            </w:pPr>
          </w:p>
          <w:p w14:paraId="00000026" w14:textId="77777777" w:rsidR="00712DCE" w:rsidRDefault="00712DCE">
            <w:pPr>
              <w:widowControl w:val="0"/>
              <w:rPr>
                <w:rFonts w:ascii="Times New Roman" w:hAnsi="Times New Roman"/>
                <w:b/>
                <w:sz w:val="20"/>
                <w:szCs w:val="20"/>
              </w:rPr>
            </w:pPr>
          </w:p>
        </w:tc>
      </w:tr>
      <w:tr w:rsidR="00712DCE" w14:paraId="5EB92A69" w14:textId="77777777">
        <w:tc>
          <w:tcPr>
            <w:tcW w:w="11875" w:type="dxa"/>
            <w:gridSpan w:val="2"/>
            <w:shd w:val="clear" w:color="auto" w:fill="auto"/>
            <w:tcMar>
              <w:top w:w="0" w:type="dxa"/>
              <w:right w:w="0" w:type="dxa"/>
            </w:tcMar>
          </w:tcPr>
          <w:p w14:paraId="00000029" w14:textId="77777777" w:rsidR="00712DCE" w:rsidRDefault="005A0D79">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1.</w:t>
            </w:r>
          </w:p>
          <w:p w14:paraId="0000002A"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000002C"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X Met</w:t>
            </w:r>
          </w:p>
        </w:tc>
        <w:tc>
          <w:tcPr>
            <w:tcW w:w="1350" w:type="dxa"/>
            <w:shd w:val="clear" w:color="auto" w:fill="auto"/>
            <w:vAlign w:val="center"/>
          </w:tcPr>
          <w:p w14:paraId="0000002D" w14:textId="77777777" w:rsidR="00712DCE" w:rsidRDefault="005A0D79">
            <w:pPr>
              <w:widowControl w:val="0"/>
              <w:jc w:val="center"/>
              <w:rPr>
                <w:rFonts w:ascii="Times New Roman" w:hAnsi="Times New Roman"/>
                <w:b/>
                <w:sz w:val="20"/>
                <w:szCs w:val="20"/>
              </w:rPr>
            </w:pPr>
            <w:bookmarkStart w:id="2" w:name="bookmark=id.3znysh7" w:colFirst="0" w:colLast="0"/>
            <w:bookmarkEnd w:id="2"/>
            <w:r>
              <w:rPr>
                <w:rFonts w:ascii="Times New Roman" w:hAnsi="Times New Roman"/>
                <w:b/>
                <w:sz w:val="20"/>
                <w:szCs w:val="20"/>
              </w:rPr>
              <w:t>☐ Not Met</w:t>
            </w:r>
          </w:p>
        </w:tc>
      </w:tr>
      <w:tr w:rsidR="00712DCE" w14:paraId="009CE028" w14:textId="77777777">
        <w:tc>
          <w:tcPr>
            <w:tcW w:w="14395" w:type="dxa"/>
            <w:gridSpan w:val="4"/>
            <w:shd w:val="clear" w:color="auto" w:fill="auto"/>
            <w:tcMar>
              <w:top w:w="0" w:type="dxa"/>
              <w:right w:w="0" w:type="dxa"/>
            </w:tcMar>
          </w:tcPr>
          <w:p w14:paraId="0000002E" w14:textId="77777777" w:rsidR="00712DCE" w:rsidRDefault="005A0D79">
            <w:pPr>
              <w:widowControl w:val="0"/>
              <w:rPr>
                <w:rFonts w:ascii="Times New Roman" w:hAnsi="Times New Roman"/>
                <w:sz w:val="20"/>
                <w:szCs w:val="20"/>
              </w:rPr>
            </w:pPr>
            <w:r>
              <w:rPr>
                <w:rFonts w:ascii="Times New Roman" w:hAnsi="Times New Roman"/>
                <w:b/>
                <w:sz w:val="20"/>
                <w:szCs w:val="20"/>
              </w:rPr>
              <w:t xml:space="preserve">Program Student Learning Outcome 2: </w:t>
            </w:r>
            <w:r>
              <w:rPr>
                <w:rFonts w:ascii="Times New Roman" w:hAnsi="Times New Roman"/>
                <w:sz w:val="20"/>
                <w:szCs w:val="20"/>
              </w:rPr>
              <w:t>Students will use multiple means of assessment data to drive instruction and demonstrate understanding of how behavior impacts learning to create safe, inclusive, and culturally responsive learning environments to promote learning. (SLO 2-4 combined)</w:t>
            </w:r>
          </w:p>
        </w:tc>
      </w:tr>
      <w:tr w:rsidR="00712DCE" w14:paraId="1D500220" w14:textId="77777777">
        <w:tc>
          <w:tcPr>
            <w:tcW w:w="1435" w:type="dxa"/>
            <w:shd w:val="clear" w:color="auto" w:fill="auto"/>
            <w:tcMar>
              <w:top w:w="0" w:type="dxa"/>
              <w:right w:w="0" w:type="dxa"/>
            </w:tcMar>
          </w:tcPr>
          <w:p w14:paraId="00000032"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w:t>
            </w:r>
            <w:r>
              <w:rPr>
                <w:rFonts w:ascii="Times New Roman" w:hAnsi="Times New Roman"/>
                <w:b/>
                <w:sz w:val="20"/>
                <w:szCs w:val="20"/>
              </w:rPr>
              <w:t>rument 1</w:t>
            </w:r>
          </w:p>
          <w:p w14:paraId="00000033" w14:textId="77777777" w:rsidR="00712DCE" w:rsidRDefault="00712DCE">
            <w:pPr>
              <w:widowControl w:val="0"/>
              <w:jc w:val="center"/>
              <w:rPr>
                <w:rFonts w:ascii="Times New Roman" w:hAnsi="Times New Roman"/>
                <w:b/>
                <w:sz w:val="20"/>
                <w:szCs w:val="20"/>
              </w:rPr>
            </w:pPr>
          </w:p>
        </w:tc>
        <w:tc>
          <w:tcPr>
            <w:tcW w:w="12960" w:type="dxa"/>
            <w:gridSpan w:val="3"/>
            <w:shd w:val="clear" w:color="auto" w:fill="auto"/>
          </w:tcPr>
          <w:p w14:paraId="00000034" w14:textId="221CAF72" w:rsidR="00712DCE" w:rsidRDefault="005A0D79">
            <w:pPr>
              <w:widowControl w:val="0"/>
              <w:rPr>
                <w:rFonts w:ascii="Times New Roman" w:hAnsi="Times New Roman"/>
                <w:b/>
                <w:sz w:val="20"/>
                <w:szCs w:val="20"/>
              </w:rPr>
            </w:pPr>
            <w:r>
              <w:rPr>
                <w:rFonts w:ascii="Times New Roman" w:hAnsi="Times New Roman"/>
                <w:sz w:val="20"/>
                <w:szCs w:val="20"/>
              </w:rPr>
              <w:t>SPED 590 Teacher Work Sample</w:t>
            </w:r>
            <w:r w:rsidR="00625C05">
              <w:rPr>
                <w:rFonts w:ascii="Times New Roman" w:hAnsi="Times New Roman"/>
                <w:sz w:val="20"/>
                <w:szCs w:val="20"/>
              </w:rPr>
              <w:t xml:space="preserve"> (Fa 23, </w:t>
            </w:r>
            <w:proofErr w:type="spellStart"/>
            <w:r w:rsidR="00625C05">
              <w:rPr>
                <w:rFonts w:ascii="Times New Roman" w:hAnsi="Times New Roman"/>
                <w:sz w:val="20"/>
                <w:szCs w:val="20"/>
              </w:rPr>
              <w:t>Sp</w:t>
            </w:r>
            <w:proofErr w:type="spellEnd"/>
            <w:r w:rsidR="00625C05">
              <w:rPr>
                <w:rFonts w:ascii="Times New Roman" w:hAnsi="Times New Roman"/>
                <w:sz w:val="20"/>
                <w:szCs w:val="20"/>
              </w:rPr>
              <w:t xml:space="preserve"> 24)</w:t>
            </w:r>
          </w:p>
        </w:tc>
      </w:tr>
      <w:tr w:rsidR="00712DCE" w14:paraId="216E43D2" w14:textId="77777777">
        <w:tc>
          <w:tcPr>
            <w:tcW w:w="1435" w:type="dxa"/>
            <w:shd w:val="clear" w:color="auto" w:fill="auto"/>
            <w:tcMar>
              <w:top w:w="0" w:type="dxa"/>
              <w:right w:w="0" w:type="dxa"/>
            </w:tcMar>
          </w:tcPr>
          <w:p w14:paraId="00000037"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Instrument 2</w:t>
            </w:r>
          </w:p>
          <w:p w14:paraId="00000038" w14:textId="77777777" w:rsidR="00712DCE" w:rsidRDefault="00712DCE">
            <w:pPr>
              <w:widowControl w:val="0"/>
              <w:jc w:val="center"/>
              <w:rPr>
                <w:rFonts w:ascii="Times New Roman" w:hAnsi="Times New Roman"/>
                <w:b/>
                <w:sz w:val="20"/>
                <w:szCs w:val="20"/>
              </w:rPr>
            </w:pPr>
          </w:p>
        </w:tc>
        <w:tc>
          <w:tcPr>
            <w:tcW w:w="12960" w:type="dxa"/>
            <w:gridSpan w:val="3"/>
            <w:shd w:val="clear" w:color="auto" w:fill="auto"/>
          </w:tcPr>
          <w:p w14:paraId="00000039" w14:textId="77777777" w:rsidR="00712DCE" w:rsidRDefault="00712DCE">
            <w:pPr>
              <w:widowControl w:val="0"/>
              <w:rPr>
                <w:rFonts w:ascii="Times New Roman" w:hAnsi="Times New Roman"/>
                <w:b/>
                <w:sz w:val="20"/>
                <w:szCs w:val="20"/>
              </w:rPr>
            </w:pPr>
          </w:p>
        </w:tc>
      </w:tr>
      <w:tr w:rsidR="00712DCE" w14:paraId="1E2C8521" w14:textId="77777777">
        <w:tc>
          <w:tcPr>
            <w:tcW w:w="1435" w:type="dxa"/>
            <w:shd w:val="clear" w:color="auto" w:fill="auto"/>
            <w:tcMar>
              <w:top w:w="0" w:type="dxa"/>
              <w:right w:w="0" w:type="dxa"/>
            </w:tcMar>
          </w:tcPr>
          <w:p w14:paraId="0000003C"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Instrument 3</w:t>
            </w:r>
          </w:p>
          <w:p w14:paraId="0000003D" w14:textId="77777777" w:rsidR="00712DCE" w:rsidRDefault="00712DCE">
            <w:pPr>
              <w:widowControl w:val="0"/>
              <w:jc w:val="center"/>
              <w:rPr>
                <w:rFonts w:ascii="Times New Roman" w:hAnsi="Times New Roman"/>
                <w:b/>
                <w:sz w:val="20"/>
                <w:szCs w:val="20"/>
              </w:rPr>
            </w:pPr>
          </w:p>
        </w:tc>
        <w:tc>
          <w:tcPr>
            <w:tcW w:w="12960" w:type="dxa"/>
            <w:gridSpan w:val="3"/>
            <w:shd w:val="clear" w:color="auto" w:fill="auto"/>
          </w:tcPr>
          <w:p w14:paraId="0000003E" w14:textId="77777777" w:rsidR="00712DCE" w:rsidRDefault="00712DCE">
            <w:pPr>
              <w:widowControl w:val="0"/>
              <w:jc w:val="center"/>
              <w:rPr>
                <w:rFonts w:ascii="Times New Roman" w:hAnsi="Times New Roman"/>
                <w:b/>
                <w:sz w:val="20"/>
                <w:szCs w:val="20"/>
              </w:rPr>
            </w:pPr>
          </w:p>
        </w:tc>
      </w:tr>
      <w:tr w:rsidR="00712DCE" w14:paraId="2CFBF6CD" w14:textId="77777777">
        <w:tc>
          <w:tcPr>
            <w:tcW w:w="11875" w:type="dxa"/>
            <w:gridSpan w:val="2"/>
            <w:shd w:val="clear" w:color="auto" w:fill="auto"/>
            <w:tcMar>
              <w:top w:w="0" w:type="dxa"/>
              <w:right w:w="0" w:type="dxa"/>
            </w:tcMar>
          </w:tcPr>
          <w:p w14:paraId="00000041" w14:textId="77777777" w:rsidR="00712DCE" w:rsidRDefault="005A0D79">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2.</w:t>
            </w:r>
          </w:p>
          <w:p w14:paraId="00000042" w14:textId="77777777" w:rsidR="00712DCE" w:rsidRDefault="005A0D79">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00000044"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X</w:t>
            </w:r>
            <w:bookmarkStart w:id="3" w:name="bookmark=id.2et92p0" w:colFirst="0" w:colLast="0"/>
            <w:bookmarkEnd w:id="3"/>
            <w:r>
              <w:rPr>
                <w:rFonts w:ascii="Times New Roman" w:hAnsi="Times New Roman"/>
                <w:b/>
                <w:sz w:val="20"/>
                <w:szCs w:val="20"/>
              </w:rPr>
              <w:t xml:space="preserve"> Met</w:t>
            </w:r>
          </w:p>
        </w:tc>
        <w:tc>
          <w:tcPr>
            <w:tcW w:w="1350" w:type="dxa"/>
            <w:shd w:val="clear" w:color="auto" w:fill="auto"/>
            <w:vAlign w:val="center"/>
          </w:tcPr>
          <w:p w14:paraId="00000045" w14:textId="77777777" w:rsidR="00712DCE" w:rsidRDefault="005A0D79">
            <w:pPr>
              <w:widowControl w:val="0"/>
              <w:jc w:val="center"/>
              <w:rPr>
                <w:rFonts w:ascii="Times New Roman" w:hAnsi="Times New Roman"/>
                <w:b/>
                <w:sz w:val="20"/>
                <w:szCs w:val="20"/>
              </w:rPr>
            </w:pPr>
            <w:bookmarkStart w:id="4" w:name="bookmark=id.tyjcwt" w:colFirst="0" w:colLast="0"/>
            <w:bookmarkEnd w:id="4"/>
            <w:r>
              <w:rPr>
                <w:rFonts w:ascii="Times New Roman" w:hAnsi="Times New Roman"/>
                <w:b/>
                <w:sz w:val="20"/>
                <w:szCs w:val="20"/>
              </w:rPr>
              <w:t>☐ Not Met</w:t>
            </w:r>
          </w:p>
        </w:tc>
      </w:tr>
      <w:tr w:rsidR="00712DCE" w14:paraId="5937F452" w14:textId="77777777">
        <w:tc>
          <w:tcPr>
            <w:tcW w:w="14395" w:type="dxa"/>
            <w:gridSpan w:val="4"/>
            <w:shd w:val="clear" w:color="auto" w:fill="auto"/>
            <w:tcMar>
              <w:top w:w="0" w:type="dxa"/>
              <w:right w:w="0" w:type="dxa"/>
            </w:tcMar>
          </w:tcPr>
          <w:p w14:paraId="00000046" w14:textId="77777777" w:rsidR="00712DCE" w:rsidRDefault="005A0D79">
            <w:pPr>
              <w:widowControl w:val="0"/>
              <w:rPr>
                <w:rFonts w:ascii="Times New Roman" w:hAnsi="Times New Roman"/>
                <w:sz w:val="20"/>
                <w:szCs w:val="20"/>
              </w:rPr>
            </w:pPr>
            <w:r>
              <w:rPr>
                <w:rFonts w:ascii="Times New Roman" w:hAnsi="Times New Roman"/>
                <w:b/>
                <w:sz w:val="20"/>
                <w:szCs w:val="20"/>
              </w:rPr>
              <w:t xml:space="preserve">Program Student Learning Outcome 3: </w:t>
            </w:r>
            <w:r>
              <w:rPr>
                <w:rFonts w:ascii="Times New Roman" w:hAnsi="Times New Roman"/>
                <w:sz w:val="20"/>
                <w:szCs w:val="20"/>
              </w:rPr>
              <w:t xml:space="preserve">Students will collaborate effectively with colleagues and parents in addition to demonstrate the attitudes and dispositions of a special educator (SLO 5 and 6). </w:t>
            </w:r>
          </w:p>
        </w:tc>
      </w:tr>
      <w:tr w:rsidR="00712DCE" w14:paraId="52A4C7D1" w14:textId="77777777">
        <w:tc>
          <w:tcPr>
            <w:tcW w:w="1435" w:type="dxa"/>
            <w:shd w:val="clear" w:color="auto" w:fill="auto"/>
            <w:tcMar>
              <w:top w:w="0" w:type="dxa"/>
              <w:right w:w="0" w:type="dxa"/>
            </w:tcMar>
          </w:tcPr>
          <w:p w14:paraId="0000004A"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Instrument 1</w:t>
            </w:r>
          </w:p>
          <w:p w14:paraId="0000004B" w14:textId="77777777" w:rsidR="00712DCE" w:rsidRDefault="00712DCE">
            <w:pPr>
              <w:widowControl w:val="0"/>
              <w:jc w:val="center"/>
              <w:rPr>
                <w:rFonts w:ascii="Times New Roman" w:hAnsi="Times New Roman"/>
                <w:b/>
                <w:sz w:val="20"/>
                <w:szCs w:val="20"/>
              </w:rPr>
            </w:pPr>
          </w:p>
        </w:tc>
        <w:tc>
          <w:tcPr>
            <w:tcW w:w="12960" w:type="dxa"/>
            <w:gridSpan w:val="3"/>
            <w:shd w:val="clear" w:color="auto" w:fill="auto"/>
          </w:tcPr>
          <w:p w14:paraId="0000004C" w14:textId="77777777" w:rsidR="00712DCE" w:rsidRDefault="005A0D79">
            <w:pPr>
              <w:widowControl w:val="0"/>
              <w:rPr>
                <w:rFonts w:ascii="Times New Roman" w:hAnsi="Times New Roman"/>
                <w:sz w:val="20"/>
                <w:szCs w:val="20"/>
              </w:rPr>
            </w:pPr>
            <w:r w:rsidRPr="0003156D">
              <w:rPr>
                <w:rFonts w:ascii="Times New Roman" w:hAnsi="Times New Roman"/>
                <w:sz w:val="20"/>
                <w:szCs w:val="20"/>
              </w:rPr>
              <w:t xml:space="preserve">SPED 515 Co teaching assignments (Fa 23, Wi 23/24, </w:t>
            </w:r>
            <w:proofErr w:type="spellStart"/>
            <w:r w:rsidRPr="0003156D">
              <w:rPr>
                <w:rFonts w:ascii="Times New Roman" w:hAnsi="Times New Roman"/>
                <w:sz w:val="20"/>
                <w:szCs w:val="20"/>
              </w:rPr>
              <w:t>Sp</w:t>
            </w:r>
            <w:proofErr w:type="spellEnd"/>
            <w:r w:rsidRPr="0003156D">
              <w:rPr>
                <w:rFonts w:ascii="Times New Roman" w:hAnsi="Times New Roman"/>
                <w:sz w:val="20"/>
                <w:szCs w:val="20"/>
              </w:rPr>
              <w:t xml:space="preserve"> 24) </w:t>
            </w:r>
            <w:r>
              <w:rPr>
                <w:rFonts w:ascii="Times New Roman" w:hAnsi="Times New Roman"/>
                <w:sz w:val="20"/>
                <w:szCs w:val="20"/>
              </w:rPr>
              <w:br/>
              <w:t>SPED 612 Collaborati</w:t>
            </w:r>
            <w:r>
              <w:rPr>
                <w:rFonts w:ascii="Times New Roman" w:hAnsi="Times New Roman"/>
                <w:sz w:val="20"/>
                <w:szCs w:val="20"/>
              </w:rPr>
              <w:t xml:space="preserve">on assignment (Fa 23) </w:t>
            </w:r>
          </w:p>
        </w:tc>
      </w:tr>
      <w:tr w:rsidR="00712DCE" w14:paraId="16926CCD" w14:textId="77777777">
        <w:tc>
          <w:tcPr>
            <w:tcW w:w="1435" w:type="dxa"/>
            <w:shd w:val="clear" w:color="auto" w:fill="auto"/>
            <w:tcMar>
              <w:top w:w="0" w:type="dxa"/>
              <w:right w:w="0" w:type="dxa"/>
            </w:tcMar>
          </w:tcPr>
          <w:p w14:paraId="0000004F"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Instrument 2</w:t>
            </w:r>
          </w:p>
          <w:p w14:paraId="00000050" w14:textId="77777777" w:rsidR="00712DCE" w:rsidRDefault="00712DCE">
            <w:pPr>
              <w:widowControl w:val="0"/>
              <w:jc w:val="center"/>
              <w:rPr>
                <w:rFonts w:ascii="Times New Roman" w:hAnsi="Times New Roman"/>
                <w:b/>
                <w:sz w:val="20"/>
                <w:szCs w:val="20"/>
              </w:rPr>
            </w:pPr>
          </w:p>
        </w:tc>
        <w:tc>
          <w:tcPr>
            <w:tcW w:w="12960" w:type="dxa"/>
            <w:gridSpan w:val="3"/>
            <w:shd w:val="clear" w:color="auto" w:fill="auto"/>
          </w:tcPr>
          <w:p w14:paraId="00000051" w14:textId="55C539F6" w:rsidR="00712DCE" w:rsidRDefault="005A0D79">
            <w:pPr>
              <w:widowControl w:val="0"/>
              <w:rPr>
                <w:rFonts w:ascii="Times New Roman" w:hAnsi="Times New Roman"/>
                <w:sz w:val="20"/>
                <w:szCs w:val="20"/>
                <w:highlight w:val="yellow"/>
              </w:rPr>
            </w:pPr>
            <w:r w:rsidRPr="007A2BC0">
              <w:rPr>
                <w:rFonts w:ascii="Times New Roman" w:hAnsi="Times New Roman"/>
                <w:sz w:val="20"/>
                <w:szCs w:val="20"/>
              </w:rPr>
              <w:t>Advanced Dispositions Form (Fa</w:t>
            </w:r>
            <w:r w:rsidRPr="007A2BC0">
              <w:rPr>
                <w:rFonts w:ascii="Times New Roman" w:hAnsi="Times New Roman"/>
                <w:sz w:val="20"/>
                <w:szCs w:val="20"/>
              </w:rPr>
              <w:t xml:space="preserve"> 23 and </w:t>
            </w:r>
            <w:proofErr w:type="spellStart"/>
            <w:r w:rsidRPr="007A2BC0">
              <w:rPr>
                <w:rFonts w:ascii="Times New Roman" w:hAnsi="Times New Roman"/>
                <w:sz w:val="20"/>
                <w:szCs w:val="20"/>
              </w:rPr>
              <w:t>Sp</w:t>
            </w:r>
            <w:proofErr w:type="spellEnd"/>
            <w:r w:rsidRPr="007A2BC0">
              <w:rPr>
                <w:rFonts w:ascii="Times New Roman" w:hAnsi="Times New Roman"/>
                <w:sz w:val="20"/>
                <w:szCs w:val="20"/>
              </w:rPr>
              <w:t xml:space="preserve"> 24 in SPED 590)</w:t>
            </w:r>
          </w:p>
        </w:tc>
      </w:tr>
      <w:tr w:rsidR="00712DCE" w14:paraId="0A64C014" w14:textId="77777777">
        <w:tc>
          <w:tcPr>
            <w:tcW w:w="1435" w:type="dxa"/>
            <w:shd w:val="clear" w:color="auto" w:fill="auto"/>
            <w:tcMar>
              <w:top w:w="0" w:type="dxa"/>
              <w:right w:w="0" w:type="dxa"/>
            </w:tcMar>
          </w:tcPr>
          <w:p w14:paraId="00000054"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0000055" w14:textId="77777777" w:rsidR="00712DCE" w:rsidRDefault="00712DCE">
            <w:pPr>
              <w:widowControl w:val="0"/>
              <w:jc w:val="center"/>
              <w:rPr>
                <w:rFonts w:ascii="Times New Roman" w:hAnsi="Times New Roman"/>
                <w:b/>
                <w:sz w:val="20"/>
                <w:szCs w:val="20"/>
              </w:rPr>
            </w:pPr>
          </w:p>
        </w:tc>
      </w:tr>
      <w:tr w:rsidR="00712DCE" w14:paraId="56297D4E" w14:textId="77777777">
        <w:tc>
          <w:tcPr>
            <w:tcW w:w="11875" w:type="dxa"/>
            <w:gridSpan w:val="2"/>
            <w:shd w:val="clear" w:color="auto" w:fill="auto"/>
            <w:tcMar>
              <w:top w:w="0" w:type="dxa"/>
              <w:right w:w="0" w:type="dxa"/>
            </w:tcMar>
          </w:tcPr>
          <w:p w14:paraId="00000058" w14:textId="77777777" w:rsidR="00712DCE" w:rsidRDefault="005A0D79">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00000059"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0000005B" w14:textId="77777777" w:rsidR="00712DCE" w:rsidRDefault="005A0D79">
            <w:pPr>
              <w:widowControl w:val="0"/>
              <w:jc w:val="center"/>
              <w:rPr>
                <w:rFonts w:ascii="Times New Roman" w:hAnsi="Times New Roman"/>
                <w:b/>
                <w:sz w:val="20"/>
                <w:szCs w:val="20"/>
              </w:rPr>
            </w:pPr>
            <w:bookmarkStart w:id="5" w:name="bookmark=id.3dy6vkm" w:colFirst="0" w:colLast="0"/>
            <w:bookmarkEnd w:id="5"/>
            <w:r>
              <w:rPr>
                <w:rFonts w:ascii="Times New Roman" w:hAnsi="Times New Roman"/>
                <w:b/>
                <w:sz w:val="20"/>
                <w:szCs w:val="20"/>
              </w:rPr>
              <w:t>☐ Met</w:t>
            </w:r>
          </w:p>
        </w:tc>
        <w:tc>
          <w:tcPr>
            <w:tcW w:w="1350" w:type="dxa"/>
            <w:shd w:val="clear" w:color="auto" w:fill="auto"/>
            <w:vAlign w:val="center"/>
          </w:tcPr>
          <w:p w14:paraId="0000005C" w14:textId="141E005E" w:rsidR="00712DCE" w:rsidRDefault="0003156D">
            <w:pPr>
              <w:widowControl w:val="0"/>
              <w:jc w:val="center"/>
              <w:rPr>
                <w:rFonts w:ascii="Times New Roman" w:hAnsi="Times New Roman"/>
                <w:b/>
                <w:sz w:val="20"/>
                <w:szCs w:val="20"/>
              </w:rPr>
            </w:pPr>
            <w:bookmarkStart w:id="6" w:name="bookmark=id.1t3h5sf" w:colFirst="0" w:colLast="0"/>
            <w:bookmarkEnd w:id="6"/>
            <w:r>
              <w:rPr>
                <w:rFonts w:ascii="Times New Roman" w:hAnsi="Times New Roman"/>
                <w:b/>
                <w:sz w:val="20"/>
                <w:szCs w:val="20"/>
              </w:rPr>
              <w:t>X</w:t>
            </w:r>
            <w:r w:rsidR="005A0D79">
              <w:rPr>
                <w:rFonts w:ascii="Times New Roman" w:hAnsi="Times New Roman"/>
                <w:b/>
                <w:sz w:val="20"/>
                <w:szCs w:val="20"/>
              </w:rPr>
              <w:t xml:space="preserve"> Not Met</w:t>
            </w:r>
          </w:p>
        </w:tc>
      </w:tr>
      <w:tr w:rsidR="00712DCE" w14:paraId="10B90277" w14:textId="77777777">
        <w:tc>
          <w:tcPr>
            <w:tcW w:w="14395" w:type="dxa"/>
            <w:gridSpan w:val="4"/>
            <w:shd w:val="clear" w:color="auto" w:fill="auto"/>
            <w:tcMar>
              <w:top w:w="0" w:type="dxa"/>
              <w:right w:w="0" w:type="dxa"/>
            </w:tcMar>
          </w:tcPr>
          <w:p w14:paraId="0000005D"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712DCE" w14:paraId="24A03CA4" w14:textId="77777777">
        <w:tc>
          <w:tcPr>
            <w:tcW w:w="14395" w:type="dxa"/>
            <w:gridSpan w:val="4"/>
            <w:shd w:val="clear" w:color="auto" w:fill="auto"/>
            <w:tcMar>
              <w:top w:w="0" w:type="dxa"/>
              <w:right w:w="0" w:type="dxa"/>
            </w:tcMar>
          </w:tcPr>
          <w:p w14:paraId="69553FC7" w14:textId="2BD7922A" w:rsidR="00712DCE" w:rsidRDefault="00E127B4" w:rsidP="00E127B4">
            <w:pPr>
              <w:ind w:right="90"/>
              <w:rPr>
                <w:rFonts w:ascii="Times New Roman" w:hAnsi="Times New Roman"/>
                <w:sz w:val="20"/>
                <w:szCs w:val="20"/>
              </w:rPr>
            </w:pPr>
            <w:r>
              <w:rPr>
                <w:rFonts w:ascii="Times New Roman" w:hAnsi="Times New Roman"/>
                <w:sz w:val="20"/>
                <w:szCs w:val="20"/>
              </w:rPr>
              <w:lastRenderedPageBreak/>
              <w:t>We will be combining/aligning the program assessment processes between ASL and CAEP. We also updated/created an advanced program professional disposition form/rubric and to be reported in the 2024-2025 cycle we will have multiple data collection timepoints [beginning, middle (formative), and final] to gather more information about our students and how they apply feedback to adjust over time</w:t>
            </w:r>
            <w:r w:rsidR="00A62B94">
              <w:rPr>
                <w:rFonts w:ascii="Times New Roman" w:hAnsi="Times New Roman"/>
                <w:sz w:val="20"/>
                <w:szCs w:val="20"/>
              </w:rPr>
              <w:t xml:space="preserve"> through both self- and faculty assessment. </w:t>
            </w:r>
            <w:r>
              <w:rPr>
                <w:rFonts w:ascii="Times New Roman" w:hAnsi="Times New Roman"/>
                <w:sz w:val="20"/>
                <w:szCs w:val="20"/>
              </w:rPr>
              <w:t>This will change the reporting for SLO 3 to be more comprehensive across the program.</w:t>
            </w:r>
          </w:p>
          <w:p w14:paraId="00000063" w14:textId="067CB486" w:rsidR="00E127B4" w:rsidRDefault="00E127B4" w:rsidP="00A62B94">
            <w:pPr>
              <w:ind w:right="90"/>
              <w:jc w:val="both"/>
              <w:rPr>
                <w:rFonts w:ascii="Times New Roman" w:hAnsi="Times New Roman"/>
                <w:sz w:val="20"/>
                <w:szCs w:val="20"/>
              </w:rPr>
            </w:pPr>
          </w:p>
        </w:tc>
      </w:tr>
    </w:tbl>
    <w:p w14:paraId="00000067" w14:textId="77777777" w:rsidR="00712DCE" w:rsidRDefault="005A0D79">
      <w:r>
        <w:br w:type="page"/>
      </w:r>
    </w:p>
    <w:p w14:paraId="00000068" w14:textId="77777777" w:rsidR="00712DCE" w:rsidRDefault="00712DCE"/>
    <w:tbl>
      <w:tblPr>
        <w:tblStyle w:val="a1"/>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630"/>
        <w:gridCol w:w="1530"/>
        <w:gridCol w:w="1620"/>
      </w:tblGrid>
      <w:tr w:rsidR="00712DCE" w14:paraId="324315E7" w14:textId="77777777">
        <w:trPr>
          <w:trHeight w:val="144"/>
        </w:trPr>
        <w:tc>
          <w:tcPr>
            <w:tcW w:w="14395" w:type="dxa"/>
            <w:gridSpan w:val="9"/>
            <w:tcBorders>
              <w:bottom w:val="single" w:sz="4" w:space="0" w:color="000000"/>
            </w:tcBorders>
            <w:shd w:val="clear" w:color="auto" w:fill="D9D9D9"/>
            <w:tcMar>
              <w:top w:w="0" w:type="dxa"/>
              <w:right w:w="0" w:type="dxa"/>
            </w:tcMar>
          </w:tcPr>
          <w:p w14:paraId="00000069" w14:textId="77777777" w:rsidR="00712DCE" w:rsidRDefault="005A0D79">
            <w:pPr>
              <w:widowControl w:val="0"/>
              <w:jc w:val="center"/>
              <w:rPr>
                <w:rFonts w:ascii="Times New Roman" w:hAnsi="Times New Roman"/>
                <w:b/>
              </w:rPr>
            </w:pPr>
            <w:r>
              <w:rPr>
                <w:rFonts w:ascii="Times New Roman" w:hAnsi="Times New Roman"/>
                <w:b/>
              </w:rPr>
              <w:t>Program Student Learning Outcome 1</w:t>
            </w:r>
          </w:p>
          <w:p w14:paraId="0000006A" w14:textId="77777777" w:rsidR="00712DCE" w:rsidRDefault="00712DCE">
            <w:pPr>
              <w:widowControl w:val="0"/>
              <w:jc w:val="center"/>
              <w:rPr>
                <w:rFonts w:ascii="Times New Roman" w:hAnsi="Times New Roman"/>
                <w:b/>
              </w:rPr>
            </w:pPr>
          </w:p>
        </w:tc>
      </w:tr>
      <w:tr w:rsidR="00712DCE" w14:paraId="52AC0CD8" w14:textId="77777777">
        <w:trPr>
          <w:trHeight w:val="323"/>
        </w:trPr>
        <w:tc>
          <w:tcPr>
            <w:tcW w:w="2875" w:type="dxa"/>
            <w:tcBorders>
              <w:bottom w:val="single" w:sz="4" w:space="0" w:color="000000"/>
            </w:tcBorders>
            <w:shd w:val="clear" w:color="auto" w:fill="F2F2F2"/>
            <w:tcMar>
              <w:top w:w="0" w:type="dxa"/>
              <w:right w:w="0" w:type="dxa"/>
            </w:tcMar>
          </w:tcPr>
          <w:p w14:paraId="00000072" w14:textId="77777777" w:rsidR="00712DCE" w:rsidRDefault="005A0D79">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8"/>
            <w:tcBorders>
              <w:bottom w:val="single" w:sz="4" w:space="0" w:color="000000"/>
            </w:tcBorders>
            <w:shd w:val="clear" w:color="auto" w:fill="F2F2F2"/>
            <w:tcMar>
              <w:top w:w="0" w:type="dxa"/>
              <w:right w:w="0" w:type="dxa"/>
            </w:tcMar>
          </w:tcPr>
          <w:p w14:paraId="00000073" w14:textId="77777777" w:rsidR="00712DCE" w:rsidRDefault="005A0D79">
            <w:pPr>
              <w:widowControl w:val="0"/>
              <w:rPr>
                <w:rFonts w:ascii="Times New Roman" w:hAnsi="Times New Roman"/>
                <w:color w:val="767171"/>
                <w:sz w:val="20"/>
                <w:szCs w:val="20"/>
              </w:rPr>
            </w:pPr>
            <w:r>
              <w:rPr>
                <w:rFonts w:ascii="Times New Roman" w:hAnsi="Times New Roman"/>
                <w:sz w:val="20"/>
                <w:szCs w:val="20"/>
              </w:rPr>
              <w:t xml:space="preserve">Understand how exceptionalities impact development and </w:t>
            </w:r>
            <w:proofErr w:type="gramStart"/>
            <w:r>
              <w:rPr>
                <w:rFonts w:ascii="Times New Roman" w:hAnsi="Times New Roman"/>
                <w:sz w:val="20"/>
                <w:szCs w:val="20"/>
              </w:rPr>
              <w:t>learning, and</w:t>
            </w:r>
            <w:proofErr w:type="gramEnd"/>
            <w:r>
              <w:rPr>
                <w:rFonts w:ascii="Times New Roman" w:hAnsi="Times New Roman"/>
                <w:sz w:val="20"/>
                <w:szCs w:val="20"/>
              </w:rPr>
              <w:t xml:space="preserve"> deliver individualized evidence-based instruction to support learning.</w:t>
            </w:r>
          </w:p>
        </w:tc>
      </w:tr>
      <w:tr w:rsidR="00712DCE" w14:paraId="2D7590B6"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0000007A" w14:textId="77777777" w:rsidR="00712DCE" w:rsidRDefault="005A0D79">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0000007B" w14:textId="77777777" w:rsidR="00712DCE" w:rsidRDefault="00712DCE">
            <w:pPr>
              <w:widowControl w:val="0"/>
              <w:rPr>
                <w:rFonts w:ascii="Times New Roman" w:hAnsi="Times New Roman"/>
                <w:sz w:val="20"/>
                <w:szCs w:val="20"/>
              </w:rPr>
            </w:pPr>
          </w:p>
          <w:p w14:paraId="0000007C" w14:textId="77777777" w:rsidR="00712DCE" w:rsidRDefault="00712DCE">
            <w:pPr>
              <w:widowControl w:val="0"/>
              <w:rPr>
                <w:rFonts w:ascii="Times New Roman" w:hAnsi="Times New Roman"/>
                <w:b/>
                <w:sz w:val="20"/>
                <w:szCs w:val="20"/>
              </w:rPr>
            </w:pPr>
          </w:p>
        </w:tc>
        <w:tc>
          <w:tcPr>
            <w:tcW w:w="115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0000007D"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NOTE:  Each student learning outcome should have </w:t>
            </w:r>
            <w:r>
              <w:rPr>
                <w:rFonts w:ascii="Times New Roman" w:hAnsi="Times New Roman"/>
                <w:b/>
                <w:sz w:val="20"/>
                <w:szCs w:val="20"/>
                <w:u w:val="single"/>
              </w:rPr>
              <w:t>at least one direct measure of student learning</w:t>
            </w:r>
            <w:r>
              <w:rPr>
                <w:rFonts w:ascii="Times New Roman" w:hAnsi="Times New Roman"/>
                <w:b/>
                <w:sz w:val="20"/>
                <w:szCs w:val="20"/>
              </w:rPr>
              <w:t>.  Indirect measures are not required.</w:t>
            </w:r>
          </w:p>
          <w:p w14:paraId="00000080" w14:textId="77777777" w:rsidR="00712DCE" w:rsidRDefault="00712DCE">
            <w:pPr>
              <w:rPr>
                <w:rFonts w:ascii="Times New Roman" w:hAnsi="Times New Roman"/>
                <w:color w:val="767171"/>
                <w:sz w:val="20"/>
                <w:szCs w:val="20"/>
              </w:rPr>
            </w:pPr>
          </w:p>
          <w:p w14:paraId="00000081" w14:textId="5602AD9B" w:rsidR="00712DCE" w:rsidRDefault="005A0D79">
            <w:pPr>
              <w:rPr>
                <w:rFonts w:ascii="Times New Roman" w:hAnsi="Times New Roman"/>
                <w:b/>
                <w:color w:val="000000"/>
                <w:sz w:val="20"/>
                <w:szCs w:val="20"/>
              </w:rPr>
            </w:pPr>
            <w:r>
              <w:rPr>
                <w:rFonts w:ascii="Times New Roman" w:hAnsi="Times New Roman"/>
                <w:b/>
                <w:color w:val="000000"/>
                <w:sz w:val="20"/>
                <w:szCs w:val="20"/>
              </w:rPr>
              <w:t>SPED 590 Teacher Work Sample</w:t>
            </w:r>
            <w:r w:rsidR="00FA7D36">
              <w:rPr>
                <w:rFonts w:ascii="Times New Roman" w:hAnsi="Times New Roman"/>
                <w:b/>
                <w:color w:val="000000"/>
                <w:sz w:val="20"/>
                <w:szCs w:val="20"/>
              </w:rPr>
              <w:t xml:space="preserve"> (TWS)</w:t>
            </w:r>
            <w:r w:rsidR="006D25CE">
              <w:rPr>
                <w:rFonts w:ascii="Times New Roman" w:hAnsi="Times New Roman"/>
                <w:b/>
                <w:color w:val="000000"/>
                <w:sz w:val="20"/>
                <w:szCs w:val="20"/>
              </w:rPr>
              <w:t xml:space="preserve"> </w:t>
            </w:r>
            <w:r w:rsidR="006D25CE" w:rsidRPr="004666D9">
              <w:rPr>
                <w:rFonts w:ascii="Times New Roman" w:hAnsi="Times New Roman"/>
                <w:b/>
                <w:color w:val="000000"/>
                <w:sz w:val="20"/>
                <w:szCs w:val="20"/>
              </w:rPr>
              <w:t>(rubric starting on pg. 9)</w:t>
            </w:r>
          </w:p>
          <w:p w14:paraId="7233CD85" w14:textId="77777777" w:rsidR="006D25CE" w:rsidRDefault="005A0D79">
            <w:pPr>
              <w:rPr>
                <w:rFonts w:ascii="Times New Roman" w:hAnsi="Times New Roman"/>
                <w:sz w:val="20"/>
                <w:szCs w:val="20"/>
              </w:rPr>
            </w:pPr>
            <w:r>
              <w:rPr>
                <w:rFonts w:ascii="Times New Roman" w:hAnsi="Times New Roman"/>
                <w:color w:val="000000"/>
                <w:sz w:val="20"/>
                <w:szCs w:val="20"/>
              </w:rPr>
              <w:t xml:space="preserve">Students prepare a unit plan of teaching including four to ten days of instruction. Students are to </w:t>
            </w:r>
            <w:r>
              <w:rPr>
                <w:rFonts w:ascii="Times New Roman" w:hAnsi="Times New Roman"/>
                <w:sz w:val="20"/>
                <w:szCs w:val="20"/>
              </w:rPr>
              <w:t>assess p</w:t>
            </w:r>
            <w:r>
              <w:rPr>
                <w:rFonts w:ascii="Times New Roman" w:hAnsi="Times New Roman"/>
                <w:sz w:val="20"/>
                <w:szCs w:val="20"/>
              </w:rPr>
              <w:t>re</w:t>
            </w:r>
            <w:r>
              <w:rPr>
                <w:rFonts w:ascii="Times New Roman" w:hAnsi="Times New Roman"/>
                <w:color w:val="000000"/>
                <w:sz w:val="20"/>
                <w:szCs w:val="20"/>
              </w:rPr>
              <w:t xml:space="preserve">- and post-instructional levels and assess the various, unique </w:t>
            </w:r>
            <w:r>
              <w:rPr>
                <w:rFonts w:ascii="Times New Roman" w:hAnsi="Times New Roman"/>
                <w:sz w:val="20"/>
                <w:szCs w:val="20"/>
              </w:rPr>
              <w:t>characteristics</w:t>
            </w:r>
            <w:r>
              <w:rPr>
                <w:rFonts w:ascii="Times New Roman" w:hAnsi="Times New Roman"/>
                <w:color w:val="000000"/>
                <w:sz w:val="20"/>
                <w:szCs w:val="20"/>
              </w:rPr>
              <w:t xml:space="preserve"> for the students they are instructing. Students provid</w:t>
            </w:r>
            <w:r>
              <w:rPr>
                <w:rFonts w:ascii="Times New Roman" w:hAnsi="Times New Roman"/>
                <w:sz w:val="20"/>
                <w:szCs w:val="20"/>
              </w:rPr>
              <w:t xml:space="preserve">e a written plan as part of the data collection </w:t>
            </w:r>
          </w:p>
          <w:p w14:paraId="6B99013E" w14:textId="77777777" w:rsidR="00712DCE" w:rsidRDefault="006D25CE">
            <w:pPr>
              <w:rPr>
                <w:rFonts w:ascii="Times New Roman" w:hAnsi="Times New Roman"/>
                <w:sz w:val="20"/>
                <w:szCs w:val="20"/>
              </w:rPr>
            </w:pPr>
            <w:r>
              <w:rPr>
                <w:rFonts w:ascii="Times New Roman" w:hAnsi="Times New Roman"/>
                <w:sz w:val="20"/>
                <w:szCs w:val="20"/>
              </w:rPr>
              <w:t>and</w:t>
            </w:r>
            <w:r w:rsidR="005A0D79">
              <w:rPr>
                <w:rFonts w:ascii="Times New Roman" w:hAnsi="Times New Roman"/>
                <w:sz w:val="20"/>
                <w:szCs w:val="20"/>
              </w:rPr>
              <w:t xml:space="preserve"> have teaching observations as part of their final unit observed </w:t>
            </w:r>
            <w:r w:rsidR="005A0D79">
              <w:rPr>
                <w:rFonts w:ascii="Times New Roman" w:hAnsi="Times New Roman"/>
                <w:sz w:val="20"/>
                <w:szCs w:val="20"/>
              </w:rPr>
              <w:t>by the course instruction. Students also receive final dispositions from faculty and supervisors. Students are in their student teacher semester and expected to have aligned their instructional practices on an individualized level for each student in their</w:t>
            </w:r>
            <w:r w:rsidR="005A0D79">
              <w:rPr>
                <w:rFonts w:ascii="Times New Roman" w:hAnsi="Times New Roman"/>
                <w:sz w:val="20"/>
                <w:szCs w:val="20"/>
              </w:rPr>
              <w:t xml:space="preserve"> class/resource setting. </w:t>
            </w:r>
          </w:p>
          <w:p w14:paraId="00000082" w14:textId="42FC7ECB" w:rsidR="006D25CE" w:rsidRDefault="006D25CE">
            <w:pPr>
              <w:rPr>
                <w:rFonts w:ascii="Times New Roman" w:hAnsi="Times New Roman"/>
                <w:color w:val="767171"/>
                <w:sz w:val="20"/>
                <w:szCs w:val="20"/>
              </w:rPr>
            </w:pPr>
          </w:p>
        </w:tc>
      </w:tr>
      <w:tr w:rsidR="00712DCE" w14:paraId="123D7295" w14:textId="77777777">
        <w:tc>
          <w:tcPr>
            <w:tcW w:w="2875" w:type="dxa"/>
            <w:tcBorders>
              <w:left w:val="single" w:sz="4" w:space="0" w:color="000000"/>
            </w:tcBorders>
            <w:shd w:val="clear" w:color="auto" w:fill="auto"/>
            <w:tcMar>
              <w:top w:w="0" w:type="dxa"/>
              <w:right w:w="0" w:type="dxa"/>
            </w:tcMar>
          </w:tcPr>
          <w:p w14:paraId="00000089" w14:textId="77777777" w:rsidR="00712DCE" w:rsidRDefault="005A0D79">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8"/>
            <w:tcBorders>
              <w:right w:val="single" w:sz="4" w:space="0" w:color="000000"/>
            </w:tcBorders>
            <w:shd w:val="clear" w:color="auto" w:fill="auto"/>
            <w:tcMar>
              <w:top w:w="0" w:type="dxa"/>
              <w:right w:w="0" w:type="dxa"/>
            </w:tcMar>
          </w:tcPr>
          <w:p w14:paraId="0000008C" w14:textId="77777777" w:rsidR="00712DCE" w:rsidRDefault="005A0D79">
            <w:pPr>
              <w:widowControl w:val="0"/>
              <w:rPr>
                <w:rFonts w:ascii="Times New Roman" w:hAnsi="Times New Roman"/>
                <w:color w:val="7F7F7F"/>
                <w:sz w:val="20"/>
                <w:szCs w:val="20"/>
              </w:rPr>
            </w:pPr>
            <w:r>
              <w:rPr>
                <w:rFonts w:ascii="Times New Roman" w:hAnsi="Times New Roman"/>
                <w:sz w:val="20"/>
                <w:szCs w:val="20"/>
              </w:rPr>
              <w:t>Students passing the SPED 590 score indicates proficient completion of the TWS assignment. SPED 590 is a P/F course.</w:t>
            </w:r>
          </w:p>
          <w:p w14:paraId="0000008D" w14:textId="77777777" w:rsidR="00712DCE" w:rsidRDefault="00712DCE">
            <w:pPr>
              <w:widowControl w:val="0"/>
              <w:rPr>
                <w:rFonts w:ascii="Times New Roman" w:hAnsi="Times New Roman"/>
                <w:color w:val="767171"/>
                <w:sz w:val="20"/>
                <w:szCs w:val="20"/>
              </w:rPr>
            </w:pPr>
          </w:p>
        </w:tc>
      </w:tr>
      <w:tr w:rsidR="00712DCE" w14:paraId="5A617726"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00000094" w14:textId="77777777" w:rsidR="00712DCE" w:rsidRDefault="005A0D79">
            <w:pPr>
              <w:widowControl w:val="0"/>
              <w:rPr>
                <w:rFonts w:ascii="Times New Roman" w:hAnsi="Times New Roman"/>
                <w:b/>
                <w:sz w:val="20"/>
                <w:szCs w:val="20"/>
              </w:rPr>
            </w:pPr>
            <w:r>
              <w:rPr>
                <w:rFonts w:ascii="Times New Roman" w:hAnsi="Times New Roman"/>
                <w:b/>
                <w:sz w:val="20"/>
                <w:szCs w:val="20"/>
              </w:rPr>
              <w:t>Program Success Target for this Measurement</w:t>
            </w:r>
          </w:p>
          <w:p w14:paraId="00000095" w14:textId="77777777" w:rsidR="00712DCE" w:rsidRDefault="00712DCE">
            <w:pPr>
              <w:widowControl w:val="0"/>
              <w:rPr>
                <w:rFonts w:ascii="Times New Roman" w:hAnsi="Times New Roman"/>
                <w:sz w:val="20"/>
                <w:szCs w:val="20"/>
              </w:rPr>
            </w:pPr>
          </w:p>
          <w:p w14:paraId="00000096" w14:textId="77777777" w:rsidR="00712DCE" w:rsidRDefault="00712DCE">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365AB29A" w14:textId="77777777" w:rsidR="004666D9" w:rsidRDefault="004666D9">
            <w:pPr>
              <w:widowControl w:val="0"/>
              <w:rPr>
                <w:rFonts w:ascii="Times New Roman" w:hAnsi="Times New Roman"/>
                <w:color w:val="7F7F7F"/>
                <w:sz w:val="20"/>
                <w:szCs w:val="20"/>
              </w:rPr>
            </w:pPr>
          </w:p>
          <w:p w14:paraId="0000009B" w14:textId="5572F62B" w:rsidR="00712DCE" w:rsidRPr="009430BA" w:rsidRDefault="009430BA">
            <w:pPr>
              <w:widowControl w:val="0"/>
              <w:rPr>
                <w:rFonts w:ascii="Times New Roman" w:hAnsi="Times New Roman"/>
                <w:bCs/>
                <w:sz w:val="20"/>
                <w:szCs w:val="20"/>
              </w:rPr>
            </w:pPr>
            <w:r w:rsidRPr="009430BA">
              <w:rPr>
                <w:rFonts w:ascii="Times New Roman" w:hAnsi="Times New Roman"/>
                <w:bCs/>
                <w:sz w:val="20"/>
                <w:szCs w:val="20"/>
              </w:rPr>
              <w:t xml:space="preserve">We aim to have 100% </w:t>
            </w:r>
            <w:r w:rsidR="008D750F">
              <w:rPr>
                <w:rFonts w:ascii="Times New Roman" w:hAnsi="Times New Roman"/>
                <w:bCs/>
                <w:sz w:val="20"/>
                <w:szCs w:val="20"/>
              </w:rPr>
              <w:t xml:space="preserve">of students </w:t>
            </w:r>
            <w:r w:rsidRPr="009430BA">
              <w:rPr>
                <w:rFonts w:ascii="Times New Roman" w:hAnsi="Times New Roman"/>
                <w:bCs/>
                <w:sz w:val="20"/>
                <w:szCs w:val="20"/>
              </w:rPr>
              <w:t>pass SPED 590.</w:t>
            </w:r>
          </w:p>
        </w:tc>
        <w:tc>
          <w:tcPr>
            <w:tcW w:w="2250" w:type="dxa"/>
            <w:tcBorders>
              <w:bottom w:val="single" w:sz="4" w:space="0" w:color="000000"/>
            </w:tcBorders>
            <w:shd w:val="clear" w:color="auto" w:fill="auto"/>
            <w:tcMar>
              <w:top w:w="0" w:type="dxa"/>
              <w:right w:w="0" w:type="dxa"/>
            </w:tcMar>
          </w:tcPr>
          <w:p w14:paraId="0000009D" w14:textId="77777777" w:rsidR="00712DCE" w:rsidRDefault="005A0D79" w:rsidP="00F0122A">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3"/>
            <w:tcBorders>
              <w:bottom w:val="single" w:sz="4" w:space="0" w:color="000000"/>
              <w:right w:val="single" w:sz="4" w:space="0" w:color="000000"/>
            </w:tcBorders>
            <w:shd w:val="clear" w:color="auto" w:fill="auto"/>
            <w:tcMar>
              <w:top w:w="0" w:type="dxa"/>
              <w:right w:w="0" w:type="dxa"/>
            </w:tcMar>
          </w:tcPr>
          <w:p w14:paraId="0000009F" w14:textId="77777777" w:rsidR="00712DCE" w:rsidRDefault="00712DCE">
            <w:pPr>
              <w:widowControl w:val="0"/>
              <w:rPr>
                <w:rFonts w:ascii="Times New Roman" w:hAnsi="Times New Roman"/>
                <w:b/>
                <w:sz w:val="20"/>
                <w:szCs w:val="20"/>
                <w:highlight w:val="yellow"/>
              </w:rPr>
            </w:pPr>
          </w:p>
          <w:p w14:paraId="000000A0" w14:textId="55E8F761" w:rsidR="00712DCE" w:rsidRPr="00625C05" w:rsidRDefault="005A0D79">
            <w:pPr>
              <w:widowControl w:val="0"/>
              <w:rPr>
                <w:rFonts w:ascii="Times New Roman" w:hAnsi="Times New Roman"/>
                <w:bCs/>
                <w:sz w:val="20"/>
                <w:szCs w:val="20"/>
              </w:rPr>
            </w:pPr>
            <w:r w:rsidRPr="00625C05">
              <w:rPr>
                <w:rFonts w:ascii="Times New Roman" w:hAnsi="Times New Roman"/>
                <w:bCs/>
                <w:color w:val="000000"/>
                <w:sz w:val="20"/>
                <w:szCs w:val="20"/>
              </w:rPr>
              <w:t>Fall 2023: 9 of 9 (100%</w:t>
            </w:r>
            <w:r w:rsidRPr="00625C05">
              <w:rPr>
                <w:rFonts w:ascii="Times New Roman" w:hAnsi="Times New Roman"/>
                <w:bCs/>
                <w:sz w:val="20"/>
                <w:szCs w:val="20"/>
              </w:rPr>
              <w:t>)</w:t>
            </w:r>
            <w:r w:rsidR="00625C05" w:rsidRPr="00625C05">
              <w:rPr>
                <w:rFonts w:ascii="Times New Roman" w:hAnsi="Times New Roman"/>
                <w:bCs/>
                <w:sz w:val="20"/>
                <w:szCs w:val="20"/>
              </w:rPr>
              <w:t xml:space="preserve"> students received a grade of “P” in SPED 590</w:t>
            </w:r>
          </w:p>
          <w:p w14:paraId="6567215F" w14:textId="77777777" w:rsidR="00625C05" w:rsidRPr="00625C05" w:rsidRDefault="00625C05">
            <w:pPr>
              <w:widowControl w:val="0"/>
              <w:rPr>
                <w:rFonts w:ascii="Times New Roman" w:hAnsi="Times New Roman"/>
                <w:bCs/>
                <w:color w:val="000000"/>
                <w:sz w:val="20"/>
                <w:szCs w:val="20"/>
              </w:rPr>
            </w:pPr>
          </w:p>
          <w:p w14:paraId="000000A1" w14:textId="4078313F" w:rsidR="00712DCE" w:rsidRPr="00625C05" w:rsidRDefault="005A0D79">
            <w:pPr>
              <w:widowControl w:val="0"/>
              <w:rPr>
                <w:rFonts w:ascii="Times New Roman" w:hAnsi="Times New Roman"/>
                <w:bCs/>
                <w:color w:val="000000"/>
                <w:sz w:val="20"/>
                <w:szCs w:val="20"/>
              </w:rPr>
            </w:pPr>
            <w:r w:rsidRPr="00625C05">
              <w:rPr>
                <w:rFonts w:ascii="Times New Roman" w:hAnsi="Times New Roman"/>
                <w:bCs/>
                <w:color w:val="000000"/>
                <w:sz w:val="20"/>
                <w:szCs w:val="20"/>
              </w:rPr>
              <w:t>Spring 2024:</w:t>
            </w:r>
            <w:r w:rsidRPr="00625C05">
              <w:rPr>
                <w:rFonts w:ascii="Times New Roman" w:hAnsi="Times New Roman"/>
                <w:bCs/>
                <w:color w:val="000000"/>
                <w:sz w:val="20"/>
                <w:szCs w:val="20"/>
              </w:rPr>
              <w:t xml:space="preserve"> </w:t>
            </w:r>
            <w:r w:rsidRPr="00625C05">
              <w:rPr>
                <w:rFonts w:ascii="Times New Roman" w:hAnsi="Times New Roman"/>
                <w:bCs/>
                <w:color w:val="000000"/>
                <w:sz w:val="20"/>
                <w:szCs w:val="20"/>
              </w:rPr>
              <w:t>1</w:t>
            </w:r>
            <w:r w:rsidRPr="00625C05">
              <w:rPr>
                <w:rFonts w:ascii="Times New Roman" w:hAnsi="Times New Roman"/>
                <w:bCs/>
                <w:sz w:val="20"/>
                <w:szCs w:val="20"/>
              </w:rPr>
              <w:t>0 of 10 (100%)</w:t>
            </w:r>
            <w:r w:rsidR="00625C05" w:rsidRPr="00625C05">
              <w:rPr>
                <w:rFonts w:ascii="Times New Roman" w:hAnsi="Times New Roman"/>
                <w:bCs/>
                <w:sz w:val="20"/>
                <w:szCs w:val="20"/>
              </w:rPr>
              <w:t xml:space="preserve"> </w:t>
            </w:r>
            <w:r w:rsidR="00625C05" w:rsidRPr="00625C05">
              <w:rPr>
                <w:rFonts w:ascii="Times New Roman" w:hAnsi="Times New Roman"/>
                <w:bCs/>
                <w:sz w:val="20"/>
                <w:szCs w:val="20"/>
              </w:rPr>
              <w:t>students received a grade of “P” in SPED 590</w:t>
            </w:r>
          </w:p>
          <w:p w14:paraId="000000A2" w14:textId="77777777" w:rsidR="00712DCE" w:rsidRDefault="00712DCE">
            <w:pPr>
              <w:widowControl w:val="0"/>
              <w:rPr>
                <w:rFonts w:ascii="Times New Roman" w:hAnsi="Times New Roman"/>
                <w:sz w:val="20"/>
                <w:szCs w:val="20"/>
              </w:rPr>
            </w:pPr>
          </w:p>
          <w:p w14:paraId="000000A3" w14:textId="77777777" w:rsidR="00712DCE" w:rsidRDefault="00712DCE">
            <w:pPr>
              <w:widowControl w:val="0"/>
              <w:rPr>
                <w:rFonts w:ascii="Times New Roman" w:hAnsi="Times New Roman"/>
                <w:sz w:val="20"/>
                <w:szCs w:val="20"/>
              </w:rPr>
            </w:pPr>
          </w:p>
        </w:tc>
      </w:tr>
      <w:tr w:rsidR="00712DCE" w14:paraId="6824CF68"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0A5"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8"/>
            <w:tcBorders>
              <w:left w:val="single" w:sz="4" w:space="0" w:color="000000"/>
              <w:bottom w:val="single" w:sz="4" w:space="0" w:color="000000"/>
              <w:right w:val="single" w:sz="4" w:space="0" w:color="000000"/>
            </w:tcBorders>
            <w:shd w:val="clear" w:color="auto" w:fill="auto"/>
            <w:tcMar>
              <w:top w:w="0" w:type="dxa"/>
              <w:right w:w="0" w:type="dxa"/>
            </w:tcMar>
          </w:tcPr>
          <w:p w14:paraId="4EE63D84" w14:textId="77777777" w:rsidR="008D750F" w:rsidRDefault="008D750F">
            <w:pPr>
              <w:rPr>
                <w:rFonts w:ascii="Times New Roman" w:hAnsi="Times New Roman"/>
                <w:sz w:val="20"/>
                <w:szCs w:val="20"/>
              </w:rPr>
            </w:pPr>
          </w:p>
          <w:p w14:paraId="000000A9" w14:textId="4ECD3441" w:rsidR="00712DCE" w:rsidRDefault="005A0D79">
            <w:pPr>
              <w:rPr>
                <w:rFonts w:ascii="Times New Roman" w:hAnsi="Times New Roman"/>
                <w:sz w:val="20"/>
                <w:szCs w:val="20"/>
              </w:rPr>
            </w:pPr>
            <w:r>
              <w:rPr>
                <w:rFonts w:ascii="Times New Roman" w:hAnsi="Times New Roman"/>
                <w:sz w:val="20"/>
                <w:szCs w:val="20"/>
              </w:rPr>
              <w:t>100% of students enrolled are reflected in our reporting of program success</w:t>
            </w:r>
            <w:r w:rsidR="00625C05">
              <w:rPr>
                <w:rFonts w:ascii="Times New Roman" w:hAnsi="Times New Roman"/>
                <w:sz w:val="20"/>
                <w:szCs w:val="20"/>
              </w:rPr>
              <w:t>/percent of program achieving target</w:t>
            </w:r>
            <w:r>
              <w:rPr>
                <w:rFonts w:ascii="Times New Roman" w:hAnsi="Times New Roman"/>
                <w:sz w:val="20"/>
                <w:szCs w:val="20"/>
              </w:rPr>
              <w:t>. Data collection is 100% of student submissions accessed via Anthology (Chalk &amp; Wire)</w:t>
            </w:r>
            <w:r w:rsidR="00625C05">
              <w:rPr>
                <w:rFonts w:ascii="Times New Roman" w:hAnsi="Times New Roman"/>
                <w:sz w:val="20"/>
                <w:szCs w:val="20"/>
              </w:rPr>
              <w:t xml:space="preserve"> and final grades as reported on </w:t>
            </w:r>
            <w:proofErr w:type="spellStart"/>
            <w:r w:rsidR="00625C05">
              <w:rPr>
                <w:rFonts w:ascii="Times New Roman" w:hAnsi="Times New Roman"/>
                <w:sz w:val="20"/>
                <w:szCs w:val="20"/>
              </w:rPr>
              <w:t>TopNet</w:t>
            </w:r>
            <w:proofErr w:type="spellEnd"/>
            <w:r w:rsidR="00625C05">
              <w:rPr>
                <w:rFonts w:ascii="Times New Roman" w:hAnsi="Times New Roman"/>
                <w:sz w:val="20"/>
                <w:szCs w:val="20"/>
              </w:rPr>
              <w:t>.</w:t>
            </w:r>
          </w:p>
          <w:p w14:paraId="315A75FC" w14:textId="766D0C40" w:rsidR="00625C05" w:rsidRDefault="00625C05">
            <w:pPr>
              <w:rPr>
                <w:rFonts w:ascii="Times New Roman" w:hAnsi="Times New Roman"/>
                <w:sz w:val="20"/>
                <w:szCs w:val="20"/>
              </w:rPr>
            </w:pPr>
          </w:p>
          <w:p w14:paraId="507BECEF" w14:textId="5ABF504A" w:rsidR="00625C05" w:rsidRDefault="00625C05">
            <w:pPr>
              <w:rPr>
                <w:rFonts w:ascii="Times New Roman" w:hAnsi="Times New Roman"/>
                <w:sz w:val="20"/>
                <w:szCs w:val="20"/>
              </w:rPr>
            </w:pPr>
            <w:r>
              <w:rPr>
                <w:rFonts w:ascii="Times New Roman" w:hAnsi="Times New Roman"/>
                <w:sz w:val="20"/>
                <w:szCs w:val="20"/>
              </w:rPr>
              <w:t>Below is component</w:t>
            </w:r>
            <w:r w:rsidR="00736C69">
              <w:rPr>
                <w:rFonts w:ascii="Times New Roman" w:hAnsi="Times New Roman"/>
                <w:sz w:val="20"/>
                <w:szCs w:val="20"/>
              </w:rPr>
              <w:t xml:space="preserve"> level data for the Teacher Work Sample accessed via Anthology (Chalk &amp; Wire) and aligned with the rubric reported in this ASL report</w:t>
            </w:r>
            <w:r w:rsidR="00C20D2E">
              <w:rPr>
                <w:rFonts w:ascii="Times New Roman" w:hAnsi="Times New Roman"/>
                <w:sz w:val="20"/>
                <w:szCs w:val="20"/>
              </w:rPr>
              <w:t>. This reports only Spring 24 data.</w:t>
            </w:r>
          </w:p>
          <w:p w14:paraId="787809B6" w14:textId="77777777" w:rsidR="00C20D2E" w:rsidRPr="00625C05" w:rsidRDefault="00C20D2E">
            <w:pPr>
              <w:rPr>
                <w:rFonts w:ascii="Times New Roman" w:hAnsi="Times New Roman"/>
                <w:sz w:val="20"/>
                <w:szCs w:val="20"/>
              </w:rPr>
            </w:pPr>
          </w:p>
          <w:p w14:paraId="000000AA" w14:textId="06291CCC" w:rsidR="00712DCE" w:rsidRDefault="00C20D2E">
            <w:pPr>
              <w:rPr>
                <w:rFonts w:ascii="Times New Roman" w:hAnsi="Times New Roman"/>
                <w:b/>
                <w:color w:val="7F7F7F"/>
                <w:sz w:val="20"/>
                <w:szCs w:val="20"/>
              </w:rPr>
            </w:pPr>
            <w:r>
              <w:rPr>
                <w:rFonts w:ascii="Times New Roman" w:hAnsi="Times New Roman"/>
                <w:b/>
                <w:noProof/>
                <w:color w:val="7F7F7F"/>
                <w:sz w:val="20"/>
                <w:szCs w:val="20"/>
              </w:rPr>
              <w:drawing>
                <wp:inline distT="0" distB="0" distL="0" distR="0" wp14:anchorId="72427973" wp14:editId="584803AA">
                  <wp:extent cx="7242175" cy="1532255"/>
                  <wp:effectExtent l="0" t="0" r="0" b="4445"/>
                  <wp:docPr id="13"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2175" cy="1532255"/>
                          </a:xfrm>
                          <a:prstGeom prst="rect">
                            <a:avLst/>
                          </a:prstGeom>
                        </pic:spPr>
                      </pic:pic>
                    </a:graphicData>
                  </a:graphic>
                </wp:inline>
              </w:drawing>
            </w:r>
          </w:p>
          <w:p w14:paraId="000000AC" w14:textId="77777777" w:rsidR="00712DCE" w:rsidRDefault="00712DCE">
            <w:pPr>
              <w:rPr>
                <w:rFonts w:ascii="Times New Roman" w:hAnsi="Times New Roman"/>
                <w:b/>
                <w:color w:val="7F7F7F"/>
                <w:sz w:val="20"/>
                <w:szCs w:val="20"/>
              </w:rPr>
            </w:pPr>
          </w:p>
        </w:tc>
      </w:tr>
      <w:tr w:rsidR="00712DCE" w14:paraId="6735CA7B"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0B3" w14:textId="77777777" w:rsidR="00712DCE" w:rsidRDefault="005A0D79">
            <w:pPr>
              <w:widowControl w:val="0"/>
              <w:rPr>
                <w:rFonts w:ascii="Times New Roman" w:hAnsi="Times New Roman"/>
                <w:b/>
                <w:sz w:val="22"/>
                <w:szCs w:val="22"/>
              </w:rPr>
            </w:pPr>
            <w:r>
              <w:rPr>
                <w:rFonts w:ascii="Times New Roman" w:hAnsi="Times New Roman"/>
                <w:b/>
                <w:sz w:val="22"/>
                <w:szCs w:val="22"/>
              </w:rPr>
              <w:lastRenderedPageBreak/>
              <w:t>Measurement Instrument 2</w:t>
            </w:r>
          </w:p>
          <w:p w14:paraId="000000B4" w14:textId="77777777" w:rsidR="00712DCE" w:rsidRDefault="00712DCE">
            <w:pPr>
              <w:widowControl w:val="0"/>
              <w:rPr>
                <w:rFonts w:ascii="Times New Roman" w:hAnsi="Times New Roman"/>
                <w:b/>
                <w:sz w:val="20"/>
                <w:szCs w:val="20"/>
              </w:rPr>
            </w:pPr>
          </w:p>
        </w:tc>
        <w:tc>
          <w:tcPr>
            <w:tcW w:w="11520" w:type="dxa"/>
            <w:gridSpan w:val="8"/>
            <w:tcBorders>
              <w:top w:val="single" w:sz="4" w:space="0" w:color="000000"/>
              <w:left w:val="single" w:sz="4" w:space="0" w:color="000000"/>
              <w:right w:val="single" w:sz="4" w:space="0" w:color="000000"/>
            </w:tcBorders>
            <w:shd w:val="clear" w:color="auto" w:fill="auto"/>
          </w:tcPr>
          <w:p w14:paraId="37EE390B"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 xml:space="preserve">NOTE:  Each student learning outcome should have </w:t>
            </w:r>
            <w:r>
              <w:rPr>
                <w:rFonts w:ascii="Times New Roman" w:hAnsi="Times New Roman"/>
                <w:b/>
                <w:sz w:val="20"/>
                <w:szCs w:val="20"/>
                <w:u w:val="single"/>
              </w:rPr>
              <w:t>at least one direct measure of student learning</w:t>
            </w:r>
            <w:r>
              <w:rPr>
                <w:rFonts w:ascii="Times New Roman" w:hAnsi="Times New Roman"/>
                <w:b/>
                <w:sz w:val="20"/>
                <w:szCs w:val="20"/>
              </w:rPr>
              <w:t>.  Indirect measures are not required.</w:t>
            </w:r>
          </w:p>
          <w:p w14:paraId="70E90EEB" w14:textId="77777777" w:rsidR="004D6727" w:rsidRDefault="004D6727">
            <w:pPr>
              <w:widowControl w:val="0"/>
              <w:rPr>
                <w:rFonts w:ascii="Times New Roman" w:hAnsi="Times New Roman"/>
                <w:color w:val="000000"/>
                <w:sz w:val="20"/>
                <w:szCs w:val="20"/>
              </w:rPr>
            </w:pPr>
          </w:p>
          <w:p w14:paraId="000000B5" w14:textId="29921505" w:rsidR="00712DCE" w:rsidRPr="00736C69" w:rsidRDefault="005A0D79">
            <w:pPr>
              <w:widowControl w:val="0"/>
              <w:rPr>
                <w:rFonts w:ascii="Times New Roman" w:hAnsi="Times New Roman"/>
                <w:b/>
                <w:bCs/>
                <w:color w:val="000000"/>
                <w:sz w:val="20"/>
                <w:szCs w:val="20"/>
              </w:rPr>
            </w:pPr>
            <w:r w:rsidRPr="00736C69">
              <w:rPr>
                <w:rFonts w:ascii="Times New Roman" w:hAnsi="Times New Roman"/>
                <w:b/>
                <w:bCs/>
                <w:color w:val="000000"/>
                <w:sz w:val="20"/>
                <w:szCs w:val="20"/>
              </w:rPr>
              <w:t xml:space="preserve">Content Area Praxis II </w:t>
            </w:r>
            <w:r w:rsidR="00736C69">
              <w:rPr>
                <w:rFonts w:ascii="Times New Roman" w:hAnsi="Times New Roman"/>
                <w:b/>
                <w:bCs/>
                <w:color w:val="000000"/>
                <w:sz w:val="20"/>
                <w:szCs w:val="20"/>
              </w:rPr>
              <w:t>(KY &gt; All Grades: Exceptional Education)</w:t>
            </w:r>
          </w:p>
          <w:p w14:paraId="000000B6" w14:textId="6490CBAF" w:rsidR="00712DCE" w:rsidRDefault="005A0D79">
            <w:pPr>
              <w:widowControl w:val="0"/>
              <w:rPr>
                <w:rFonts w:ascii="Times New Roman" w:hAnsi="Times New Roman"/>
                <w:color w:val="000000"/>
                <w:sz w:val="20"/>
                <w:szCs w:val="20"/>
              </w:rPr>
            </w:pPr>
            <w:r>
              <w:rPr>
                <w:rFonts w:ascii="Times New Roman" w:hAnsi="Times New Roman"/>
                <w:color w:val="000000"/>
                <w:sz w:val="20"/>
                <w:szCs w:val="20"/>
              </w:rPr>
              <w:t>LB</w:t>
            </w:r>
            <w:r>
              <w:rPr>
                <w:rFonts w:ascii="Times New Roman" w:hAnsi="Times New Roman"/>
                <w:sz w:val="20"/>
                <w:szCs w:val="20"/>
              </w:rPr>
              <w:t xml:space="preserve">D: </w:t>
            </w:r>
            <w:r w:rsidR="00736C69">
              <w:rPr>
                <w:rFonts w:ascii="Times New Roman" w:hAnsi="Times New Roman"/>
                <w:sz w:val="20"/>
                <w:szCs w:val="20"/>
              </w:rPr>
              <w:t>“Learning and Behavior Disorders</w:t>
            </w:r>
            <w:r w:rsidR="00B4104B">
              <w:rPr>
                <w:rFonts w:ascii="Times New Roman" w:hAnsi="Times New Roman"/>
                <w:sz w:val="20"/>
                <w:szCs w:val="20"/>
              </w:rPr>
              <w:t xml:space="preserve"> </w:t>
            </w:r>
            <w:r w:rsidR="00736C69">
              <w:rPr>
                <w:rFonts w:ascii="Times New Roman" w:hAnsi="Times New Roman"/>
                <w:sz w:val="20"/>
                <w:szCs w:val="20"/>
              </w:rPr>
              <w:t>(P-12)”; t</w:t>
            </w:r>
            <w:r>
              <w:rPr>
                <w:rFonts w:ascii="Times New Roman" w:hAnsi="Times New Roman"/>
                <w:sz w:val="20"/>
                <w:szCs w:val="20"/>
              </w:rPr>
              <w:t>est codes</w:t>
            </w:r>
            <w:r>
              <w:rPr>
                <w:rFonts w:ascii="Times New Roman" w:hAnsi="Times New Roman"/>
                <w:color w:val="000000"/>
                <w:sz w:val="20"/>
                <w:szCs w:val="20"/>
              </w:rPr>
              <w:t xml:space="preserve"> 5543 or 5355</w:t>
            </w:r>
          </w:p>
          <w:p w14:paraId="000000B7" w14:textId="0D8A4281" w:rsidR="00712DCE" w:rsidRDefault="005A0D79">
            <w:pPr>
              <w:widowControl w:val="0"/>
              <w:rPr>
                <w:rFonts w:ascii="Times New Roman" w:hAnsi="Times New Roman"/>
                <w:color w:val="000000"/>
                <w:sz w:val="20"/>
                <w:szCs w:val="20"/>
              </w:rPr>
            </w:pPr>
            <w:r>
              <w:rPr>
                <w:rFonts w:ascii="Times New Roman" w:hAnsi="Times New Roman"/>
                <w:color w:val="000000"/>
                <w:sz w:val="20"/>
                <w:szCs w:val="20"/>
              </w:rPr>
              <w:t xml:space="preserve">MSD: </w:t>
            </w:r>
            <w:r w:rsidR="00736C69">
              <w:rPr>
                <w:rFonts w:ascii="Times New Roman" w:hAnsi="Times New Roman"/>
                <w:color w:val="000000"/>
                <w:sz w:val="20"/>
                <w:szCs w:val="20"/>
              </w:rPr>
              <w:t>“</w:t>
            </w:r>
            <w:r w:rsidR="00B4104B">
              <w:rPr>
                <w:rFonts w:ascii="Times New Roman" w:hAnsi="Times New Roman"/>
                <w:color w:val="000000"/>
                <w:sz w:val="20"/>
                <w:szCs w:val="20"/>
              </w:rPr>
              <w:t>Moderate and Severe Disabilities (P-12)”; t</w:t>
            </w:r>
            <w:r>
              <w:rPr>
                <w:rFonts w:ascii="Times New Roman" w:hAnsi="Times New Roman"/>
                <w:color w:val="000000"/>
                <w:sz w:val="20"/>
                <w:szCs w:val="20"/>
              </w:rPr>
              <w:t>est codes 5545 or 5547</w:t>
            </w:r>
          </w:p>
          <w:p w14:paraId="000000B8" w14:textId="77777777" w:rsidR="00712DCE" w:rsidRDefault="00712DCE">
            <w:pPr>
              <w:widowControl w:val="0"/>
              <w:rPr>
                <w:rFonts w:ascii="Times New Roman" w:hAnsi="Times New Roman"/>
                <w:b/>
                <w:color w:val="7F7F7F"/>
                <w:sz w:val="20"/>
                <w:szCs w:val="20"/>
              </w:rPr>
            </w:pPr>
          </w:p>
        </w:tc>
      </w:tr>
      <w:tr w:rsidR="00712DCE" w14:paraId="15A5BAA3" w14:textId="77777777">
        <w:tc>
          <w:tcPr>
            <w:tcW w:w="2875" w:type="dxa"/>
            <w:tcBorders>
              <w:left w:val="single" w:sz="4" w:space="0" w:color="000000"/>
            </w:tcBorders>
            <w:shd w:val="clear" w:color="auto" w:fill="auto"/>
            <w:tcMar>
              <w:top w:w="0" w:type="dxa"/>
              <w:right w:w="0" w:type="dxa"/>
            </w:tcMar>
          </w:tcPr>
          <w:p w14:paraId="000000BF" w14:textId="77777777" w:rsidR="00712DCE" w:rsidRDefault="005A0D79">
            <w:pPr>
              <w:widowControl w:val="0"/>
              <w:rPr>
                <w:rFonts w:ascii="Times New Roman" w:hAnsi="Times New Roman"/>
                <w:b/>
                <w:sz w:val="20"/>
                <w:szCs w:val="20"/>
              </w:rPr>
            </w:pPr>
            <w:r>
              <w:rPr>
                <w:rFonts w:ascii="Times New Roman" w:hAnsi="Times New Roman"/>
                <w:b/>
                <w:sz w:val="20"/>
                <w:szCs w:val="20"/>
              </w:rPr>
              <w:t>Criteria for Student Success</w:t>
            </w:r>
          </w:p>
          <w:p w14:paraId="000000C0" w14:textId="77777777" w:rsidR="00712DCE" w:rsidRDefault="00712DCE">
            <w:pPr>
              <w:widowControl w:val="0"/>
              <w:rPr>
                <w:rFonts w:ascii="Times New Roman" w:hAnsi="Times New Roman"/>
                <w:b/>
                <w:sz w:val="20"/>
                <w:szCs w:val="20"/>
              </w:rPr>
            </w:pPr>
          </w:p>
        </w:tc>
        <w:tc>
          <w:tcPr>
            <w:tcW w:w="11520" w:type="dxa"/>
            <w:gridSpan w:val="8"/>
            <w:tcBorders>
              <w:right w:val="single" w:sz="4" w:space="0" w:color="000000"/>
            </w:tcBorders>
            <w:shd w:val="clear" w:color="auto" w:fill="auto"/>
          </w:tcPr>
          <w:p w14:paraId="000000C1" w14:textId="2FEC388F" w:rsidR="00712DCE" w:rsidRDefault="005A0D79">
            <w:pPr>
              <w:widowControl w:val="0"/>
              <w:rPr>
                <w:rFonts w:ascii="Times New Roman" w:hAnsi="Times New Roman"/>
                <w:color w:val="000000"/>
                <w:sz w:val="20"/>
                <w:szCs w:val="20"/>
              </w:rPr>
            </w:pPr>
            <w:r>
              <w:rPr>
                <w:rFonts w:ascii="Times New Roman" w:hAnsi="Times New Roman"/>
                <w:color w:val="000000"/>
                <w:sz w:val="20"/>
                <w:szCs w:val="20"/>
              </w:rPr>
              <w:t>LBD</w:t>
            </w:r>
            <w:r w:rsidR="00B4104B">
              <w:rPr>
                <w:rFonts w:ascii="Times New Roman" w:hAnsi="Times New Roman"/>
                <w:color w:val="000000"/>
                <w:sz w:val="20"/>
                <w:szCs w:val="20"/>
              </w:rPr>
              <w:t xml:space="preserve">: (test code and </w:t>
            </w:r>
            <w:r w:rsidR="00E62571">
              <w:rPr>
                <w:rFonts w:ascii="Times New Roman" w:hAnsi="Times New Roman"/>
                <w:color w:val="000000"/>
                <w:sz w:val="20"/>
                <w:szCs w:val="20"/>
              </w:rPr>
              <w:t xml:space="preserve">qualifying </w:t>
            </w:r>
            <w:r w:rsidR="00B4104B">
              <w:rPr>
                <w:rFonts w:ascii="Times New Roman" w:hAnsi="Times New Roman"/>
                <w:color w:val="000000"/>
                <w:sz w:val="20"/>
                <w:szCs w:val="20"/>
              </w:rPr>
              <w:t xml:space="preserve">score);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 determines if an individual passes the Praxis (the individual receives a score greater than or equal to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 or need to re-take the exam (the individual receives a score less than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w:t>
            </w:r>
          </w:p>
          <w:p w14:paraId="5EA41ECC" w14:textId="4803C9EF" w:rsidR="00B4104B" w:rsidRDefault="00B4104B" w:rsidP="00B4104B">
            <w:pPr>
              <w:pStyle w:val="ListParagraph"/>
              <w:widowControl w:val="0"/>
              <w:numPr>
                <w:ilvl w:val="0"/>
                <w:numId w:val="1"/>
              </w:numPr>
              <w:rPr>
                <w:rFonts w:ascii="Times New Roman" w:hAnsi="Times New Roman"/>
                <w:color w:val="000000"/>
                <w:sz w:val="20"/>
                <w:szCs w:val="20"/>
              </w:rPr>
            </w:pPr>
            <w:r>
              <w:rPr>
                <w:rFonts w:ascii="Times New Roman" w:hAnsi="Times New Roman"/>
                <w:color w:val="000000"/>
                <w:sz w:val="20"/>
                <w:szCs w:val="20"/>
              </w:rPr>
              <w:t xml:space="preserve">Test code: 5543; </w:t>
            </w:r>
            <w:r w:rsidR="00E62571">
              <w:rPr>
                <w:rFonts w:ascii="Times New Roman" w:hAnsi="Times New Roman"/>
                <w:color w:val="000000"/>
                <w:sz w:val="20"/>
                <w:szCs w:val="20"/>
              </w:rPr>
              <w:t>qualifying</w:t>
            </w:r>
            <w:r>
              <w:rPr>
                <w:rFonts w:ascii="Times New Roman" w:hAnsi="Times New Roman"/>
                <w:color w:val="000000"/>
                <w:sz w:val="20"/>
                <w:szCs w:val="20"/>
              </w:rPr>
              <w:t xml:space="preserve"> score 154 (this test code is available through August 30, 2024)</w:t>
            </w:r>
          </w:p>
          <w:p w14:paraId="000000C3" w14:textId="4273480D" w:rsidR="00712DCE" w:rsidRPr="00B4104B" w:rsidRDefault="00B4104B" w:rsidP="00B4104B">
            <w:pPr>
              <w:pStyle w:val="ListParagraph"/>
              <w:widowControl w:val="0"/>
              <w:numPr>
                <w:ilvl w:val="0"/>
                <w:numId w:val="1"/>
              </w:numPr>
              <w:rPr>
                <w:rFonts w:ascii="Times New Roman" w:hAnsi="Times New Roman"/>
                <w:color w:val="000000"/>
                <w:sz w:val="20"/>
                <w:szCs w:val="20"/>
              </w:rPr>
            </w:pPr>
            <w:r>
              <w:rPr>
                <w:rFonts w:ascii="Times New Roman" w:hAnsi="Times New Roman"/>
                <w:color w:val="000000"/>
                <w:sz w:val="20"/>
                <w:szCs w:val="20"/>
              </w:rPr>
              <w:t xml:space="preserve">Test code: 5355; </w:t>
            </w:r>
            <w:r w:rsidR="00E62571">
              <w:rPr>
                <w:rFonts w:ascii="Times New Roman" w:hAnsi="Times New Roman"/>
                <w:color w:val="000000"/>
                <w:sz w:val="20"/>
                <w:szCs w:val="20"/>
              </w:rPr>
              <w:t>qualifying</w:t>
            </w:r>
            <w:r>
              <w:rPr>
                <w:rFonts w:ascii="Times New Roman" w:hAnsi="Times New Roman"/>
                <w:color w:val="000000"/>
                <w:sz w:val="20"/>
                <w:szCs w:val="20"/>
              </w:rPr>
              <w:t xml:space="preserve"> score 139</w:t>
            </w:r>
            <w:r w:rsidR="005A0D79" w:rsidRPr="00B4104B">
              <w:rPr>
                <w:rFonts w:ascii="Times New Roman" w:hAnsi="Times New Roman"/>
                <w:color w:val="000000"/>
                <w:sz w:val="20"/>
                <w:szCs w:val="20"/>
              </w:rPr>
              <w:br/>
            </w:r>
          </w:p>
          <w:p w14:paraId="000000C4" w14:textId="425D22ED" w:rsidR="00712DCE" w:rsidRDefault="005A0D79">
            <w:pPr>
              <w:widowControl w:val="0"/>
              <w:rPr>
                <w:rFonts w:ascii="Times New Roman" w:hAnsi="Times New Roman"/>
                <w:color w:val="000000"/>
                <w:sz w:val="20"/>
                <w:szCs w:val="20"/>
              </w:rPr>
            </w:pPr>
            <w:r>
              <w:rPr>
                <w:rFonts w:ascii="Times New Roman" w:hAnsi="Times New Roman"/>
                <w:color w:val="000000"/>
                <w:sz w:val="20"/>
                <w:szCs w:val="20"/>
              </w:rPr>
              <w:t>M</w:t>
            </w:r>
            <w:r>
              <w:rPr>
                <w:rFonts w:ascii="Times New Roman" w:hAnsi="Times New Roman"/>
                <w:color w:val="000000"/>
                <w:sz w:val="20"/>
                <w:szCs w:val="20"/>
              </w:rPr>
              <w:t>SD</w:t>
            </w:r>
            <w:r w:rsidR="00B4104B">
              <w:rPr>
                <w:rFonts w:ascii="Times New Roman" w:hAnsi="Times New Roman"/>
                <w:color w:val="000000"/>
                <w:sz w:val="20"/>
                <w:szCs w:val="20"/>
              </w:rPr>
              <w:t xml:space="preserve">: </w:t>
            </w:r>
            <w:r w:rsidR="00B4104B">
              <w:rPr>
                <w:rFonts w:ascii="Times New Roman" w:hAnsi="Times New Roman"/>
                <w:color w:val="000000"/>
                <w:sz w:val="20"/>
                <w:szCs w:val="20"/>
              </w:rPr>
              <w:t xml:space="preserve">(test code and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 determines if an individual passes the Praxis (the individual receives a score greater than or equal to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 or need to re-take the exam (the individual receives a score less than the </w:t>
            </w:r>
            <w:r w:rsidR="00E62571">
              <w:rPr>
                <w:rFonts w:ascii="Times New Roman" w:hAnsi="Times New Roman"/>
                <w:color w:val="000000"/>
                <w:sz w:val="20"/>
                <w:szCs w:val="20"/>
              </w:rPr>
              <w:t>qualifying</w:t>
            </w:r>
            <w:r w:rsidR="00B4104B">
              <w:rPr>
                <w:rFonts w:ascii="Times New Roman" w:hAnsi="Times New Roman"/>
                <w:color w:val="000000"/>
                <w:sz w:val="20"/>
                <w:szCs w:val="20"/>
              </w:rPr>
              <w:t xml:space="preserve"> score).</w:t>
            </w:r>
          </w:p>
          <w:p w14:paraId="37B11CAD" w14:textId="076D7F69" w:rsidR="00B4104B" w:rsidRDefault="00B4104B" w:rsidP="00B4104B">
            <w:pPr>
              <w:pStyle w:val="ListParagraph"/>
              <w:widowControl w:val="0"/>
              <w:numPr>
                <w:ilvl w:val="0"/>
                <w:numId w:val="1"/>
              </w:numPr>
              <w:rPr>
                <w:rFonts w:ascii="Times New Roman" w:hAnsi="Times New Roman"/>
                <w:color w:val="000000"/>
                <w:sz w:val="20"/>
                <w:szCs w:val="20"/>
              </w:rPr>
            </w:pPr>
            <w:r>
              <w:rPr>
                <w:rFonts w:ascii="Times New Roman" w:hAnsi="Times New Roman"/>
                <w:color w:val="000000"/>
                <w:sz w:val="20"/>
                <w:szCs w:val="20"/>
              </w:rPr>
              <w:t>Test code: 554</w:t>
            </w:r>
            <w:r>
              <w:rPr>
                <w:rFonts w:ascii="Times New Roman" w:hAnsi="Times New Roman"/>
                <w:color w:val="000000"/>
                <w:sz w:val="20"/>
                <w:szCs w:val="20"/>
              </w:rPr>
              <w:t>5</w:t>
            </w:r>
            <w:r>
              <w:rPr>
                <w:rFonts w:ascii="Times New Roman" w:hAnsi="Times New Roman"/>
                <w:color w:val="000000"/>
                <w:sz w:val="20"/>
                <w:szCs w:val="20"/>
              </w:rPr>
              <w:t xml:space="preserve">; </w:t>
            </w:r>
            <w:r w:rsidR="00E62571">
              <w:rPr>
                <w:rFonts w:ascii="Times New Roman" w:hAnsi="Times New Roman"/>
                <w:color w:val="000000"/>
                <w:sz w:val="20"/>
                <w:szCs w:val="20"/>
              </w:rPr>
              <w:t>qualifying</w:t>
            </w:r>
            <w:r>
              <w:rPr>
                <w:rFonts w:ascii="Times New Roman" w:hAnsi="Times New Roman"/>
                <w:color w:val="000000"/>
                <w:sz w:val="20"/>
                <w:szCs w:val="20"/>
              </w:rPr>
              <w:t xml:space="preserve"> score 154 (this test code is available through August 30, 2024)</w:t>
            </w:r>
          </w:p>
          <w:p w14:paraId="559B8A36" w14:textId="39A6A02E" w:rsidR="00B4104B" w:rsidRDefault="00B4104B" w:rsidP="00B4104B">
            <w:pPr>
              <w:pStyle w:val="ListParagraph"/>
              <w:widowControl w:val="0"/>
              <w:numPr>
                <w:ilvl w:val="0"/>
                <w:numId w:val="1"/>
              </w:numPr>
              <w:rPr>
                <w:rFonts w:ascii="Times New Roman" w:hAnsi="Times New Roman"/>
                <w:color w:val="000000"/>
                <w:sz w:val="20"/>
                <w:szCs w:val="20"/>
              </w:rPr>
            </w:pPr>
            <w:r w:rsidRPr="00B4104B">
              <w:rPr>
                <w:rFonts w:ascii="Times New Roman" w:hAnsi="Times New Roman"/>
                <w:color w:val="000000"/>
                <w:sz w:val="20"/>
                <w:szCs w:val="20"/>
              </w:rPr>
              <w:t>Test code: 5</w:t>
            </w:r>
            <w:r>
              <w:rPr>
                <w:rFonts w:ascii="Times New Roman" w:hAnsi="Times New Roman"/>
                <w:color w:val="000000"/>
                <w:sz w:val="20"/>
                <w:szCs w:val="20"/>
              </w:rPr>
              <w:t>547</w:t>
            </w:r>
            <w:r w:rsidRPr="00B4104B">
              <w:rPr>
                <w:rFonts w:ascii="Times New Roman" w:hAnsi="Times New Roman"/>
                <w:color w:val="000000"/>
                <w:sz w:val="20"/>
                <w:szCs w:val="20"/>
              </w:rPr>
              <w:t xml:space="preserve">; </w:t>
            </w:r>
            <w:r w:rsidR="00E62571">
              <w:rPr>
                <w:rFonts w:ascii="Times New Roman" w:hAnsi="Times New Roman"/>
                <w:color w:val="000000"/>
                <w:sz w:val="20"/>
                <w:szCs w:val="20"/>
              </w:rPr>
              <w:t>qualifying</w:t>
            </w:r>
            <w:r w:rsidRPr="00B4104B">
              <w:rPr>
                <w:rFonts w:ascii="Times New Roman" w:hAnsi="Times New Roman"/>
                <w:color w:val="000000"/>
                <w:sz w:val="20"/>
                <w:szCs w:val="20"/>
              </w:rPr>
              <w:t xml:space="preserve"> score 1</w:t>
            </w:r>
            <w:r>
              <w:rPr>
                <w:rFonts w:ascii="Times New Roman" w:hAnsi="Times New Roman"/>
                <w:color w:val="000000"/>
                <w:sz w:val="20"/>
                <w:szCs w:val="20"/>
              </w:rPr>
              <w:t>4</w:t>
            </w:r>
            <w:r w:rsidRPr="00B4104B">
              <w:rPr>
                <w:rFonts w:ascii="Times New Roman" w:hAnsi="Times New Roman"/>
                <w:color w:val="000000"/>
                <w:sz w:val="20"/>
                <w:szCs w:val="20"/>
              </w:rPr>
              <w:t>9</w:t>
            </w:r>
          </w:p>
          <w:p w14:paraId="000000C8" w14:textId="77777777" w:rsidR="00712DCE" w:rsidRDefault="00712DCE" w:rsidP="00B4104B">
            <w:pPr>
              <w:widowControl w:val="0"/>
              <w:rPr>
                <w:rFonts w:ascii="Times New Roman" w:hAnsi="Times New Roman"/>
                <w:b/>
                <w:sz w:val="20"/>
                <w:szCs w:val="20"/>
              </w:rPr>
            </w:pPr>
          </w:p>
        </w:tc>
      </w:tr>
      <w:tr w:rsidR="00712DCE" w14:paraId="11F5AC8D" w14:textId="77777777">
        <w:tc>
          <w:tcPr>
            <w:tcW w:w="4225" w:type="dxa"/>
            <w:gridSpan w:val="2"/>
            <w:tcBorders>
              <w:left w:val="single" w:sz="4" w:space="0" w:color="000000"/>
            </w:tcBorders>
            <w:shd w:val="clear" w:color="auto" w:fill="auto"/>
            <w:tcMar>
              <w:top w:w="0" w:type="dxa"/>
              <w:right w:w="0" w:type="dxa"/>
            </w:tcMar>
          </w:tcPr>
          <w:p w14:paraId="000000CF"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00000D0" w14:textId="77777777" w:rsidR="00712DCE" w:rsidRDefault="00712DCE">
            <w:pPr>
              <w:widowControl w:val="0"/>
              <w:jc w:val="center"/>
              <w:rPr>
                <w:rFonts w:ascii="Times New Roman" w:hAnsi="Times New Roman"/>
                <w:b/>
                <w:sz w:val="20"/>
                <w:szCs w:val="20"/>
              </w:rPr>
            </w:pPr>
          </w:p>
        </w:tc>
        <w:tc>
          <w:tcPr>
            <w:tcW w:w="4050" w:type="dxa"/>
            <w:gridSpan w:val="2"/>
            <w:shd w:val="clear" w:color="auto" w:fill="auto"/>
          </w:tcPr>
          <w:p w14:paraId="14112D80" w14:textId="77777777" w:rsidR="009430BA" w:rsidRDefault="009430BA">
            <w:pPr>
              <w:widowControl w:val="0"/>
              <w:rPr>
                <w:rFonts w:ascii="Times New Roman" w:hAnsi="Times New Roman"/>
                <w:sz w:val="20"/>
                <w:szCs w:val="20"/>
              </w:rPr>
            </w:pPr>
          </w:p>
          <w:p w14:paraId="000000D2" w14:textId="0587F76E" w:rsidR="00712DCE" w:rsidRDefault="00B4104B">
            <w:pPr>
              <w:widowControl w:val="0"/>
              <w:rPr>
                <w:rFonts w:ascii="Times New Roman" w:hAnsi="Times New Roman"/>
                <w:sz w:val="20"/>
                <w:szCs w:val="20"/>
              </w:rPr>
            </w:pPr>
            <w:r>
              <w:rPr>
                <w:rFonts w:ascii="Times New Roman" w:hAnsi="Times New Roman"/>
                <w:sz w:val="20"/>
                <w:szCs w:val="20"/>
              </w:rPr>
              <w:t xml:space="preserve">We aim to have a </w:t>
            </w:r>
            <w:r w:rsidR="005A0D79">
              <w:rPr>
                <w:rFonts w:ascii="Times New Roman" w:hAnsi="Times New Roman"/>
                <w:sz w:val="20"/>
                <w:szCs w:val="20"/>
              </w:rPr>
              <w:t>100% pass rate</w:t>
            </w:r>
            <w:r w:rsidR="00E62571">
              <w:rPr>
                <w:rFonts w:ascii="Times New Roman" w:hAnsi="Times New Roman"/>
                <w:sz w:val="20"/>
                <w:szCs w:val="20"/>
              </w:rPr>
              <w:t xml:space="preserve"> (individuals receive a score greater than or equal to the qualifying score)</w:t>
            </w:r>
          </w:p>
        </w:tc>
        <w:tc>
          <w:tcPr>
            <w:tcW w:w="2340" w:type="dxa"/>
            <w:gridSpan w:val="2"/>
            <w:shd w:val="clear" w:color="auto" w:fill="auto"/>
          </w:tcPr>
          <w:p w14:paraId="000000D4" w14:textId="77777777" w:rsidR="00712DCE" w:rsidRPr="00E62571" w:rsidRDefault="005A0D79" w:rsidP="00F0122A">
            <w:pPr>
              <w:widowControl w:val="0"/>
              <w:rPr>
                <w:rFonts w:ascii="Times New Roman" w:hAnsi="Times New Roman"/>
                <w:b/>
                <w:sz w:val="20"/>
                <w:szCs w:val="20"/>
              </w:rPr>
            </w:pPr>
            <w:r w:rsidRPr="00E62571">
              <w:rPr>
                <w:rFonts w:ascii="Times New Roman" w:hAnsi="Times New Roman"/>
                <w:b/>
                <w:sz w:val="20"/>
                <w:szCs w:val="20"/>
              </w:rPr>
              <w:t>Percent of Program Achieving Target</w:t>
            </w:r>
          </w:p>
        </w:tc>
        <w:tc>
          <w:tcPr>
            <w:tcW w:w="3780" w:type="dxa"/>
            <w:gridSpan w:val="3"/>
            <w:tcBorders>
              <w:right w:val="single" w:sz="4" w:space="0" w:color="000000"/>
            </w:tcBorders>
            <w:shd w:val="clear" w:color="auto" w:fill="auto"/>
          </w:tcPr>
          <w:p w14:paraId="3CD387C0" w14:textId="77777777" w:rsidR="008D750F" w:rsidRPr="00E62571" w:rsidRDefault="008D750F">
            <w:pPr>
              <w:widowControl w:val="0"/>
              <w:rPr>
                <w:rFonts w:ascii="Times New Roman" w:hAnsi="Times New Roman"/>
                <w:sz w:val="20"/>
                <w:szCs w:val="20"/>
              </w:rPr>
            </w:pPr>
          </w:p>
          <w:p w14:paraId="000000D6" w14:textId="2251A8EE" w:rsidR="00712DCE" w:rsidRPr="00E62571" w:rsidRDefault="00E62571">
            <w:pPr>
              <w:widowControl w:val="0"/>
              <w:rPr>
                <w:rFonts w:ascii="Times New Roman" w:hAnsi="Times New Roman"/>
                <w:sz w:val="20"/>
                <w:szCs w:val="20"/>
              </w:rPr>
            </w:pPr>
            <w:r>
              <w:rPr>
                <w:rFonts w:ascii="Times New Roman" w:hAnsi="Times New Roman"/>
                <w:sz w:val="20"/>
                <w:szCs w:val="20"/>
              </w:rPr>
              <w:t xml:space="preserve">Scores reported here are from </w:t>
            </w:r>
            <w:r w:rsidR="005A0D79" w:rsidRPr="00E62571">
              <w:rPr>
                <w:rFonts w:ascii="Times New Roman" w:hAnsi="Times New Roman"/>
                <w:sz w:val="20"/>
                <w:szCs w:val="20"/>
              </w:rPr>
              <w:t>9/1/22 through 8/31/22</w:t>
            </w:r>
            <w:r>
              <w:rPr>
                <w:rFonts w:ascii="Times New Roman" w:hAnsi="Times New Roman"/>
                <w:sz w:val="20"/>
                <w:szCs w:val="20"/>
              </w:rPr>
              <w:t xml:space="preserve"> as that is the most recent scores that can be obtained.</w:t>
            </w:r>
          </w:p>
          <w:p w14:paraId="000000D7" w14:textId="77777777" w:rsidR="00712DCE" w:rsidRPr="00E62571" w:rsidRDefault="00712DCE">
            <w:pPr>
              <w:widowControl w:val="0"/>
              <w:rPr>
                <w:rFonts w:ascii="Times New Roman" w:hAnsi="Times New Roman"/>
                <w:sz w:val="20"/>
                <w:szCs w:val="20"/>
              </w:rPr>
            </w:pPr>
          </w:p>
          <w:p w14:paraId="000000D8" w14:textId="551FB9BB" w:rsidR="00712DCE" w:rsidRPr="00E62571" w:rsidRDefault="005A0D79">
            <w:pPr>
              <w:widowControl w:val="0"/>
              <w:rPr>
                <w:rFonts w:ascii="Times New Roman" w:hAnsi="Times New Roman"/>
                <w:sz w:val="20"/>
                <w:szCs w:val="20"/>
              </w:rPr>
            </w:pPr>
            <w:r w:rsidRPr="00E62571">
              <w:rPr>
                <w:rFonts w:ascii="Times New Roman" w:hAnsi="Times New Roman"/>
                <w:sz w:val="20"/>
                <w:szCs w:val="20"/>
              </w:rPr>
              <w:t xml:space="preserve">LBD: </w:t>
            </w:r>
            <w:r w:rsidR="00D70DA0">
              <w:rPr>
                <w:rFonts w:ascii="Times New Roman" w:hAnsi="Times New Roman"/>
                <w:sz w:val="20"/>
                <w:szCs w:val="20"/>
              </w:rPr>
              <w:t>9 of 9 (</w:t>
            </w:r>
            <w:r w:rsidRPr="00E62571">
              <w:rPr>
                <w:rFonts w:ascii="Times New Roman" w:hAnsi="Times New Roman"/>
                <w:sz w:val="20"/>
                <w:szCs w:val="20"/>
              </w:rPr>
              <w:t>100%</w:t>
            </w:r>
            <w:r w:rsidR="00D70DA0">
              <w:rPr>
                <w:rFonts w:ascii="Times New Roman" w:hAnsi="Times New Roman"/>
                <w:sz w:val="20"/>
                <w:szCs w:val="20"/>
              </w:rPr>
              <w:t>)</w:t>
            </w:r>
          </w:p>
          <w:p w14:paraId="000000D9" w14:textId="77777777" w:rsidR="00712DCE" w:rsidRPr="00E62571" w:rsidRDefault="00712DCE">
            <w:pPr>
              <w:widowControl w:val="0"/>
              <w:rPr>
                <w:rFonts w:ascii="Times New Roman" w:hAnsi="Times New Roman"/>
                <w:sz w:val="20"/>
                <w:szCs w:val="20"/>
              </w:rPr>
            </w:pPr>
          </w:p>
          <w:p w14:paraId="000000DA" w14:textId="4115157F" w:rsidR="00712DCE" w:rsidRPr="00E62571" w:rsidRDefault="005A0D79">
            <w:pPr>
              <w:widowControl w:val="0"/>
              <w:rPr>
                <w:rFonts w:ascii="Times New Roman" w:hAnsi="Times New Roman"/>
                <w:sz w:val="20"/>
                <w:szCs w:val="20"/>
              </w:rPr>
            </w:pPr>
            <w:r w:rsidRPr="00E62571">
              <w:rPr>
                <w:rFonts w:ascii="Times New Roman" w:hAnsi="Times New Roman"/>
                <w:sz w:val="20"/>
                <w:szCs w:val="20"/>
              </w:rPr>
              <w:t>MSD:</w:t>
            </w:r>
            <w:r w:rsidR="00D70DA0">
              <w:rPr>
                <w:rFonts w:ascii="Times New Roman" w:hAnsi="Times New Roman"/>
                <w:sz w:val="20"/>
                <w:szCs w:val="20"/>
              </w:rPr>
              <w:t xml:space="preserve"> 8 of 8 (</w:t>
            </w:r>
            <w:r w:rsidRPr="00E62571">
              <w:rPr>
                <w:rFonts w:ascii="Times New Roman" w:hAnsi="Times New Roman"/>
                <w:sz w:val="20"/>
                <w:szCs w:val="20"/>
              </w:rPr>
              <w:t>100%</w:t>
            </w:r>
            <w:r w:rsidR="00D70DA0">
              <w:rPr>
                <w:rFonts w:ascii="Times New Roman" w:hAnsi="Times New Roman"/>
                <w:sz w:val="20"/>
                <w:szCs w:val="20"/>
              </w:rPr>
              <w:t>)</w:t>
            </w:r>
            <w:r w:rsidRPr="00E62571">
              <w:rPr>
                <w:rFonts w:ascii="Times New Roman" w:hAnsi="Times New Roman"/>
                <w:sz w:val="20"/>
                <w:szCs w:val="20"/>
              </w:rPr>
              <w:br/>
            </w:r>
          </w:p>
        </w:tc>
      </w:tr>
      <w:tr w:rsidR="00712DCE" w14:paraId="18E94C94"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0DC" w14:textId="77777777" w:rsidR="00712DCE" w:rsidRDefault="005A0D79">
            <w:pPr>
              <w:widowControl w:val="0"/>
              <w:rPr>
                <w:rFonts w:ascii="Times New Roman" w:hAnsi="Times New Roman"/>
                <w:b/>
                <w:sz w:val="20"/>
                <w:szCs w:val="20"/>
              </w:rPr>
            </w:pPr>
            <w:r>
              <w:rPr>
                <w:rFonts w:ascii="Times New Roman" w:hAnsi="Times New Roman"/>
                <w:b/>
                <w:sz w:val="20"/>
                <w:szCs w:val="20"/>
              </w:rPr>
              <w:t>Methods</w:t>
            </w:r>
          </w:p>
          <w:p w14:paraId="000000DD" w14:textId="77777777" w:rsidR="00712DCE" w:rsidRDefault="00712DCE">
            <w:pPr>
              <w:widowControl w:val="0"/>
              <w:rPr>
                <w:rFonts w:ascii="Times New Roman" w:hAnsi="Times New Roman"/>
                <w:b/>
                <w:sz w:val="20"/>
                <w:szCs w:val="20"/>
              </w:rPr>
            </w:pPr>
          </w:p>
          <w:p w14:paraId="000000DE" w14:textId="77777777" w:rsidR="00712DCE" w:rsidRDefault="00712DCE">
            <w:pPr>
              <w:widowControl w:val="0"/>
              <w:rPr>
                <w:rFonts w:ascii="Times New Roman" w:hAnsi="Times New Roman"/>
                <w:b/>
                <w:sz w:val="20"/>
                <w:szCs w:val="20"/>
              </w:rPr>
            </w:pPr>
          </w:p>
        </w:tc>
        <w:tc>
          <w:tcPr>
            <w:tcW w:w="11520" w:type="dxa"/>
            <w:gridSpan w:val="8"/>
            <w:tcBorders>
              <w:left w:val="single" w:sz="4" w:space="0" w:color="000000"/>
              <w:bottom w:val="single" w:sz="4" w:space="0" w:color="000000"/>
              <w:right w:val="single" w:sz="4" w:space="0" w:color="000000"/>
            </w:tcBorders>
            <w:shd w:val="clear" w:color="auto" w:fill="auto"/>
          </w:tcPr>
          <w:p w14:paraId="27939877" w14:textId="7966C0DB" w:rsidR="00625C05" w:rsidRDefault="00625C05">
            <w:pPr>
              <w:widowControl w:val="0"/>
              <w:rPr>
                <w:rFonts w:ascii="Times New Roman" w:hAnsi="Times New Roman"/>
                <w:sz w:val="20"/>
                <w:szCs w:val="20"/>
              </w:rPr>
            </w:pPr>
          </w:p>
          <w:p w14:paraId="76017AD4" w14:textId="5988B494" w:rsidR="00D70DA0" w:rsidRDefault="00D70DA0">
            <w:pPr>
              <w:widowControl w:val="0"/>
              <w:rPr>
                <w:rFonts w:ascii="Times New Roman" w:hAnsi="Times New Roman"/>
                <w:sz w:val="20"/>
                <w:szCs w:val="20"/>
              </w:rPr>
            </w:pPr>
            <w:r>
              <w:rPr>
                <w:rFonts w:ascii="Times New Roman" w:hAnsi="Times New Roman"/>
                <w:sz w:val="20"/>
                <w:szCs w:val="20"/>
              </w:rPr>
              <w:t xml:space="preserve">These data reflect 100% of the students who </w:t>
            </w:r>
            <w:r>
              <w:rPr>
                <w:rFonts w:ascii="Times New Roman" w:hAnsi="Times New Roman"/>
                <w:sz w:val="20"/>
                <w:szCs w:val="20"/>
              </w:rPr>
              <w:t>took</w:t>
            </w:r>
            <w:r>
              <w:rPr>
                <w:rFonts w:ascii="Times New Roman" w:hAnsi="Times New Roman"/>
                <w:sz w:val="20"/>
                <w:szCs w:val="20"/>
              </w:rPr>
              <w:t xml:space="preserve"> the </w:t>
            </w:r>
            <w:r>
              <w:rPr>
                <w:rFonts w:ascii="Times New Roman" w:hAnsi="Times New Roman"/>
                <w:sz w:val="20"/>
                <w:szCs w:val="20"/>
              </w:rPr>
              <w:t>respective Praxis II exams during the most recent reporting period. These scores were obtained through a report pulled from ETS (the reporting system for Praxis test scores) of students who reported their scores to WKU.</w:t>
            </w:r>
          </w:p>
          <w:p w14:paraId="000000DF" w14:textId="6C8470B3" w:rsidR="00712DCE" w:rsidRDefault="00712DCE">
            <w:pPr>
              <w:widowControl w:val="0"/>
              <w:rPr>
                <w:rFonts w:ascii="Times New Roman" w:hAnsi="Times New Roman"/>
                <w:sz w:val="20"/>
                <w:szCs w:val="20"/>
              </w:rPr>
            </w:pPr>
          </w:p>
        </w:tc>
      </w:tr>
      <w:tr w:rsidR="004D6727" w14:paraId="42BFFA91" w14:textId="77777777" w:rsidTr="00C51ED1">
        <w:tc>
          <w:tcPr>
            <w:tcW w:w="11245"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7DCB160C"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3D43027D" w14:textId="7319D460" w:rsidR="004D6727" w:rsidRDefault="004D6727" w:rsidP="004D6727">
            <w:pPr>
              <w:widowControl w:val="0"/>
              <w:rPr>
                <w:rFonts w:ascii="Times New Roman" w:hAnsi="Times New Roman"/>
                <w:sz w:val="20"/>
                <w:szCs w:val="20"/>
              </w:rPr>
            </w:pPr>
            <w:r>
              <w:rPr>
                <w:rFonts w:ascii="Times New Roman" w:hAnsi="Times New Roman"/>
                <w:b/>
                <w:sz w:val="20"/>
                <w:szCs w:val="20"/>
              </w:rPr>
              <w:t xml:space="preserve"> </w:t>
            </w:r>
          </w:p>
        </w:tc>
        <w:tc>
          <w:tcPr>
            <w:tcW w:w="1530" w:type="dxa"/>
            <w:tcBorders>
              <w:left w:val="single" w:sz="4" w:space="0" w:color="000000"/>
              <w:bottom w:val="single" w:sz="4" w:space="0" w:color="000000"/>
              <w:right w:val="single" w:sz="4" w:space="0" w:color="000000"/>
            </w:tcBorders>
            <w:shd w:val="clear" w:color="auto" w:fill="auto"/>
            <w:vAlign w:val="center"/>
          </w:tcPr>
          <w:p w14:paraId="4EC3461B" w14:textId="40F55731" w:rsidR="004D6727" w:rsidRDefault="004D6727" w:rsidP="004D6727">
            <w:pPr>
              <w:widowControl w:val="0"/>
              <w:rPr>
                <w:rFonts w:ascii="Times New Roman" w:hAnsi="Times New Roman"/>
                <w:sz w:val="20"/>
                <w:szCs w:val="20"/>
              </w:rPr>
            </w:pPr>
            <w:r>
              <w:rPr>
                <w:rFonts w:ascii="Times New Roman" w:hAnsi="Times New Roman"/>
                <w:b/>
                <w:sz w:val="22"/>
                <w:szCs w:val="22"/>
              </w:rPr>
              <w:t>X Met</w:t>
            </w:r>
          </w:p>
        </w:tc>
        <w:tc>
          <w:tcPr>
            <w:tcW w:w="1620" w:type="dxa"/>
            <w:tcBorders>
              <w:left w:val="single" w:sz="4" w:space="0" w:color="000000"/>
              <w:bottom w:val="single" w:sz="4" w:space="0" w:color="000000"/>
              <w:right w:val="single" w:sz="4" w:space="0" w:color="000000"/>
            </w:tcBorders>
            <w:shd w:val="clear" w:color="auto" w:fill="auto"/>
            <w:vAlign w:val="center"/>
          </w:tcPr>
          <w:p w14:paraId="7DD3D5DA" w14:textId="1F1ED76F" w:rsidR="004D6727" w:rsidRDefault="004D6727" w:rsidP="004D6727">
            <w:pPr>
              <w:widowControl w:val="0"/>
              <w:rPr>
                <w:rFonts w:ascii="Times New Roman" w:hAnsi="Times New Roman"/>
                <w:sz w:val="20"/>
                <w:szCs w:val="20"/>
              </w:rPr>
            </w:pPr>
            <w:r>
              <w:rPr>
                <w:rFonts w:ascii="Segoe UI Symbol" w:hAnsi="Segoe UI Symbol" w:cs="Segoe UI Symbol"/>
                <w:b/>
                <w:sz w:val="22"/>
                <w:szCs w:val="22"/>
              </w:rPr>
              <w:t>☐</w:t>
            </w:r>
            <w:r>
              <w:rPr>
                <w:rFonts w:ascii="Times New Roman" w:hAnsi="Times New Roman"/>
                <w:b/>
                <w:sz w:val="22"/>
                <w:szCs w:val="22"/>
              </w:rPr>
              <w:t xml:space="preserve"> Not Met</w:t>
            </w:r>
          </w:p>
        </w:tc>
      </w:tr>
      <w:tr w:rsidR="004D6727" w14:paraId="492B9BD0" w14:textId="77777777">
        <w:tc>
          <w:tcPr>
            <w:tcW w:w="14395" w:type="dxa"/>
            <w:gridSpan w:val="9"/>
            <w:shd w:val="clear" w:color="auto" w:fill="auto"/>
            <w:tcMar>
              <w:top w:w="0" w:type="dxa"/>
              <w:right w:w="0" w:type="dxa"/>
            </w:tcMar>
          </w:tcPr>
          <w:p w14:paraId="000000E6"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4D6727" w14:paraId="2905506F" w14:textId="77777777">
        <w:trPr>
          <w:trHeight w:val="1340"/>
        </w:trPr>
        <w:tc>
          <w:tcPr>
            <w:tcW w:w="14395" w:type="dxa"/>
            <w:gridSpan w:val="9"/>
            <w:shd w:val="clear" w:color="auto" w:fill="auto"/>
            <w:tcMar>
              <w:top w:w="0" w:type="dxa"/>
              <w:right w:w="0" w:type="dxa"/>
            </w:tcMar>
          </w:tcPr>
          <w:p w14:paraId="000000F2" w14:textId="77777777" w:rsidR="004D6727" w:rsidRDefault="004D6727" w:rsidP="004D6727">
            <w:pPr>
              <w:rPr>
                <w:rFonts w:ascii="Times New Roman" w:hAnsi="Times New Roman"/>
                <w:b/>
                <w:sz w:val="20"/>
                <w:szCs w:val="20"/>
              </w:rPr>
            </w:pPr>
          </w:p>
          <w:p w14:paraId="3E4E46D2" w14:textId="57F779F4" w:rsidR="00C20D2E" w:rsidRDefault="004D6727" w:rsidP="004D6727">
            <w:pPr>
              <w:rPr>
                <w:rFonts w:ascii="Times New Roman" w:hAnsi="Times New Roman"/>
                <w:b/>
                <w:sz w:val="20"/>
                <w:szCs w:val="20"/>
              </w:rPr>
            </w:pPr>
            <w:r>
              <w:rPr>
                <w:rFonts w:ascii="Times New Roman" w:hAnsi="Times New Roman"/>
                <w:b/>
                <w:sz w:val="20"/>
                <w:szCs w:val="20"/>
              </w:rPr>
              <w:t>Results:</w:t>
            </w:r>
            <w:r w:rsidR="00C20D2E">
              <w:rPr>
                <w:rFonts w:ascii="Times New Roman" w:hAnsi="Times New Roman"/>
                <w:sz w:val="20"/>
                <w:szCs w:val="20"/>
              </w:rPr>
              <w:t xml:space="preserve"> </w:t>
            </w:r>
            <w:r w:rsidR="00C20D2E">
              <w:rPr>
                <w:rFonts w:ascii="Times New Roman" w:hAnsi="Times New Roman"/>
                <w:sz w:val="20"/>
                <w:szCs w:val="20"/>
              </w:rPr>
              <w:t>Yes, we expected this outcome based on our student scores from years past.</w:t>
            </w:r>
          </w:p>
          <w:p w14:paraId="67979949" w14:textId="3DE07B28" w:rsidR="00D70DA0" w:rsidRDefault="00D70DA0" w:rsidP="004D6727">
            <w:pPr>
              <w:rPr>
                <w:rFonts w:ascii="Times New Roman" w:hAnsi="Times New Roman"/>
                <w:b/>
                <w:sz w:val="20"/>
                <w:szCs w:val="20"/>
              </w:rPr>
            </w:pPr>
          </w:p>
          <w:p w14:paraId="67E18E1D" w14:textId="7A2DDF2E" w:rsidR="00D70DA0" w:rsidRDefault="00D70DA0" w:rsidP="004D6727">
            <w:pPr>
              <w:rPr>
                <w:rFonts w:ascii="Times New Roman" w:hAnsi="Times New Roman"/>
                <w:b/>
                <w:sz w:val="20"/>
                <w:szCs w:val="20"/>
              </w:rPr>
            </w:pPr>
            <w:r>
              <w:rPr>
                <w:rFonts w:ascii="Times New Roman" w:hAnsi="Times New Roman"/>
                <w:b/>
                <w:sz w:val="20"/>
                <w:szCs w:val="20"/>
              </w:rPr>
              <w:t>Conclusions:</w:t>
            </w:r>
            <w:r w:rsidR="00C20D2E">
              <w:rPr>
                <w:rFonts w:ascii="Times New Roman" w:hAnsi="Times New Roman"/>
                <w:b/>
                <w:sz w:val="20"/>
                <w:szCs w:val="20"/>
              </w:rPr>
              <w:t xml:space="preserve"> </w:t>
            </w:r>
            <w:r w:rsidR="00C20D2E">
              <w:rPr>
                <w:rFonts w:ascii="Times New Roman" w:hAnsi="Times New Roman"/>
                <w:sz w:val="20"/>
                <w:szCs w:val="20"/>
              </w:rPr>
              <w:t>Our program continues to prepare teachers for initial certificat</w:t>
            </w:r>
            <w:r w:rsidR="00C20D2E">
              <w:rPr>
                <w:rFonts w:ascii="Times New Roman" w:hAnsi="Times New Roman"/>
                <w:sz w:val="20"/>
                <w:szCs w:val="20"/>
              </w:rPr>
              <w:t>ion</w:t>
            </w:r>
            <w:r w:rsidR="00C20D2E">
              <w:rPr>
                <w:rFonts w:ascii="Times New Roman" w:hAnsi="Times New Roman"/>
                <w:sz w:val="20"/>
                <w:szCs w:val="20"/>
              </w:rPr>
              <w:t xml:space="preserve"> in </w:t>
            </w:r>
            <w:r w:rsidR="00C20D2E">
              <w:rPr>
                <w:rFonts w:ascii="Times New Roman" w:hAnsi="Times New Roman"/>
                <w:sz w:val="20"/>
                <w:szCs w:val="20"/>
              </w:rPr>
              <w:t xml:space="preserve">LBD and </w:t>
            </w:r>
            <w:r w:rsidR="00C20D2E">
              <w:rPr>
                <w:rFonts w:ascii="Times New Roman" w:hAnsi="Times New Roman"/>
                <w:sz w:val="20"/>
                <w:szCs w:val="20"/>
              </w:rPr>
              <w:t>MSD</w:t>
            </w:r>
            <w:r w:rsidR="002D600C">
              <w:rPr>
                <w:rFonts w:ascii="Times New Roman" w:hAnsi="Times New Roman"/>
                <w:sz w:val="20"/>
                <w:szCs w:val="20"/>
              </w:rPr>
              <w:t>.</w:t>
            </w:r>
          </w:p>
          <w:p w14:paraId="443C1F5E" w14:textId="518C34A3" w:rsidR="00D70DA0" w:rsidRDefault="00D70DA0" w:rsidP="004D6727">
            <w:pPr>
              <w:rPr>
                <w:rFonts w:ascii="Times New Roman" w:hAnsi="Times New Roman"/>
                <w:b/>
                <w:sz w:val="20"/>
                <w:szCs w:val="20"/>
              </w:rPr>
            </w:pPr>
          </w:p>
          <w:p w14:paraId="304DBC8B" w14:textId="5EC76DBA" w:rsidR="00BB557C" w:rsidRDefault="00D70DA0" w:rsidP="007A2BC0">
            <w:pPr>
              <w:ind w:right="90"/>
              <w:rPr>
                <w:rFonts w:ascii="Times New Roman" w:hAnsi="Times New Roman"/>
                <w:sz w:val="20"/>
                <w:szCs w:val="20"/>
              </w:rPr>
            </w:pPr>
            <w:r>
              <w:rPr>
                <w:rFonts w:ascii="Times New Roman" w:hAnsi="Times New Roman"/>
                <w:b/>
                <w:sz w:val="20"/>
                <w:szCs w:val="20"/>
              </w:rPr>
              <w:t>Plan</w:t>
            </w:r>
            <w:r w:rsidR="00C564EF">
              <w:rPr>
                <w:rFonts w:ascii="Times New Roman" w:hAnsi="Times New Roman"/>
                <w:b/>
                <w:sz w:val="20"/>
                <w:szCs w:val="20"/>
              </w:rPr>
              <w:t>s</w:t>
            </w:r>
            <w:r>
              <w:rPr>
                <w:rFonts w:ascii="Times New Roman" w:hAnsi="Times New Roman"/>
                <w:b/>
                <w:sz w:val="20"/>
                <w:szCs w:val="20"/>
              </w:rPr>
              <w:t xml:space="preserve"> for </w:t>
            </w:r>
            <w:r w:rsidR="00C564EF">
              <w:rPr>
                <w:rFonts w:ascii="Times New Roman" w:hAnsi="Times New Roman"/>
                <w:b/>
                <w:sz w:val="20"/>
                <w:szCs w:val="20"/>
              </w:rPr>
              <w:t>N</w:t>
            </w:r>
            <w:r>
              <w:rPr>
                <w:rFonts w:ascii="Times New Roman" w:hAnsi="Times New Roman"/>
                <w:b/>
                <w:sz w:val="20"/>
                <w:szCs w:val="20"/>
              </w:rPr>
              <w:t xml:space="preserve">ext </w:t>
            </w:r>
            <w:r w:rsidR="00C564EF">
              <w:rPr>
                <w:rFonts w:ascii="Times New Roman" w:hAnsi="Times New Roman"/>
                <w:b/>
                <w:sz w:val="20"/>
                <w:szCs w:val="20"/>
              </w:rPr>
              <w:t>Assessment C</w:t>
            </w:r>
            <w:r>
              <w:rPr>
                <w:rFonts w:ascii="Times New Roman" w:hAnsi="Times New Roman"/>
                <w:b/>
                <w:sz w:val="20"/>
                <w:szCs w:val="20"/>
              </w:rPr>
              <w:t xml:space="preserve">ycle: </w:t>
            </w:r>
            <w:r w:rsidR="00BB557C">
              <w:rPr>
                <w:rFonts w:ascii="Times New Roman" w:hAnsi="Times New Roman"/>
                <w:sz w:val="20"/>
                <w:szCs w:val="20"/>
              </w:rPr>
              <w:t xml:space="preserve">We will continue to monitor these data to see if changes are needed. </w:t>
            </w:r>
            <w:r w:rsidR="00BB557C">
              <w:rPr>
                <w:rFonts w:ascii="Times New Roman" w:hAnsi="Times New Roman"/>
                <w:sz w:val="20"/>
                <w:szCs w:val="20"/>
              </w:rPr>
              <w:t xml:space="preserve">Given the changes to our data collection procedures, in the next reporting cycle we can report on the component level data for the </w:t>
            </w:r>
            <w:r w:rsidR="00FA7D36">
              <w:rPr>
                <w:rFonts w:ascii="Times New Roman" w:hAnsi="Times New Roman"/>
                <w:sz w:val="20"/>
                <w:szCs w:val="20"/>
              </w:rPr>
              <w:t>TWS</w:t>
            </w:r>
            <w:r w:rsidR="00BB557C">
              <w:rPr>
                <w:rFonts w:ascii="Times New Roman" w:hAnsi="Times New Roman"/>
                <w:sz w:val="20"/>
                <w:szCs w:val="20"/>
              </w:rPr>
              <w:t xml:space="preserve"> for both semesters (Fa 24 and </w:t>
            </w:r>
            <w:proofErr w:type="spellStart"/>
            <w:r w:rsidR="00BB557C">
              <w:rPr>
                <w:rFonts w:ascii="Times New Roman" w:hAnsi="Times New Roman"/>
                <w:sz w:val="20"/>
                <w:szCs w:val="20"/>
              </w:rPr>
              <w:t>Sp</w:t>
            </w:r>
            <w:proofErr w:type="spellEnd"/>
            <w:r w:rsidR="00BB557C">
              <w:rPr>
                <w:rFonts w:ascii="Times New Roman" w:hAnsi="Times New Roman"/>
                <w:sz w:val="20"/>
                <w:szCs w:val="20"/>
              </w:rPr>
              <w:t xml:space="preserve"> 25) via Anthology (Chalk &amp; Wire). Additionally, in reporting the Praxis scores, there will likely be report</w:t>
            </w:r>
            <w:r w:rsidR="006C0319">
              <w:rPr>
                <w:rFonts w:ascii="Times New Roman" w:hAnsi="Times New Roman"/>
                <w:sz w:val="20"/>
                <w:szCs w:val="20"/>
              </w:rPr>
              <w:t>s</w:t>
            </w:r>
            <w:r w:rsidR="00BB557C">
              <w:rPr>
                <w:rFonts w:ascii="Times New Roman" w:hAnsi="Times New Roman"/>
                <w:sz w:val="20"/>
                <w:szCs w:val="20"/>
              </w:rPr>
              <w:t xml:space="preserve"> for both test codes for each respective Praxis (LBD and MSD) since the change in the test codes occurred during the Summer of 2023. </w:t>
            </w:r>
            <w:r w:rsidR="006C0319">
              <w:rPr>
                <w:rFonts w:ascii="Times New Roman" w:hAnsi="Times New Roman"/>
                <w:sz w:val="20"/>
                <w:szCs w:val="20"/>
              </w:rPr>
              <w:t>Therefore, we will temporarily have test scores across four tests.</w:t>
            </w:r>
          </w:p>
          <w:p w14:paraId="000000F4" w14:textId="5F087148" w:rsidR="00C20D2E" w:rsidRDefault="00C20D2E" w:rsidP="00BB557C">
            <w:pPr>
              <w:rPr>
                <w:rFonts w:ascii="Times New Roman" w:hAnsi="Times New Roman"/>
                <w:b/>
                <w:sz w:val="20"/>
                <w:szCs w:val="20"/>
              </w:rPr>
            </w:pPr>
          </w:p>
        </w:tc>
      </w:tr>
    </w:tbl>
    <w:p w14:paraId="000000FC" w14:textId="77777777" w:rsidR="00712DCE" w:rsidRDefault="00712DCE"/>
    <w:tbl>
      <w:tblPr>
        <w:tblStyle w:val="a2"/>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712DCE" w14:paraId="4BEB6BF2" w14:textId="77777777">
        <w:trPr>
          <w:trHeight w:val="144"/>
        </w:trPr>
        <w:tc>
          <w:tcPr>
            <w:tcW w:w="14395" w:type="dxa"/>
            <w:gridSpan w:val="6"/>
            <w:tcBorders>
              <w:bottom w:val="single" w:sz="4" w:space="0" w:color="000000"/>
            </w:tcBorders>
            <w:shd w:val="clear" w:color="auto" w:fill="D9D9D9"/>
            <w:tcMar>
              <w:top w:w="0" w:type="dxa"/>
              <w:right w:w="0" w:type="dxa"/>
            </w:tcMar>
          </w:tcPr>
          <w:p w14:paraId="000000FD" w14:textId="77777777" w:rsidR="00712DCE" w:rsidRDefault="005A0D79">
            <w:pPr>
              <w:widowControl w:val="0"/>
              <w:jc w:val="center"/>
              <w:rPr>
                <w:rFonts w:ascii="Times New Roman" w:hAnsi="Times New Roman"/>
                <w:b/>
              </w:rPr>
            </w:pPr>
            <w:r>
              <w:rPr>
                <w:rFonts w:ascii="Times New Roman" w:hAnsi="Times New Roman"/>
                <w:b/>
              </w:rPr>
              <w:lastRenderedPageBreak/>
              <w:t>Program Student Learning Outcome 2</w:t>
            </w:r>
          </w:p>
        </w:tc>
      </w:tr>
      <w:tr w:rsidR="00712DCE" w14:paraId="2198F08B" w14:textId="77777777">
        <w:trPr>
          <w:trHeight w:val="323"/>
        </w:trPr>
        <w:tc>
          <w:tcPr>
            <w:tcW w:w="2875" w:type="dxa"/>
            <w:tcBorders>
              <w:bottom w:val="single" w:sz="4" w:space="0" w:color="000000"/>
            </w:tcBorders>
            <w:shd w:val="clear" w:color="auto" w:fill="F2F2F2"/>
            <w:tcMar>
              <w:top w:w="0" w:type="dxa"/>
              <w:right w:w="0" w:type="dxa"/>
            </w:tcMar>
          </w:tcPr>
          <w:p w14:paraId="00000105" w14:textId="77777777" w:rsidR="00712DCE" w:rsidRDefault="005A0D79">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00000106" w14:textId="77777777" w:rsidR="00712DCE" w:rsidRPr="006C0319" w:rsidRDefault="005A0D79">
            <w:pPr>
              <w:widowControl w:val="0"/>
              <w:rPr>
                <w:rFonts w:ascii="Times New Roman" w:hAnsi="Times New Roman"/>
                <w:bCs/>
                <w:sz w:val="20"/>
                <w:szCs w:val="20"/>
              </w:rPr>
            </w:pPr>
            <w:r w:rsidRPr="006C0319">
              <w:rPr>
                <w:rFonts w:ascii="Times New Roman" w:hAnsi="Times New Roman"/>
                <w:bCs/>
                <w:sz w:val="20"/>
                <w:szCs w:val="20"/>
              </w:rPr>
              <w:t>Students will use multiple means of assessment data to drive instruction and demonstrate understanding of how behavior impacts learning to create safe, inclusive, and culturally responsive learning environments to promote learning. (SLO 2-4 combined)</w:t>
            </w:r>
          </w:p>
        </w:tc>
      </w:tr>
      <w:tr w:rsidR="00712DCE" w14:paraId="0350BEDF"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10D" w14:textId="77777777" w:rsidR="00712DCE" w:rsidRDefault="005A0D79">
            <w:pPr>
              <w:widowControl w:val="0"/>
              <w:rPr>
                <w:rFonts w:ascii="Times New Roman" w:hAnsi="Times New Roman"/>
                <w:sz w:val="20"/>
                <w:szCs w:val="20"/>
              </w:rPr>
            </w:pPr>
            <w:r>
              <w:rPr>
                <w:rFonts w:ascii="Times New Roman" w:hAnsi="Times New Roman"/>
                <w:b/>
                <w:sz w:val="22"/>
                <w:szCs w:val="22"/>
              </w:rPr>
              <w:t>Meas</w:t>
            </w:r>
            <w:r>
              <w:rPr>
                <w:rFonts w:ascii="Times New Roman" w:hAnsi="Times New Roman"/>
                <w:b/>
                <w:sz w:val="22"/>
                <w:szCs w:val="22"/>
              </w:rPr>
              <w:t>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553129CE"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 xml:space="preserve">NOTE:  Each student learning outcome should have </w:t>
            </w:r>
            <w:r>
              <w:rPr>
                <w:rFonts w:ascii="Times New Roman" w:hAnsi="Times New Roman"/>
                <w:b/>
                <w:sz w:val="20"/>
                <w:szCs w:val="20"/>
                <w:u w:val="single"/>
              </w:rPr>
              <w:t>at least one direct measure of student learning</w:t>
            </w:r>
            <w:r>
              <w:rPr>
                <w:rFonts w:ascii="Times New Roman" w:hAnsi="Times New Roman"/>
                <w:b/>
                <w:sz w:val="20"/>
                <w:szCs w:val="20"/>
              </w:rPr>
              <w:t>.  Indirect measures are not required.</w:t>
            </w:r>
          </w:p>
          <w:p w14:paraId="0000010F" w14:textId="77777777" w:rsidR="00712DCE" w:rsidRDefault="00712DCE">
            <w:pPr>
              <w:widowControl w:val="0"/>
              <w:rPr>
                <w:rFonts w:ascii="Times New Roman" w:hAnsi="Times New Roman"/>
                <w:b/>
                <w:sz w:val="20"/>
                <w:szCs w:val="20"/>
              </w:rPr>
            </w:pPr>
          </w:p>
          <w:p w14:paraId="6FDA591C" w14:textId="0CBFFBD7" w:rsidR="006C0319" w:rsidRDefault="006C0319" w:rsidP="006C0319">
            <w:pPr>
              <w:rPr>
                <w:rFonts w:ascii="Times New Roman" w:hAnsi="Times New Roman"/>
                <w:b/>
                <w:color w:val="000000"/>
                <w:sz w:val="20"/>
                <w:szCs w:val="20"/>
              </w:rPr>
            </w:pPr>
            <w:r>
              <w:rPr>
                <w:rFonts w:ascii="Times New Roman" w:hAnsi="Times New Roman"/>
                <w:b/>
                <w:color w:val="000000"/>
                <w:sz w:val="20"/>
                <w:szCs w:val="20"/>
              </w:rPr>
              <w:t>SPED 590 Teacher Work Sample</w:t>
            </w:r>
            <w:r w:rsidR="00FA7D36">
              <w:rPr>
                <w:rFonts w:ascii="Times New Roman" w:hAnsi="Times New Roman"/>
                <w:b/>
                <w:color w:val="000000"/>
                <w:sz w:val="20"/>
                <w:szCs w:val="20"/>
              </w:rPr>
              <w:t xml:space="preserve"> (TWS)</w:t>
            </w:r>
            <w:r>
              <w:rPr>
                <w:rFonts w:ascii="Times New Roman" w:hAnsi="Times New Roman"/>
                <w:b/>
                <w:color w:val="000000"/>
                <w:sz w:val="20"/>
                <w:szCs w:val="20"/>
              </w:rPr>
              <w:t xml:space="preserve"> (</w:t>
            </w:r>
            <w:r w:rsidRPr="004666D9">
              <w:rPr>
                <w:rFonts w:ascii="Times New Roman" w:hAnsi="Times New Roman"/>
                <w:b/>
                <w:color w:val="000000"/>
                <w:sz w:val="20"/>
                <w:szCs w:val="20"/>
              </w:rPr>
              <w:t>rubric starting on pg. 9)</w:t>
            </w:r>
          </w:p>
          <w:p w14:paraId="269969B4" w14:textId="77777777" w:rsidR="006C0319" w:rsidRDefault="006C0319" w:rsidP="006C0319">
            <w:pPr>
              <w:rPr>
                <w:rFonts w:ascii="Times New Roman" w:hAnsi="Times New Roman"/>
                <w:sz w:val="20"/>
                <w:szCs w:val="20"/>
              </w:rPr>
            </w:pPr>
            <w:r>
              <w:rPr>
                <w:rFonts w:ascii="Times New Roman" w:hAnsi="Times New Roman"/>
                <w:color w:val="000000"/>
                <w:sz w:val="20"/>
                <w:szCs w:val="20"/>
              </w:rPr>
              <w:t xml:space="preserve">Students prepare a unit plan of teaching including four to ten days of instruction. Students are to </w:t>
            </w:r>
            <w:r>
              <w:rPr>
                <w:rFonts w:ascii="Times New Roman" w:hAnsi="Times New Roman"/>
                <w:sz w:val="20"/>
                <w:szCs w:val="20"/>
              </w:rPr>
              <w:t>assess pre</w:t>
            </w:r>
            <w:r>
              <w:rPr>
                <w:rFonts w:ascii="Times New Roman" w:hAnsi="Times New Roman"/>
                <w:color w:val="000000"/>
                <w:sz w:val="20"/>
                <w:szCs w:val="20"/>
              </w:rPr>
              <w:t xml:space="preserve">- and post-instructional levels and assess the various, unique </w:t>
            </w:r>
            <w:r>
              <w:rPr>
                <w:rFonts w:ascii="Times New Roman" w:hAnsi="Times New Roman"/>
                <w:sz w:val="20"/>
                <w:szCs w:val="20"/>
              </w:rPr>
              <w:t>characteristics</w:t>
            </w:r>
            <w:r>
              <w:rPr>
                <w:rFonts w:ascii="Times New Roman" w:hAnsi="Times New Roman"/>
                <w:color w:val="000000"/>
                <w:sz w:val="20"/>
                <w:szCs w:val="20"/>
              </w:rPr>
              <w:t xml:space="preserve"> for the students they are instructing. Students provid</w:t>
            </w:r>
            <w:r>
              <w:rPr>
                <w:rFonts w:ascii="Times New Roman" w:hAnsi="Times New Roman"/>
                <w:sz w:val="20"/>
                <w:szCs w:val="20"/>
              </w:rPr>
              <w:t xml:space="preserve">e a written plan as part of the data collection </w:t>
            </w:r>
          </w:p>
          <w:p w14:paraId="6678F2D5" w14:textId="77777777" w:rsidR="006C0319" w:rsidRDefault="006C0319" w:rsidP="006C0319">
            <w:pPr>
              <w:rPr>
                <w:rFonts w:ascii="Times New Roman" w:hAnsi="Times New Roman"/>
                <w:sz w:val="20"/>
                <w:szCs w:val="20"/>
              </w:rPr>
            </w:pPr>
            <w:r>
              <w:rPr>
                <w:rFonts w:ascii="Times New Roman" w:hAnsi="Times New Roman"/>
                <w:sz w:val="20"/>
                <w:szCs w:val="20"/>
              </w:rPr>
              <w:t xml:space="preserve">and have teaching observations as part of their final unit observed by the course instruction. Students also receive final dispositions from faculty and supervisors. Students are in their student teacher semester and expected to have aligned their instructional practices on an individualized level for each student in their class/resource setting. </w:t>
            </w:r>
          </w:p>
          <w:p w14:paraId="00000111" w14:textId="3EAFA430" w:rsidR="004D6727" w:rsidRDefault="004D6727">
            <w:pPr>
              <w:rPr>
                <w:rFonts w:ascii="Times New Roman" w:hAnsi="Times New Roman"/>
                <w:b/>
                <w:sz w:val="20"/>
                <w:szCs w:val="20"/>
              </w:rPr>
            </w:pPr>
          </w:p>
        </w:tc>
      </w:tr>
      <w:tr w:rsidR="00712DCE" w14:paraId="4BB7113B" w14:textId="77777777">
        <w:tc>
          <w:tcPr>
            <w:tcW w:w="2875" w:type="dxa"/>
            <w:tcBorders>
              <w:left w:val="single" w:sz="4" w:space="0" w:color="000000"/>
            </w:tcBorders>
            <w:shd w:val="clear" w:color="auto" w:fill="auto"/>
            <w:tcMar>
              <w:top w:w="0" w:type="dxa"/>
              <w:right w:w="0" w:type="dxa"/>
            </w:tcMar>
          </w:tcPr>
          <w:p w14:paraId="00000118" w14:textId="77777777" w:rsidR="00712DCE" w:rsidRDefault="005A0D79">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714A3A11" w14:textId="77777777" w:rsidR="006C0319" w:rsidRDefault="006C0319" w:rsidP="006C0319">
            <w:pPr>
              <w:widowControl w:val="0"/>
              <w:rPr>
                <w:rFonts w:ascii="Times New Roman" w:hAnsi="Times New Roman"/>
                <w:color w:val="7F7F7F"/>
                <w:sz w:val="20"/>
                <w:szCs w:val="20"/>
              </w:rPr>
            </w:pPr>
            <w:r>
              <w:rPr>
                <w:rFonts w:ascii="Times New Roman" w:hAnsi="Times New Roman"/>
                <w:sz w:val="20"/>
                <w:szCs w:val="20"/>
              </w:rPr>
              <w:t>Students passing the SPED 590 score indicates proficient completion of the TWS assignment. SPED 590 is a P/F course.</w:t>
            </w:r>
          </w:p>
          <w:p w14:paraId="0000011A" w14:textId="77777777" w:rsidR="00712DCE" w:rsidRDefault="00712DCE">
            <w:pPr>
              <w:widowControl w:val="0"/>
              <w:rPr>
                <w:rFonts w:ascii="Times New Roman" w:hAnsi="Times New Roman"/>
                <w:color w:val="767171"/>
                <w:sz w:val="20"/>
                <w:szCs w:val="20"/>
              </w:rPr>
            </w:pPr>
          </w:p>
        </w:tc>
      </w:tr>
      <w:tr w:rsidR="00712DCE" w14:paraId="491CE252"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00000121" w14:textId="77777777" w:rsidR="00712DCE" w:rsidRDefault="005A0D79">
            <w:pPr>
              <w:widowControl w:val="0"/>
              <w:rPr>
                <w:rFonts w:ascii="Times New Roman" w:hAnsi="Times New Roman"/>
                <w:b/>
                <w:sz w:val="20"/>
                <w:szCs w:val="20"/>
              </w:rPr>
            </w:pPr>
            <w:r>
              <w:rPr>
                <w:rFonts w:ascii="Times New Roman" w:hAnsi="Times New Roman"/>
                <w:b/>
                <w:sz w:val="20"/>
                <w:szCs w:val="20"/>
              </w:rPr>
              <w:t>Program Success Target for this Measurement</w:t>
            </w:r>
          </w:p>
          <w:p w14:paraId="00000122" w14:textId="77777777" w:rsidR="00712DCE" w:rsidRDefault="00712DCE">
            <w:pPr>
              <w:widowControl w:val="0"/>
              <w:rPr>
                <w:rFonts w:ascii="Times New Roman" w:hAnsi="Times New Roman"/>
                <w:sz w:val="20"/>
                <w:szCs w:val="20"/>
              </w:rPr>
            </w:pPr>
          </w:p>
          <w:p w14:paraId="00000123" w14:textId="77777777" w:rsidR="00712DCE" w:rsidRDefault="00712DCE">
            <w:pPr>
              <w:widowControl w:val="0"/>
              <w:rPr>
                <w:rFonts w:ascii="Times New Roman" w:hAnsi="Times New Roman"/>
                <w:sz w:val="20"/>
                <w:szCs w:val="20"/>
              </w:rPr>
            </w:pPr>
          </w:p>
        </w:tc>
        <w:tc>
          <w:tcPr>
            <w:tcW w:w="4050" w:type="dxa"/>
            <w:tcBorders>
              <w:bottom w:val="single" w:sz="4" w:space="0" w:color="000000"/>
            </w:tcBorders>
            <w:shd w:val="clear" w:color="auto" w:fill="auto"/>
          </w:tcPr>
          <w:p w14:paraId="5C1938D3" w14:textId="77777777" w:rsidR="009430BA" w:rsidRDefault="009430BA">
            <w:pPr>
              <w:widowControl w:val="0"/>
              <w:rPr>
                <w:rFonts w:ascii="Times New Roman" w:hAnsi="Times New Roman"/>
                <w:sz w:val="20"/>
                <w:szCs w:val="20"/>
              </w:rPr>
            </w:pPr>
          </w:p>
          <w:p w14:paraId="0A8E1CC9" w14:textId="77777777" w:rsidR="00712DCE" w:rsidRDefault="006C0319">
            <w:pPr>
              <w:widowControl w:val="0"/>
              <w:rPr>
                <w:rFonts w:ascii="Times New Roman" w:hAnsi="Times New Roman"/>
                <w:bCs/>
                <w:sz w:val="20"/>
                <w:szCs w:val="20"/>
              </w:rPr>
            </w:pPr>
            <w:r w:rsidRPr="009430BA">
              <w:rPr>
                <w:rFonts w:ascii="Times New Roman" w:hAnsi="Times New Roman"/>
                <w:bCs/>
                <w:sz w:val="20"/>
                <w:szCs w:val="20"/>
              </w:rPr>
              <w:t xml:space="preserve">We aim to have 100% </w:t>
            </w:r>
            <w:r>
              <w:rPr>
                <w:rFonts w:ascii="Times New Roman" w:hAnsi="Times New Roman"/>
                <w:bCs/>
                <w:sz w:val="20"/>
                <w:szCs w:val="20"/>
              </w:rPr>
              <w:t xml:space="preserve">of students </w:t>
            </w:r>
            <w:r w:rsidRPr="009430BA">
              <w:rPr>
                <w:rFonts w:ascii="Times New Roman" w:hAnsi="Times New Roman"/>
                <w:bCs/>
                <w:sz w:val="20"/>
                <w:szCs w:val="20"/>
              </w:rPr>
              <w:t>pass SPED 590.</w:t>
            </w:r>
          </w:p>
          <w:p w14:paraId="00000126" w14:textId="54242AE3" w:rsidR="006C0319" w:rsidRDefault="006C0319">
            <w:pPr>
              <w:widowControl w:val="0"/>
              <w:rPr>
                <w:rFonts w:ascii="Times New Roman" w:hAnsi="Times New Roman"/>
                <w:sz w:val="20"/>
                <w:szCs w:val="20"/>
              </w:rPr>
            </w:pPr>
          </w:p>
        </w:tc>
        <w:tc>
          <w:tcPr>
            <w:tcW w:w="2880" w:type="dxa"/>
            <w:tcBorders>
              <w:bottom w:val="single" w:sz="4" w:space="0" w:color="000000"/>
            </w:tcBorders>
            <w:shd w:val="clear" w:color="auto" w:fill="auto"/>
            <w:tcMar>
              <w:top w:w="0" w:type="dxa"/>
              <w:right w:w="0" w:type="dxa"/>
            </w:tcMar>
          </w:tcPr>
          <w:p w14:paraId="00000128" w14:textId="77777777" w:rsidR="00712DCE" w:rsidRDefault="005A0D79" w:rsidP="00F0122A">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30690C30" w14:textId="77777777" w:rsidR="008D750F" w:rsidRDefault="008D750F">
            <w:pPr>
              <w:widowControl w:val="0"/>
              <w:rPr>
                <w:rFonts w:ascii="Times New Roman" w:hAnsi="Times New Roman"/>
                <w:b/>
                <w:sz w:val="20"/>
                <w:szCs w:val="20"/>
                <w:highlight w:val="yellow"/>
              </w:rPr>
            </w:pPr>
          </w:p>
          <w:p w14:paraId="73F0B27E" w14:textId="77777777" w:rsidR="006C0319" w:rsidRPr="00625C05" w:rsidRDefault="006C0319" w:rsidP="006C0319">
            <w:pPr>
              <w:widowControl w:val="0"/>
              <w:rPr>
                <w:rFonts w:ascii="Times New Roman" w:hAnsi="Times New Roman"/>
                <w:bCs/>
                <w:sz w:val="20"/>
                <w:szCs w:val="20"/>
              </w:rPr>
            </w:pPr>
            <w:r w:rsidRPr="00625C05">
              <w:rPr>
                <w:rFonts w:ascii="Times New Roman" w:hAnsi="Times New Roman"/>
                <w:bCs/>
                <w:color w:val="000000"/>
                <w:sz w:val="20"/>
                <w:szCs w:val="20"/>
              </w:rPr>
              <w:t>Fall 2023: 9 of 9 (100%</w:t>
            </w:r>
            <w:r w:rsidRPr="00625C05">
              <w:rPr>
                <w:rFonts w:ascii="Times New Roman" w:hAnsi="Times New Roman"/>
                <w:bCs/>
                <w:sz w:val="20"/>
                <w:szCs w:val="20"/>
              </w:rPr>
              <w:t>) students received a grade of “P” in SPED 590</w:t>
            </w:r>
          </w:p>
          <w:p w14:paraId="73FC76B1" w14:textId="77777777" w:rsidR="006C0319" w:rsidRPr="00625C05" w:rsidRDefault="006C0319" w:rsidP="006C0319">
            <w:pPr>
              <w:widowControl w:val="0"/>
              <w:rPr>
                <w:rFonts w:ascii="Times New Roman" w:hAnsi="Times New Roman"/>
                <w:bCs/>
                <w:color w:val="000000"/>
                <w:sz w:val="20"/>
                <w:szCs w:val="20"/>
              </w:rPr>
            </w:pPr>
          </w:p>
          <w:p w14:paraId="37626C4C" w14:textId="77777777" w:rsidR="006C0319" w:rsidRPr="00625C05" w:rsidRDefault="006C0319" w:rsidP="006C0319">
            <w:pPr>
              <w:widowControl w:val="0"/>
              <w:rPr>
                <w:rFonts w:ascii="Times New Roman" w:hAnsi="Times New Roman"/>
                <w:bCs/>
                <w:color w:val="000000"/>
                <w:sz w:val="20"/>
                <w:szCs w:val="20"/>
              </w:rPr>
            </w:pPr>
            <w:r w:rsidRPr="00625C05">
              <w:rPr>
                <w:rFonts w:ascii="Times New Roman" w:hAnsi="Times New Roman"/>
                <w:bCs/>
                <w:color w:val="000000"/>
                <w:sz w:val="20"/>
                <w:szCs w:val="20"/>
              </w:rPr>
              <w:t>Spring 2024: 1</w:t>
            </w:r>
            <w:r w:rsidRPr="00625C05">
              <w:rPr>
                <w:rFonts w:ascii="Times New Roman" w:hAnsi="Times New Roman"/>
                <w:bCs/>
                <w:sz w:val="20"/>
                <w:szCs w:val="20"/>
              </w:rPr>
              <w:t>0 of 10 (100%) students received a grade of “P” in SPED 590</w:t>
            </w:r>
          </w:p>
          <w:p w14:paraId="0000012A" w14:textId="7AE9BC7B" w:rsidR="00712DCE" w:rsidRDefault="00712DCE">
            <w:pPr>
              <w:widowControl w:val="0"/>
              <w:rPr>
                <w:rFonts w:ascii="Times New Roman" w:hAnsi="Times New Roman"/>
                <w:color w:val="767171"/>
                <w:sz w:val="20"/>
                <w:szCs w:val="20"/>
              </w:rPr>
            </w:pPr>
          </w:p>
        </w:tc>
      </w:tr>
      <w:tr w:rsidR="00712DCE" w14:paraId="7423451E"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12C" w14:textId="77777777" w:rsidR="00712DCE" w:rsidRDefault="005A0D79">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0FCCEA75" w14:textId="77777777" w:rsidR="00625C05" w:rsidRDefault="00625C05">
            <w:pPr>
              <w:rPr>
                <w:rFonts w:ascii="Times New Roman" w:hAnsi="Times New Roman"/>
                <w:sz w:val="20"/>
                <w:szCs w:val="20"/>
              </w:rPr>
            </w:pPr>
          </w:p>
          <w:p w14:paraId="39C8F6E8" w14:textId="77777777" w:rsidR="006C0319" w:rsidRDefault="006C0319" w:rsidP="006C0319">
            <w:pPr>
              <w:rPr>
                <w:rFonts w:ascii="Times New Roman" w:hAnsi="Times New Roman"/>
                <w:sz w:val="20"/>
                <w:szCs w:val="20"/>
              </w:rPr>
            </w:pPr>
            <w:r>
              <w:rPr>
                <w:rFonts w:ascii="Times New Roman" w:hAnsi="Times New Roman"/>
                <w:sz w:val="20"/>
                <w:szCs w:val="20"/>
              </w:rPr>
              <w:t xml:space="preserve">100% of students enrolled are reflected in our reporting of program success/percent of program achieving target. Data collection is 100% of student submissions accessed via Anthology (Chalk &amp; Wire) and final grades as reported on </w:t>
            </w:r>
            <w:proofErr w:type="spellStart"/>
            <w:r>
              <w:rPr>
                <w:rFonts w:ascii="Times New Roman" w:hAnsi="Times New Roman"/>
                <w:sz w:val="20"/>
                <w:szCs w:val="20"/>
              </w:rPr>
              <w:t>TopNet</w:t>
            </w:r>
            <w:proofErr w:type="spellEnd"/>
            <w:r>
              <w:rPr>
                <w:rFonts w:ascii="Times New Roman" w:hAnsi="Times New Roman"/>
                <w:sz w:val="20"/>
                <w:szCs w:val="20"/>
              </w:rPr>
              <w:t>.</w:t>
            </w:r>
          </w:p>
          <w:p w14:paraId="6DB4EBDC" w14:textId="77777777" w:rsidR="006C0319" w:rsidRDefault="006C0319" w:rsidP="006C0319">
            <w:pPr>
              <w:rPr>
                <w:rFonts w:ascii="Times New Roman" w:hAnsi="Times New Roman"/>
                <w:sz w:val="20"/>
                <w:szCs w:val="20"/>
              </w:rPr>
            </w:pPr>
          </w:p>
          <w:p w14:paraId="50C93EFF" w14:textId="77777777" w:rsidR="006C0319" w:rsidRDefault="006C0319" w:rsidP="006C0319">
            <w:pPr>
              <w:rPr>
                <w:rFonts w:ascii="Times New Roman" w:hAnsi="Times New Roman"/>
                <w:sz w:val="20"/>
                <w:szCs w:val="20"/>
              </w:rPr>
            </w:pPr>
            <w:r>
              <w:rPr>
                <w:rFonts w:ascii="Times New Roman" w:hAnsi="Times New Roman"/>
                <w:sz w:val="20"/>
                <w:szCs w:val="20"/>
              </w:rPr>
              <w:t>Below is component level data for the Teacher Work Sample accessed via Anthology (Chalk &amp; Wire) and aligned with the rubric reported in this ASL report. This reports only Spring 24 data.</w:t>
            </w:r>
          </w:p>
          <w:p w14:paraId="5382A204" w14:textId="77777777" w:rsidR="006C0319" w:rsidRPr="00625C05" w:rsidRDefault="006C0319" w:rsidP="006C0319">
            <w:pPr>
              <w:rPr>
                <w:rFonts w:ascii="Times New Roman" w:hAnsi="Times New Roman"/>
                <w:sz w:val="20"/>
                <w:szCs w:val="20"/>
              </w:rPr>
            </w:pPr>
          </w:p>
          <w:p w14:paraId="558E4413" w14:textId="77777777" w:rsidR="006C0319" w:rsidRDefault="006C0319" w:rsidP="006C0319">
            <w:pPr>
              <w:rPr>
                <w:rFonts w:ascii="Times New Roman" w:hAnsi="Times New Roman"/>
                <w:b/>
                <w:color w:val="7F7F7F"/>
                <w:sz w:val="20"/>
                <w:szCs w:val="20"/>
              </w:rPr>
            </w:pPr>
            <w:r>
              <w:rPr>
                <w:rFonts w:ascii="Times New Roman" w:hAnsi="Times New Roman"/>
                <w:b/>
                <w:noProof/>
                <w:color w:val="7F7F7F"/>
                <w:sz w:val="20"/>
                <w:szCs w:val="20"/>
              </w:rPr>
              <w:drawing>
                <wp:inline distT="0" distB="0" distL="0" distR="0" wp14:anchorId="4DD677D3" wp14:editId="37BFBB36">
                  <wp:extent cx="7242175" cy="1532255"/>
                  <wp:effectExtent l="0" t="0" r="0" b="4445"/>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2175" cy="1532255"/>
                          </a:xfrm>
                          <a:prstGeom prst="rect">
                            <a:avLst/>
                          </a:prstGeom>
                        </pic:spPr>
                      </pic:pic>
                    </a:graphicData>
                  </a:graphic>
                </wp:inline>
              </w:drawing>
            </w:r>
          </w:p>
          <w:p w14:paraId="0000012E" w14:textId="085ED974" w:rsidR="00712DCE" w:rsidRDefault="00712DCE">
            <w:pPr>
              <w:rPr>
                <w:rFonts w:ascii="Times New Roman" w:hAnsi="Times New Roman"/>
                <w:sz w:val="20"/>
                <w:szCs w:val="20"/>
              </w:rPr>
            </w:pPr>
          </w:p>
        </w:tc>
      </w:tr>
      <w:tr w:rsidR="00712DCE" w14:paraId="1F913DAE"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0000017E" w14:textId="77777777" w:rsidR="00712DCE" w:rsidRDefault="005A0D79">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0000017F" w14:textId="77777777" w:rsidR="00712DCE" w:rsidRDefault="005A0D79">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00000185" w14:textId="77777777" w:rsidR="00712DCE" w:rsidRDefault="005A0D79">
            <w:pPr>
              <w:widowControl w:val="0"/>
              <w:jc w:val="center"/>
              <w:rPr>
                <w:rFonts w:ascii="Times New Roman" w:hAnsi="Times New Roman"/>
                <w:b/>
                <w:sz w:val="22"/>
                <w:szCs w:val="22"/>
              </w:rPr>
            </w:pPr>
            <w:r>
              <w:rPr>
                <w:rFonts w:ascii="Times New Roman" w:hAnsi="Times New Roman"/>
                <w:b/>
                <w:sz w:val="22"/>
                <w:szCs w:val="22"/>
              </w:rPr>
              <w:t>X</w:t>
            </w:r>
            <w:bookmarkStart w:id="7" w:name="bookmark=id.17dp8vu" w:colFirst="0" w:colLast="0"/>
            <w:bookmarkEnd w:id="7"/>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00000186" w14:textId="77777777" w:rsidR="00712DCE" w:rsidRDefault="005A0D79">
            <w:pPr>
              <w:widowControl w:val="0"/>
              <w:jc w:val="center"/>
              <w:rPr>
                <w:rFonts w:ascii="Times New Roman" w:hAnsi="Times New Roman"/>
                <w:b/>
                <w:sz w:val="22"/>
                <w:szCs w:val="22"/>
              </w:rPr>
            </w:pPr>
            <w:bookmarkStart w:id="8" w:name="bookmark=id.3rdcrjn" w:colFirst="0" w:colLast="0"/>
            <w:bookmarkEnd w:id="8"/>
            <w:r>
              <w:rPr>
                <w:rFonts w:ascii="Times New Roman" w:hAnsi="Times New Roman"/>
                <w:b/>
                <w:sz w:val="22"/>
                <w:szCs w:val="22"/>
              </w:rPr>
              <w:t>☐ Not Met</w:t>
            </w:r>
          </w:p>
        </w:tc>
      </w:tr>
      <w:tr w:rsidR="00712DCE" w14:paraId="21F7F515" w14:textId="77777777">
        <w:tc>
          <w:tcPr>
            <w:tcW w:w="14395" w:type="dxa"/>
            <w:gridSpan w:val="6"/>
            <w:shd w:val="clear" w:color="auto" w:fill="auto"/>
            <w:tcMar>
              <w:top w:w="0" w:type="dxa"/>
              <w:right w:w="0" w:type="dxa"/>
            </w:tcMar>
          </w:tcPr>
          <w:p w14:paraId="00000187" w14:textId="77777777" w:rsidR="00712DCE" w:rsidRDefault="005A0D79">
            <w:pPr>
              <w:widowControl w:val="0"/>
              <w:rPr>
                <w:rFonts w:ascii="Times New Roman" w:hAnsi="Times New Roman"/>
                <w:b/>
                <w:sz w:val="20"/>
                <w:szCs w:val="20"/>
              </w:rPr>
            </w:pPr>
            <w:r>
              <w:rPr>
                <w:rFonts w:ascii="Times New Roman" w:hAnsi="Times New Roman"/>
                <w:b/>
                <w:sz w:val="20"/>
                <w:szCs w:val="20"/>
              </w:rPr>
              <w:lastRenderedPageBreak/>
              <w:t>Results, Conclusion, and Plans for Next Assessment Cycle (Describe what worked, what didn’t, and plan going forward)</w:t>
            </w:r>
          </w:p>
        </w:tc>
      </w:tr>
      <w:tr w:rsidR="00712DCE" w14:paraId="4081FB4C" w14:textId="77777777">
        <w:trPr>
          <w:trHeight w:val="1340"/>
        </w:trPr>
        <w:tc>
          <w:tcPr>
            <w:tcW w:w="14395" w:type="dxa"/>
            <w:gridSpan w:val="6"/>
            <w:shd w:val="clear" w:color="auto" w:fill="auto"/>
            <w:tcMar>
              <w:top w:w="0" w:type="dxa"/>
              <w:right w:w="0" w:type="dxa"/>
            </w:tcMar>
          </w:tcPr>
          <w:p w14:paraId="00000194" w14:textId="77777777" w:rsidR="00712DCE" w:rsidRDefault="00712DCE">
            <w:pPr>
              <w:jc w:val="both"/>
              <w:rPr>
                <w:rFonts w:ascii="Times New Roman" w:hAnsi="Times New Roman"/>
                <w:color w:val="767171"/>
                <w:sz w:val="20"/>
                <w:szCs w:val="20"/>
              </w:rPr>
            </w:pPr>
          </w:p>
          <w:p w14:paraId="00000195" w14:textId="5E20DB2A" w:rsidR="00712DCE" w:rsidRPr="00C564EF" w:rsidRDefault="005A0D79" w:rsidP="00C564EF">
            <w:pPr>
              <w:rPr>
                <w:rFonts w:ascii="Times New Roman" w:hAnsi="Times New Roman"/>
                <w:sz w:val="20"/>
                <w:szCs w:val="20"/>
              </w:rPr>
            </w:pPr>
            <w:r w:rsidRPr="00C564EF">
              <w:rPr>
                <w:rFonts w:ascii="Times New Roman" w:hAnsi="Times New Roman"/>
                <w:b/>
                <w:bCs/>
                <w:sz w:val="20"/>
                <w:szCs w:val="20"/>
              </w:rPr>
              <w:t>Results:</w:t>
            </w:r>
            <w:r w:rsidRPr="00C564EF">
              <w:rPr>
                <w:rFonts w:ascii="Times New Roman" w:hAnsi="Times New Roman"/>
                <w:sz w:val="20"/>
                <w:szCs w:val="20"/>
              </w:rPr>
              <w:t xml:space="preserve"> </w:t>
            </w:r>
            <w:r w:rsidR="006C0319" w:rsidRPr="00C564EF">
              <w:rPr>
                <w:rFonts w:ascii="Times New Roman" w:hAnsi="Times New Roman"/>
                <w:sz w:val="20"/>
                <w:szCs w:val="20"/>
              </w:rPr>
              <w:t xml:space="preserve">Yes, our students across Fa 23 and </w:t>
            </w:r>
            <w:proofErr w:type="spellStart"/>
            <w:r w:rsidR="006C0319" w:rsidRPr="00C564EF">
              <w:rPr>
                <w:rFonts w:ascii="Times New Roman" w:hAnsi="Times New Roman"/>
                <w:sz w:val="20"/>
                <w:szCs w:val="20"/>
              </w:rPr>
              <w:t>Sp</w:t>
            </w:r>
            <w:proofErr w:type="spellEnd"/>
            <w:r w:rsidR="006C0319" w:rsidRPr="00C564EF">
              <w:rPr>
                <w:rFonts w:ascii="Times New Roman" w:hAnsi="Times New Roman"/>
                <w:sz w:val="20"/>
                <w:szCs w:val="20"/>
              </w:rPr>
              <w:t xml:space="preserve"> 24 passed the class and TWS overall.</w:t>
            </w:r>
            <w:r w:rsidRPr="00C564EF">
              <w:rPr>
                <w:rFonts w:ascii="Times New Roman" w:hAnsi="Times New Roman"/>
                <w:sz w:val="20"/>
                <w:szCs w:val="20"/>
              </w:rPr>
              <w:t xml:space="preserve"> </w:t>
            </w:r>
          </w:p>
          <w:p w14:paraId="00000196" w14:textId="77777777" w:rsidR="00712DCE" w:rsidRPr="00C564EF" w:rsidRDefault="00712DCE" w:rsidP="00C564EF">
            <w:pPr>
              <w:rPr>
                <w:rFonts w:ascii="Times New Roman" w:hAnsi="Times New Roman"/>
                <w:sz w:val="20"/>
                <w:szCs w:val="20"/>
              </w:rPr>
            </w:pPr>
          </w:p>
          <w:p w14:paraId="00000197" w14:textId="77E82CCE" w:rsidR="00712DCE" w:rsidRPr="00C564EF" w:rsidRDefault="005A0D79" w:rsidP="00C564EF">
            <w:pPr>
              <w:rPr>
                <w:rFonts w:ascii="Times New Roman" w:hAnsi="Times New Roman"/>
                <w:sz w:val="20"/>
                <w:szCs w:val="20"/>
              </w:rPr>
            </w:pPr>
            <w:r w:rsidRPr="00C564EF">
              <w:rPr>
                <w:rFonts w:ascii="Times New Roman" w:hAnsi="Times New Roman"/>
                <w:b/>
                <w:bCs/>
                <w:sz w:val="20"/>
                <w:szCs w:val="20"/>
              </w:rPr>
              <w:t>Conclusions:</w:t>
            </w:r>
            <w:r w:rsidRPr="00C564EF">
              <w:rPr>
                <w:rFonts w:ascii="Times New Roman" w:hAnsi="Times New Roman"/>
                <w:sz w:val="20"/>
                <w:szCs w:val="20"/>
              </w:rPr>
              <w:t xml:space="preserve"> However, w</w:t>
            </w:r>
            <w:r w:rsidRPr="00C564EF">
              <w:rPr>
                <w:rFonts w:ascii="Times New Roman" w:hAnsi="Times New Roman"/>
                <w:sz w:val="20"/>
                <w:szCs w:val="20"/>
              </w:rPr>
              <w:t>e did receive some qualitative feedback from students about difficulties in conceptualizing the lesson plan format. Unlike undergraduates in teacher preparation programs who get many semesters over three or four years of teaching exposure, our MAT students</w:t>
            </w:r>
            <w:r w:rsidRPr="00C564EF">
              <w:rPr>
                <w:rFonts w:ascii="Times New Roman" w:hAnsi="Times New Roman"/>
                <w:sz w:val="20"/>
                <w:szCs w:val="20"/>
              </w:rPr>
              <w:t xml:space="preserve"> do not have as many opportunities to see different lesson planning documents. So, several were intimidated by the full template. So, instead we worked mid-semester</w:t>
            </w:r>
            <w:r w:rsidR="00C564EF" w:rsidRPr="00C564EF">
              <w:rPr>
                <w:rFonts w:ascii="Times New Roman" w:hAnsi="Times New Roman"/>
                <w:sz w:val="20"/>
                <w:szCs w:val="20"/>
              </w:rPr>
              <w:t xml:space="preserve"> (</w:t>
            </w:r>
            <w:proofErr w:type="spellStart"/>
            <w:r w:rsidR="00C564EF" w:rsidRPr="00C564EF">
              <w:rPr>
                <w:rFonts w:ascii="Times New Roman" w:hAnsi="Times New Roman"/>
                <w:sz w:val="20"/>
                <w:szCs w:val="20"/>
              </w:rPr>
              <w:t>Sp</w:t>
            </w:r>
            <w:proofErr w:type="spellEnd"/>
            <w:r w:rsidR="00C564EF" w:rsidRPr="00C564EF">
              <w:rPr>
                <w:rFonts w:ascii="Times New Roman" w:hAnsi="Times New Roman"/>
                <w:sz w:val="20"/>
                <w:szCs w:val="20"/>
              </w:rPr>
              <w:t xml:space="preserve"> 24)</w:t>
            </w:r>
            <w:r w:rsidRPr="00C564EF">
              <w:rPr>
                <w:rFonts w:ascii="Times New Roman" w:hAnsi="Times New Roman"/>
                <w:sz w:val="20"/>
                <w:szCs w:val="20"/>
              </w:rPr>
              <w:t xml:space="preserve"> to incorporate an introduction to these types of planning documents so that they are expose</w:t>
            </w:r>
            <w:r w:rsidRPr="00C564EF">
              <w:rPr>
                <w:rFonts w:ascii="Times New Roman" w:hAnsi="Times New Roman"/>
                <w:sz w:val="20"/>
                <w:szCs w:val="20"/>
              </w:rPr>
              <w:t>d prior to the final semester.</w:t>
            </w:r>
            <w:r w:rsidR="00C564EF" w:rsidRPr="00C564EF">
              <w:rPr>
                <w:rFonts w:ascii="Times New Roman" w:hAnsi="Times New Roman"/>
                <w:sz w:val="20"/>
                <w:szCs w:val="20"/>
              </w:rPr>
              <w:t xml:space="preserve"> </w:t>
            </w:r>
          </w:p>
          <w:p w14:paraId="210BD472" w14:textId="5DE1EBC2" w:rsidR="00C564EF" w:rsidRPr="00C564EF" w:rsidRDefault="00C564EF" w:rsidP="00C564EF">
            <w:pPr>
              <w:rPr>
                <w:rFonts w:ascii="Times New Roman" w:hAnsi="Times New Roman"/>
                <w:sz w:val="20"/>
                <w:szCs w:val="20"/>
              </w:rPr>
            </w:pPr>
          </w:p>
          <w:p w14:paraId="65CE15E0" w14:textId="3D11F94C" w:rsidR="00712DCE" w:rsidRPr="00C564EF" w:rsidRDefault="00C564EF" w:rsidP="00C564EF">
            <w:pPr>
              <w:rPr>
                <w:rFonts w:ascii="Times New Roman" w:hAnsi="Times New Roman"/>
                <w:sz w:val="20"/>
                <w:szCs w:val="20"/>
              </w:rPr>
            </w:pPr>
            <w:r w:rsidRPr="00C564EF">
              <w:rPr>
                <w:rFonts w:ascii="Times New Roman" w:hAnsi="Times New Roman"/>
                <w:b/>
                <w:bCs/>
                <w:sz w:val="20"/>
                <w:szCs w:val="20"/>
              </w:rPr>
              <w:t xml:space="preserve">Plans for Next Assessment Cycle: </w:t>
            </w:r>
            <w:r w:rsidR="005A0D79" w:rsidRPr="00C564EF">
              <w:rPr>
                <w:rFonts w:ascii="Times New Roman" w:hAnsi="Times New Roman"/>
                <w:sz w:val="20"/>
                <w:szCs w:val="20"/>
              </w:rPr>
              <w:t>W</w:t>
            </w:r>
            <w:r w:rsidR="005A0D79" w:rsidRPr="00C564EF">
              <w:rPr>
                <w:rFonts w:ascii="Times New Roman" w:hAnsi="Times New Roman"/>
                <w:sz w:val="20"/>
                <w:szCs w:val="20"/>
              </w:rPr>
              <w:t>e would like to see greater comfort with the final TWS document after students have been exposed in earli</w:t>
            </w:r>
            <w:r w:rsidR="005A0D79" w:rsidRPr="00C564EF">
              <w:rPr>
                <w:rFonts w:ascii="Times New Roman" w:hAnsi="Times New Roman"/>
                <w:sz w:val="20"/>
                <w:szCs w:val="20"/>
              </w:rPr>
              <w:t xml:space="preserve">er classes. We also will have those same rubrics incorporated in SPED 531 (LBD) and SPED 615 and 535 (MSD). We also are providing more scaffolded opportunities for graphing to develop the skills needs for visual analysis. </w:t>
            </w:r>
            <w:r w:rsidR="003906AA">
              <w:rPr>
                <w:rFonts w:ascii="Times New Roman" w:hAnsi="Times New Roman"/>
                <w:sz w:val="20"/>
                <w:szCs w:val="20"/>
              </w:rPr>
              <w:t xml:space="preserve">Given the changes to our data collection procedures, in the next reporting cycle we can report on the component level data for the TWS for both semesters (Fa 24 and </w:t>
            </w:r>
            <w:proofErr w:type="spellStart"/>
            <w:r w:rsidR="003906AA">
              <w:rPr>
                <w:rFonts w:ascii="Times New Roman" w:hAnsi="Times New Roman"/>
                <w:sz w:val="20"/>
                <w:szCs w:val="20"/>
              </w:rPr>
              <w:t>Sp</w:t>
            </w:r>
            <w:proofErr w:type="spellEnd"/>
            <w:r w:rsidR="003906AA">
              <w:rPr>
                <w:rFonts w:ascii="Times New Roman" w:hAnsi="Times New Roman"/>
                <w:sz w:val="20"/>
                <w:szCs w:val="20"/>
              </w:rPr>
              <w:t xml:space="preserve"> 25) via Anthology (Chalk &amp; Wire)</w:t>
            </w:r>
            <w:r w:rsidR="003906AA">
              <w:rPr>
                <w:rFonts w:ascii="Times New Roman" w:hAnsi="Times New Roman"/>
                <w:sz w:val="20"/>
                <w:szCs w:val="20"/>
              </w:rPr>
              <w:t>.</w:t>
            </w:r>
          </w:p>
          <w:p w14:paraId="00000199" w14:textId="4822456C" w:rsidR="00C564EF" w:rsidRDefault="00C564EF" w:rsidP="00C564EF">
            <w:pPr>
              <w:rPr>
                <w:rFonts w:ascii="Times New Roman" w:hAnsi="Times New Roman"/>
                <w:sz w:val="20"/>
                <w:szCs w:val="20"/>
              </w:rPr>
            </w:pPr>
          </w:p>
        </w:tc>
      </w:tr>
    </w:tbl>
    <w:p w14:paraId="000001A1" w14:textId="77777777" w:rsidR="00712DCE" w:rsidRDefault="00712DCE"/>
    <w:p w14:paraId="000001A2" w14:textId="77777777" w:rsidR="00712DCE" w:rsidRDefault="00712DCE"/>
    <w:tbl>
      <w:tblPr>
        <w:tblStyle w:val="a3"/>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712DCE" w14:paraId="55927630" w14:textId="77777777">
        <w:trPr>
          <w:trHeight w:val="144"/>
        </w:trPr>
        <w:tc>
          <w:tcPr>
            <w:tcW w:w="14395" w:type="dxa"/>
            <w:gridSpan w:val="8"/>
            <w:tcBorders>
              <w:bottom w:val="single" w:sz="4" w:space="0" w:color="000000"/>
            </w:tcBorders>
            <w:shd w:val="clear" w:color="auto" w:fill="D9D9D9"/>
            <w:tcMar>
              <w:top w:w="0" w:type="dxa"/>
              <w:right w:w="0" w:type="dxa"/>
            </w:tcMar>
          </w:tcPr>
          <w:p w14:paraId="000001A3" w14:textId="77777777" w:rsidR="00712DCE" w:rsidRDefault="005A0D79">
            <w:pPr>
              <w:widowControl w:val="0"/>
              <w:jc w:val="center"/>
              <w:rPr>
                <w:rFonts w:ascii="Times New Roman" w:hAnsi="Times New Roman"/>
                <w:b/>
              </w:rPr>
            </w:pPr>
            <w:r>
              <w:rPr>
                <w:rFonts w:ascii="Times New Roman" w:hAnsi="Times New Roman"/>
                <w:b/>
              </w:rPr>
              <w:t>Program Student Learning Outco</w:t>
            </w:r>
            <w:r>
              <w:rPr>
                <w:rFonts w:ascii="Times New Roman" w:hAnsi="Times New Roman"/>
                <w:b/>
              </w:rPr>
              <w:t>me 3</w:t>
            </w:r>
          </w:p>
        </w:tc>
      </w:tr>
      <w:tr w:rsidR="00712DCE" w14:paraId="6ECCF8A2" w14:textId="77777777">
        <w:trPr>
          <w:trHeight w:val="323"/>
        </w:trPr>
        <w:tc>
          <w:tcPr>
            <w:tcW w:w="2875" w:type="dxa"/>
            <w:tcBorders>
              <w:bottom w:val="single" w:sz="4" w:space="0" w:color="000000"/>
            </w:tcBorders>
            <w:shd w:val="clear" w:color="auto" w:fill="F2F2F2"/>
            <w:tcMar>
              <w:top w:w="0" w:type="dxa"/>
              <w:right w:w="0" w:type="dxa"/>
            </w:tcMar>
          </w:tcPr>
          <w:p w14:paraId="000001AB" w14:textId="77777777" w:rsidR="00712DCE" w:rsidRDefault="005A0D79">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000001AC" w14:textId="77777777" w:rsidR="00712DCE" w:rsidRPr="007405D1" w:rsidRDefault="005A0D79" w:rsidP="007A2BC0">
            <w:pPr>
              <w:widowControl w:val="0"/>
              <w:ind w:right="90"/>
              <w:rPr>
                <w:rFonts w:ascii="Times New Roman" w:hAnsi="Times New Roman"/>
                <w:bCs/>
                <w:color w:val="767171"/>
                <w:sz w:val="20"/>
                <w:szCs w:val="20"/>
              </w:rPr>
            </w:pPr>
            <w:r w:rsidRPr="007405D1">
              <w:rPr>
                <w:rFonts w:ascii="Times New Roman" w:hAnsi="Times New Roman"/>
                <w:bCs/>
                <w:sz w:val="20"/>
                <w:szCs w:val="20"/>
              </w:rPr>
              <w:t xml:space="preserve">Students will collaborate effectively with colleagues and parents in addition to demonstrate the attitudes and dispositions of a special educator (SLO 5 and 6). </w:t>
            </w:r>
          </w:p>
        </w:tc>
      </w:tr>
      <w:tr w:rsidR="00712DCE" w14:paraId="486B5FF4"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1B3" w14:textId="77777777" w:rsidR="00712DCE" w:rsidRDefault="005A0D79">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6DCB61AB"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 xml:space="preserve">NOTE:  Each student learning outcome should have </w:t>
            </w:r>
            <w:r>
              <w:rPr>
                <w:rFonts w:ascii="Times New Roman" w:hAnsi="Times New Roman"/>
                <w:b/>
                <w:sz w:val="20"/>
                <w:szCs w:val="20"/>
                <w:u w:val="single"/>
              </w:rPr>
              <w:t>at least one direct measure of student learning</w:t>
            </w:r>
            <w:r>
              <w:rPr>
                <w:rFonts w:ascii="Times New Roman" w:hAnsi="Times New Roman"/>
                <w:b/>
                <w:sz w:val="20"/>
                <w:szCs w:val="20"/>
              </w:rPr>
              <w:t>.  Indirect measures are not required.</w:t>
            </w:r>
          </w:p>
          <w:p w14:paraId="000001B5" w14:textId="77777777" w:rsidR="00712DCE" w:rsidRDefault="00712DCE">
            <w:pPr>
              <w:widowControl w:val="0"/>
              <w:rPr>
                <w:rFonts w:ascii="Times New Roman" w:hAnsi="Times New Roman"/>
                <w:b/>
                <w:sz w:val="20"/>
                <w:szCs w:val="20"/>
              </w:rPr>
            </w:pPr>
          </w:p>
          <w:p w14:paraId="0E8577A3" w14:textId="2CB699BC" w:rsidR="00140AE7" w:rsidRPr="004666D9" w:rsidRDefault="005A0D79">
            <w:pPr>
              <w:widowControl w:val="0"/>
              <w:rPr>
                <w:rFonts w:ascii="Times New Roman" w:hAnsi="Times New Roman"/>
                <w:b/>
                <w:bCs/>
                <w:sz w:val="20"/>
                <w:szCs w:val="20"/>
              </w:rPr>
            </w:pPr>
            <w:r w:rsidRPr="004666D9">
              <w:rPr>
                <w:rFonts w:ascii="Times New Roman" w:hAnsi="Times New Roman"/>
                <w:b/>
                <w:bCs/>
                <w:sz w:val="20"/>
                <w:szCs w:val="20"/>
              </w:rPr>
              <w:t>SPED 515 Co-teaching assignment</w:t>
            </w:r>
            <w:r w:rsidRPr="004666D9">
              <w:rPr>
                <w:rFonts w:ascii="Times New Roman" w:hAnsi="Times New Roman"/>
                <w:b/>
                <w:bCs/>
                <w:sz w:val="20"/>
                <w:szCs w:val="20"/>
              </w:rPr>
              <w:t xml:space="preserve"> (Fa 23, Wi 23</w:t>
            </w:r>
            <w:r w:rsidR="00A018D9" w:rsidRPr="004666D9">
              <w:rPr>
                <w:rFonts w:ascii="Times New Roman" w:hAnsi="Times New Roman"/>
                <w:b/>
                <w:bCs/>
                <w:sz w:val="20"/>
                <w:szCs w:val="20"/>
              </w:rPr>
              <w:t>/24</w:t>
            </w:r>
            <w:r w:rsidRPr="004666D9">
              <w:rPr>
                <w:rFonts w:ascii="Times New Roman" w:hAnsi="Times New Roman"/>
                <w:b/>
                <w:bCs/>
                <w:sz w:val="20"/>
                <w:szCs w:val="20"/>
              </w:rPr>
              <w:t xml:space="preserve">, </w:t>
            </w:r>
            <w:proofErr w:type="spellStart"/>
            <w:r w:rsidRPr="004666D9">
              <w:rPr>
                <w:rFonts w:ascii="Times New Roman" w:hAnsi="Times New Roman"/>
                <w:b/>
                <w:bCs/>
                <w:sz w:val="20"/>
                <w:szCs w:val="20"/>
              </w:rPr>
              <w:t>Sp</w:t>
            </w:r>
            <w:proofErr w:type="spellEnd"/>
            <w:r w:rsidRPr="004666D9">
              <w:rPr>
                <w:rFonts w:ascii="Times New Roman" w:hAnsi="Times New Roman"/>
                <w:b/>
                <w:bCs/>
                <w:sz w:val="20"/>
                <w:szCs w:val="20"/>
              </w:rPr>
              <w:t xml:space="preserve"> 24</w:t>
            </w:r>
            <w:r w:rsidR="005676F9" w:rsidRPr="004666D9">
              <w:rPr>
                <w:rFonts w:ascii="Times New Roman" w:hAnsi="Times New Roman"/>
                <w:b/>
                <w:bCs/>
                <w:sz w:val="20"/>
                <w:szCs w:val="20"/>
              </w:rPr>
              <w:t>*</w:t>
            </w:r>
            <w:r w:rsidRPr="004666D9">
              <w:rPr>
                <w:rFonts w:ascii="Times New Roman" w:hAnsi="Times New Roman"/>
                <w:b/>
                <w:bCs/>
                <w:sz w:val="20"/>
                <w:szCs w:val="20"/>
              </w:rPr>
              <w:t>) - LBD MAT</w:t>
            </w:r>
            <w:r w:rsidR="00140AE7" w:rsidRPr="004666D9">
              <w:rPr>
                <w:rFonts w:ascii="Times New Roman" w:hAnsi="Times New Roman"/>
                <w:b/>
                <w:bCs/>
                <w:sz w:val="20"/>
                <w:szCs w:val="20"/>
              </w:rPr>
              <w:t xml:space="preserve"> (rubric starting on pg. </w:t>
            </w:r>
            <w:r w:rsidR="004666D9" w:rsidRPr="004666D9">
              <w:rPr>
                <w:rFonts w:ascii="Times New Roman" w:hAnsi="Times New Roman"/>
                <w:b/>
                <w:bCs/>
                <w:sz w:val="20"/>
                <w:szCs w:val="20"/>
              </w:rPr>
              <w:t>11</w:t>
            </w:r>
            <w:r w:rsidR="00140AE7" w:rsidRPr="004666D9">
              <w:rPr>
                <w:rFonts w:ascii="Times New Roman" w:hAnsi="Times New Roman"/>
                <w:b/>
                <w:bCs/>
                <w:sz w:val="20"/>
                <w:szCs w:val="20"/>
              </w:rPr>
              <w:t>)</w:t>
            </w:r>
          </w:p>
          <w:p w14:paraId="0CC45090" w14:textId="7FFD5BA8" w:rsidR="000F415F" w:rsidRPr="004666D9" w:rsidRDefault="005676F9">
            <w:pPr>
              <w:widowControl w:val="0"/>
              <w:rPr>
                <w:rFonts w:ascii="Times New Roman" w:hAnsi="Times New Roman"/>
                <w:sz w:val="20"/>
                <w:szCs w:val="20"/>
              </w:rPr>
            </w:pPr>
            <w:r w:rsidRPr="004666D9">
              <w:rPr>
                <w:rFonts w:ascii="Times New Roman" w:hAnsi="Times New Roman"/>
                <w:sz w:val="20"/>
                <w:szCs w:val="20"/>
              </w:rPr>
              <w:t xml:space="preserve">After reading about co-teaching models, and collaborating with another teacher as co-teaching partners, students describe each co-teaching model and develop a scenario </w:t>
            </w:r>
            <w:r w:rsidR="00E67493" w:rsidRPr="004666D9">
              <w:rPr>
                <w:rFonts w:ascii="Times New Roman" w:hAnsi="Times New Roman"/>
                <w:sz w:val="20"/>
                <w:szCs w:val="20"/>
              </w:rPr>
              <w:t>in the classroom that would be appropriate for each co-teaching model</w:t>
            </w:r>
            <w:r w:rsidR="001A2EBE" w:rsidRPr="004666D9">
              <w:rPr>
                <w:rFonts w:ascii="Times New Roman" w:hAnsi="Times New Roman"/>
                <w:sz w:val="20"/>
                <w:szCs w:val="20"/>
              </w:rPr>
              <w:t xml:space="preserve"> with rationale for the model chosen. Students also reflect on the common challenges in co-teaching and how they might effectively overcome the challenge in their current or future classroom.</w:t>
            </w:r>
          </w:p>
          <w:p w14:paraId="690F1C48" w14:textId="1FF5DA70" w:rsidR="00712DCE" w:rsidRPr="000F415F" w:rsidRDefault="005A0D79" w:rsidP="000F415F">
            <w:pPr>
              <w:widowControl w:val="0"/>
              <w:rPr>
                <w:rFonts w:ascii="Times New Roman" w:hAnsi="Times New Roman"/>
                <w:b/>
                <w:bCs/>
                <w:sz w:val="20"/>
                <w:szCs w:val="20"/>
              </w:rPr>
            </w:pPr>
            <w:r w:rsidRPr="004666D9">
              <w:rPr>
                <w:rFonts w:ascii="Times New Roman" w:hAnsi="Times New Roman"/>
                <w:sz w:val="20"/>
                <w:szCs w:val="20"/>
              </w:rPr>
              <w:br/>
            </w:r>
            <w:r w:rsidRPr="004666D9">
              <w:rPr>
                <w:rFonts w:ascii="Times New Roman" w:hAnsi="Times New Roman"/>
                <w:b/>
                <w:bCs/>
                <w:sz w:val="20"/>
                <w:szCs w:val="20"/>
              </w:rPr>
              <w:t>SPED 612 Collaboration assignment (Fa 23) - MSD MAT</w:t>
            </w:r>
            <w:r w:rsidR="00140AE7" w:rsidRPr="004666D9">
              <w:rPr>
                <w:rFonts w:ascii="Times New Roman" w:hAnsi="Times New Roman"/>
                <w:b/>
                <w:bCs/>
                <w:sz w:val="20"/>
                <w:szCs w:val="20"/>
              </w:rPr>
              <w:t xml:space="preserve"> (rubric starting on pg. </w:t>
            </w:r>
            <w:r w:rsidR="004666D9" w:rsidRPr="004666D9">
              <w:rPr>
                <w:rFonts w:ascii="Times New Roman" w:hAnsi="Times New Roman"/>
                <w:b/>
                <w:bCs/>
                <w:sz w:val="20"/>
                <w:szCs w:val="20"/>
              </w:rPr>
              <w:t>12</w:t>
            </w:r>
            <w:r w:rsidR="00140AE7" w:rsidRPr="004666D9">
              <w:rPr>
                <w:rFonts w:ascii="Times New Roman" w:hAnsi="Times New Roman"/>
                <w:b/>
                <w:bCs/>
                <w:sz w:val="20"/>
                <w:szCs w:val="20"/>
              </w:rPr>
              <w:t>)</w:t>
            </w:r>
          </w:p>
          <w:p w14:paraId="2C74415F" w14:textId="1C1A3286" w:rsidR="000F415F" w:rsidRPr="000F415F" w:rsidRDefault="000F415F" w:rsidP="000F415F">
            <w:pPr>
              <w:rPr>
                <w:rFonts w:ascii="Times New Roman" w:hAnsi="Times New Roman"/>
              </w:rPr>
            </w:pPr>
            <w:r w:rsidRPr="000F415F">
              <w:rPr>
                <w:rFonts w:ascii="Times New Roman" w:hAnsi="Times New Roman"/>
                <w:color w:val="000000"/>
                <w:sz w:val="20"/>
                <w:szCs w:val="20"/>
              </w:rPr>
              <w:t xml:space="preserve">For this assignment, </w:t>
            </w:r>
            <w:r w:rsidRPr="000F415F">
              <w:rPr>
                <w:rFonts w:ascii="Times New Roman" w:hAnsi="Times New Roman"/>
                <w:color w:val="000000"/>
                <w:sz w:val="20"/>
                <w:szCs w:val="20"/>
              </w:rPr>
              <w:t>students</w:t>
            </w:r>
            <w:r w:rsidRPr="000F415F">
              <w:rPr>
                <w:rFonts w:ascii="Times New Roman" w:hAnsi="Times New Roman"/>
                <w:color w:val="000000"/>
                <w:sz w:val="20"/>
                <w:szCs w:val="20"/>
              </w:rPr>
              <w:t xml:space="preserve"> participate in a simulated parent interaction where the parent is upset. </w:t>
            </w:r>
            <w:r w:rsidRPr="000F415F">
              <w:rPr>
                <w:rFonts w:ascii="Times New Roman" w:hAnsi="Times New Roman"/>
                <w:color w:val="000000"/>
                <w:sz w:val="20"/>
                <w:szCs w:val="20"/>
              </w:rPr>
              <w:t>Students are</w:t>
            </w:r>
            <w:r w:rsidRPr="000F415F">
              <w:rPr>
                <w:rFonts w:ascii="Times New Roman" w:hAnsi="Times New Roman"/>
                <w:color w:val="000000"/>
                <w:sz w:val="20"/>
                <w:szCs w:val="20"/>
              </w:rPr>
              <w:t xml:space="preserve"> presented with a possible scenario and then </w:t>
            </w:r>
            <w:r w:rsidRPr="000F415F">
              <w:rPr>
                <w:rFonts w:ascii="Times New Roman" w:hAnsi="Times New Roman"/>
                <w:color w:val="000000"/>
                <w:sz w:val="20"/>
                <w:szCs w:val="20"/>
              </w:rPr>
              <w:t>“</w:t>
            </w:r>
            <w:r w:rsidRPr="000F415F">
              <w:rPr>
                <w:rFonts w:ascii="Times New Roman" w:hAnsi="Times New Roman"/>
                <w:color w:val="000000"/>
                <w:sz w:val="20"/>
                <w:szCs w:val="20"/>
              </w:rPr>
              <w:t>called to the office to meet with the parent</w:t>
            </w:r>
            <w:r w:rsidRPr="000F415F">
              <w:rPr>
                <w:rFonts w:ascii="Times New Roman" w:hAnsi="Times New Roman"/>
                <w:color w:val="000000"/>
                <w:sz w:val="20"/>
                <w:szCs w:val="20"/>
              </w:rPr>
              <w:t>”</w:t>
            </w:r>
            <w:r w:rsidRPr="000F415F">
              <w:rPr>
                <w:rFonts w:ascii="Times New Roman" w:hAnsi="Times New Roman"/>
                <w:color w:val="000000"/>
                <w:sz w:val="20"/>
                <w:szCs w:val="20"/>
              </w:rPr>
              <w:t xml:space="preserve">. We will use a live simulation platform known as </w:t>
            </w:r>
            <w:proofErr w:type="spellStart"/>
            <w:r w:rsidRPr="000F415F">
              <w:rPr>
                <w:rFonts w:ascii="Times New Roman" w:hAnsi="Times New Roman"/>
                <w:color w:val="000000"/>
                <w:sz w:val="20"/>
                <w:szCs w:val="20"/>
              </w:rPr>
              <w:t>Mursion</w:t>
            </w:r>
            <w:proofErr w:type="spellEnd"/>
            <w:r w:rsidRPr="000F415F">
              <w:rPr>
                <w:rFonts w:ascii="Times New Roman" w:hAnsi="Times New Roman"/>
                <w:color w:val="000000"/>
                <w:sz w:val="20"/>
                <w:szCs w:val="20"/>
              </w:rPr>
              <w:t xml:space="preserve">. This assignment will occur in two parts. For the first part, </w:t>
            </w:r>
            <w:r w:rsidRPr="000F415F">
              <w:rPr>
                <w:rFonts w:ascii="Times New Roman" w:hAnsi="Times New Roman"/>
                <w:color w:val="000000"/>
                <w:sz w:val="20"/>
                <w:szCs w:val="20"/>
              </w:rPr>
              <w:t>students</w:t>
            </w:r>
            <w:r w:rsidRPr="000F415F">
              <w:rPr>
                <w:rFonts w:ascii="Times New Roman" w:hAnsi="Times New Roman"/>
                <w:color w:val="000000"/>
                <w:sz w:val="20"/>
                <w:szCs w:val="20"/>
              </w:rPr>
              <w:t xml:space="preserve"> sign up for a 1-hr simulation slot. </w:t>
            </w:r>
            <w:r w:rsidRPr="000F415F">
              <w:rPr>
                <w:rFonts w:ascii="Times New Roman" w:hAnsi="Times New Roman"/>
                <w:color w:val="000000"/>
                <w:sz w:val="20"/>
                <w:szCs w:val="20"/>
              </w:rPr>
              <w:t>Students</w:t>
            </w:r>
            <w:r w:rsidRPr="000F415F">
              <w:rPr>
                <w:rFonts w:ascii="Times New Roman" w:hAnsi="Times New Roman"/>
                <w:color w:val="000000"/>
                <w:sz w:val="20"/>
                <w:szCs w:val="20"/>
              </w:rPr>
              <w:t xml:space="preserve"> have an opportunity to engage with the parent. For the second part </w:t>
            </w:r>
            <w:r w:rsidRPr="000F415F">
              <w:rPr>
                <w:rFonts w:ascii="Times New Roman" w:hAnsi="Times New Roman"/>
                <w:color w:val="000000"/>
                <w:sz w:val="20"/>
                <w:szCs w:val="20"/>
              </w:rPr>
              <w:t>students</w:t>
            </w:r>
            <w:r w:rsidRPr="000F415F">
              <w:rPr>
                <w:rFonts w:ascii="Times New Roman" w:hAnsi="Times New Roman"/>
                <w:color w:val="000000"/>
                <w:sz w:val="20"/>
                <w:szCs w:val="20"/>
              </w:rPr>
              <w:t xml:space="preserve"> write a reflection on this experience.</w:t>
            </w:r>
          </w:p>
          <w:p w14:paraId="000001B6" w14:textId="77E6B733" w:rsidR="00140AE7" w:rsidRDefault="00140AE7">
            <w:pPr>
              <w:widowControl w:val="0"/>
              <w:rPr>
                <w:rFonts w:ascii="Times New Roman" w:hAnsi="Times New Roman"/>
                <w:sz w:val="20"/>
                <w:szCs w:val="20"/>
              </w:rPr>
            </w:pPr>
          </w:p>
        </w:tc>
      </w:tr>
      <w:tr w:rsidR="00712DCE" w14:paraId="5A4CEC48" w14:textId="77777777">
        <w:tc>
          <w:tcPr>
            <w:tcW w:w="2875" w:type="dxa"/>
            <w:tcBorders>
              <w:left w:val="single" w:sz="4" w:space="0" w:color="000000"/>
            </w:tcBorders>
            <w:shd w:val="clear" w:color="auto" w:fill="auto"/>
            <w:tcMar>
              <w:top w:w="0" w:type="dxa"/>
              <w:right w:w="0" w:type="dxa"/>
            </w:tcMar>
          </w:tcPr>
          <w:p w14:paraId="000001BD" w14:textId="77777777" w:rsidR="00712DCE" w:rsidRDefault="005A0D79">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32F326CB" w14:textId="2C9D4CAD" w:rsidR="00712DCE" w:rsidRDefault="005A0D79">
            <w:pPr>
              <w:widowControl w:val="0"/>
              <w:rPr>
                <w:rFonts w:ascii="Times New Roman" w:hAnsi="Times New Roman"/>
                <w:sz w:val="20"/>
                <w:szCs w:val="20"/>
              </w:rPr>
            </w:pPr>
            <w:r>
              <w:rPr>
                <w:rFonts w:ascii="Times New Roman" w:hAnsi="Times New Roman"/>
                <w:sz w:val="20"/>
                <w:szCs w:val="20"/>
              </w:rPr>
              <w:t>Students receive a passing grade</w:t>
            </w:r>
            <w:r w:rsidR="00F0122A">
              <w:rPr>
                <w:rFonts w:ascii="Times New Roman" w:hAnsi="Times New Roman"/>
                <w:sz w:val="20"/>
                <w:szCs w:val="20"/>
              </w:rPr>
              <w:t xml:space="preserve"> (C or better; &gt; 70%)</w:t>
            </w:r>
            <w:r>
              <w:rPr>
                <w:rFonts w:ascii="Times New Roman" w:hAnsi="Times New Roman"/>
                <w:sz w:val="20"/>
                <w:szCs w:val="20"/>
              </w:rPr>
              <w:t xml:space="preserve"> on the respective assignment for SPED 515 and/or SPED 612 (depending on program concentration).</w:t>
            </w:r>
          </w:p>
          <w:p w14:paraId="000001BE" w14:textId="144194B9" w:rsidR="00F0122A" w:rsidRDefault="00F0122A">
            <w:pPr>
              <w:widowControl w:val="0"/>
              <w:rPr>
                <w:rFonts w:ascii="Times New Roman" w:hAnsi="Times New Roman"/>
                <w:sz w:val="20"/>
                <w:szCs w:val="20"/>
              </w:rPr>
            </w:pPr>
          </w:p>
        </w:tc>
      </w:tr>
      <w:tr w:rsidR="00712DCE" w14:paraId="54115B6C"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000001C5" w14:textId="77777777" w:rsidR="00712DCE" w:rsidRDefault="005A0D79">
            <w:pPr>
              <w:widowControl w:val="0"/>
              <w:rPr>
                <w:rFonts w:ascii="Times New Roman" w:hAnsi="Times New Roman"/>
                <w:b/>
                <w:sz w:val="20"/>
                <w:szCs w:val="20"/>
              </w:rPr>
            </w:pPr>
            <w:r>
              <w:rPr>
                <w:rFonts w:ascii="Times New Roman" w:hAnsi="Times New Roman"/>
                <w:b/>
                <w:sz w:val="20"/>
                <w:szCs w:val="20"/>
              </w:rPr>
              <w:t>Program Success Target for this Measurement</w:t>
            </w:r>
          </w:p>
          <w:p w14:paraId="000001C6" w14:textId="77777777" w:rsidR="00712DCE" w:rsidRDefault="00712DCE">
            <w:pPr>
              <w:widowControl w:val="0"/>
              <w:rPr>
                <w:rFonts w:ascii="Times New Roman" w:hAnsi="Times New Roman"/>
                <w:sz w:val="20"/>
                <w:szCs w:val="20"/>
              </w:rPr>
            </w:pPr>
          </w:p>
          <w:p w14:paraId="000001C7" w14:textId="77777777" w:rsidR="00712DCE" w:rsidRDefault="00712DCE">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1702E60F" w14:textId="77777777" w:rsidR="009430BA" w:rsidRDefault="009430BA">
            <w:pPr>
              <w:widowControl w:val="0"/>
              <w:rPr>
                <w:rFonts w:ascii="Times New Roman" w:hAnsi="Times New Roman"/>
                <w:sz w:val="20"/>
                <w:szCs w:val="20"/>
              </w:rPr>
            </w:pPr>
          </w:p>
          <w:p w14:paraId="000001CA" w14:textId="6878B197" w:rsidR="00712DCE" w:rsidRDefault="00F0122A">
            <w:pPr>
              <w:widowControl w:val="0"/>
              <w:rPr>
                <w:rFonts w:ascii="Times New Roman" w:hAnsi="Times New Roman"/>
                <w:sz w:val="20"/>
                <w:szCs w:val="20"/>
              </w:rPr>
            </w:pPr>
            <w:r>
              <w:rPr>
                <w:rFonts w:ascii="Times New Roman" w:hAnsi="Times New Roman"/>
                <w:sz w:val="20"/>
                <w:szCs w:val="20"/>
              </w:rPr>
              <w:t xml:space="preserve">We aim to have at least 80% </w:t>
            </w:r>
            <w:r w:rsidR="00FC5164">
              <w:rPr>
                <w:rFonts w:ascii="Times New Roman" w:hAnsi="Times New Roman"/>
                <w:sz w:val="20"/>
                <w:szCs w:val="20"/>
              </w:rPr>
              <w:t>of our students receive a passing grade (C or better; &gt; 70%) on the respective assignment for SPED 515 and/or SPED 612 (depending on program concentration).</w:t>
            </w:r>
          </w:p>
        </w:tc>
        <w:tc>
          <w:tcPr>
            <w:tcW w:w="2880" w:type="dxa"/>
            <w:tcBorders>
              <w:bottom w:val="single" w:sz="4" w:space="0" w:color="000000"/>
            </w:tcBorders>
            <w:shd w:val="clear" w:color="auto" w:fill="auto"/>
            <w:tcMar>
              <w:top w:w="0" w:type="dxa"/>
              <w:right w:w="0" w:type="dxa"/>
            </w:tcMar>
          </w:tcPr>
          <w:p w14:paraId="000001CC" w14:textId="77777777" w:rsidR="00712DCE" w:rsidRDefault="005A0D79" w:rsidP="0003156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47EC6106" w14:textId="77777777" w:rsidR="008D750F" w:rsidRDefault="008D750F">
            <w:pPr>
              <w:widowControl w:val="0"/>
              <w:rPr>
                <w:rFonts w:ascii="Times New Roman" w:hAnsi="Times New Roman"/>
                <w:b/>
                <w:sz w:val="20"/>
                <w:szCs w:val="20"/>
                <w:highlight w:val="yellow"/>
              </w:rPr>
            </w:pPr>
          </w:p>
          <w:p w14:paraId="000001CD" w14:textId="04CCE692" w:rsidR="00712DCE" w:rsidRPr="00B970E6" w:rsidRDefault="005A0D79">
            <w:pPr>
              <w:widowControl w:val="0"/>
              <w:rPr>
                <w:rFonts w:ascii="Times New Roman" w:hAnsi="Times New Roman"/>
                <w:b/>
                <w:sz w:val="20"/>
                <w:szCs w:val="20"/>
                <w:u w:val="single"/>
              </w:rPr>
            </w:pPr>
            <w:r w:rsidRPr="00B970E6">
              <w:rPr>
                <w:rFonts w:ascii="Times New Roman" w:hAnsi="Times New Roman"/>
                <w:b/>
                <w:sz w:val="20"/>
                <w:szCs w:val="20"/>
                <w:u w:val="single"/>
              </w:rPr>
              <w:t>SPED 515</w:t>
            </w:r>
            <w:r w:rsidR="00FC5164">
              <w:rPr>
                <w:rFonts w:ascii="Times New Roman" w:hAnsi="Times New Roman"/>
                <w:b/>
                <w:sz w:val="20"/>
                <w:szCs w:val="20"/>
                <w:u w:val="single"/>
              </w:rPr>
              <w:t xml:space="preserve"> (LBD)</w:t>
            </w:r>
          </w:p>
          <w:p w14:paraId="000001CE" w14:textId="4CE6C6B5" w:rsidR="00712DCE" w:rsidRDefault="005A0D79">
            <w:pPr>
              <w:widowControl w:val="0"/>
              <w:rPr>
                <w:rFonts w:ascii="Times New Roman" w:hAnsi="Times New Roman"/>
                <w:bCs/>
                <w:sz w:val="20"/>
                <w:szCs w:val="20"/>
              </w:rPr>
            </w:pPr>
            <w:r w:rsidRPr="00B970E6">
              <w:rPr>
                <w:rFonts w:ascii="Times New Roman" w:hAnsi="Times New Roman"/>
                <w:bCs/>
                <w:sz w:val="20"/>
                <w:szCs w:val="20"/>
              </w:rPr>
              <w:t>Fa</w:t>
            </w:r>
            <w:r w:rsidR="00B970E6" w:rsidRPr="00B970E6">
              <w:rPr>
                <w:rFonts w:ascii="Times New Roman" w:hAnsi="Times New Roman"/>
                <w:bCs/>
                <w:sz w:val="20"/>
                <w:szCs w:val="20"/>
              </w:rPr>
              <w:t xml:space="preserve">ll </w:t>
            </w:r>
            <w:r w:rsidRPr="00B970E6">
              <w:rPr>
                <w:rFonts w:ascii="Times New Roman" w:hAnsi="Times New Roman"/>
                <w:bCs/>
                <w:sz w:val="20"/>
                <w:szCs w:val="20"/>
              </w:rPr>
              <w:t>2</w:t>
            </w:r>
            <w:r w:rsidR="00B970E6" w:rsidRPr="00B970E6">
              <w:rPr>
                <w:rFonts w:ascii="Times New Roman" w:hAnsi="Times New Roman"/>
                <w:bCs/>
                <w:sz w:val="20"/>
                <w:szCs w:val="20"/>
              </w:rPr>
              <w:t>02</w:t>
            </w:r>
            <w:r w:rsidRPr="00B970E6">
              <w:rPr>
                <w:rFonts w:ascii="Times New Roman" w:hAnsi="Times New Roman"/>
                <w:bCs/>
                <w:sz w:val="20"/>
                <w:szCs w:val="20"/>
              </w:rPr>
              <w:t xml:space="preserve">3: </w:t>
            </w:r>
            <w:r w:rsidR="00B970E6" w:rsidRPr="00B970E6">
              <w:rPr>
                <w:rFonts w:ascii="Times New Roman" w:hAnsi="Times New Roman"/>
                <w:bCs/>
                <w:sz w:val="20"/>
                <w:szCs w:val="20"/>
              </w:rPr>
              <w:t>13</w:t>
            </w:r>
            <w:r w:rsidRPr="00B970E6">
              <w:rPr>
                <w:rFonts w:ascii="Times New Roman" w:hAnsi="Times New Roman"/>
                <w:bCs/>
                <w:sz w:val="20"/>
                <w:szCs w:val="20"/>
              </w:rPr>
              <w:t xml:space="preserve"> of </w:t>
            </w:r>
            <w:r w:rsidR="00A018D9" w:rsidRPr="00B970E6">
              <w:rPr>
                <w:rFonts w:ascii="Times New Roman" w:hAnsi="Times New Roman"/>
                <w:bCs/>
                <w:sz w:val="20"/>
                <w:szCs w:val="20"/>
              </w:rPr>
              <w:t>15</w:t>
            </w:r>
            <w:r w:rsidRPr="00B970E6">
              <w:rPr>
                <w:rFonts w:ascii="Times New Roman" w:hAnsi="Times New Roman"/>
                <w:bCs/>
                <w:sz w:val="20"/>
                <w:szCs w:val="20"/>
              </w:rPr>
              <w:t xml:space="preserve"> </w:t>
            </w:r>
            <w:r w:rsidRPr="00B970E6">
              <w:rPr>
                <w:rFonts w:ascii="Times New Roman" w:hAnsi="Times New Roman"/>
                <w:bCs/>
                <w:sz w:val="20"/>
                <w:szCs w:val="20"/>
              </w:rPr>
              <w:t>(</w:t>
            </w:r>
            <w:r w:rsidR="00B970E6" w:rsidRPr="00B970E6">
              <w:rPr>
                <w:rFonts w:ascii="Times New Roman" w:hAnsi="Times New Roman"/>
                <w:bCs/>
                <w:sz w:val="20"/>
                <w:szCs w:val="20"/>
              </w:rPr>
              <w:t>86.67</w:t>
            </w:r>
            <w:r w:rsidRPr="00B970E6">
              <w:rPr>
                <w:rFonts w:ascii="Times New Roman" w:hAnsi="Times New Roman"/>
                <w:bCs/>
                <w:sz w:val="20"/>
                <w:szCs w:val="20"/>
              </w:rPr>
              <w:t>%)</w:t>
            </w:r>
            <w:r w:rsidR="00B970E6" w:rsidRPr="00B970E6">
              <w:rPr>
                <w:rFonts w:ascii="Times New Roman" w:hAnsi="Times New Roman"/>
                <w:bCs/>
                <w:sz w:val="20"/>
                <w:szCs w:val="20"/>
              </w:rPr>
              <w:t xml:space="preserve"> received a passing grade on the assignment</w:t>
            </w:r>
          </w:p>
          <w:p w14:paraId="4C61F587" w14:textId="77777777" w:rsidR="006A72CC" w:rsidRPr="00B970E6" w:rsidRDefault="006A72CC">
            <w:pPr>
              <w:widowControl w:val="0"/>
              <w:rPr>
                <w:rFonts w:ascii="Times New Roman" w:hAnsi="Times New Roman"/>
                <w:bCs/>
                <w:sz w:val="20"/>
                <w:szCs w:val="20"/>
              </w:rPr>
            </w:pPr>
          </w:p>
          <w:p w14:paraId="000001CF" w14:textId="6FAA23FF" w:rsidR="00712DCE" w:rsidRDefault="005A0D79">
            <w:pPr>
              <w:widowControl w:val="0"/>
              <w:rPr>
                <w:rFonts w:ascii="Times New Roman" w:hAnsi="Times New Roman"/>
                <w:bCs/>
                <w:sz w:val="20"/>
                <w:szCs w:val="20"/>
              </w:rPr>
            </w:pPr>
            <w:r w:rsidRPr="006A72CC">
              <w:rPr>
                <w:rFonts w:ascii="Times New Roman" w:hAnsi="Times New Roman"/>
                <w:bCs/>
                <w:sz w:val="20"/>
                <w:szCs w:val="20"/>
              </w:rPr>
              <w:lastRenderedPageBreak/>
              <w:t xml:space="preserve">Winter 2023/24: </w:t>
            </w:r>
            <w:r w:rsidR="006A72CC" w:rsidRPr="006A72CC">
              <w:rPr>
                <w:rFonts w:ascii="Times New Roman" w:hAnsi="Times New Roman"/>
                <w:bCs/>
                <w:sz w:val="20"/>
                <w:szCs w:val="20"/>
              </w:rPr>
              <w:t>2</w:t>
            </w:r>
            <w:r w:rsidRPr="006A72CC">
              <w:rPr>
                <w:rFonts w:ascii="Times New Roman" w:hAnsi="Times New Roman"/>
                <w:bCs/>
                <w:sz w:val="20"/>
                <w:szCs w:val="20"/>
              </w:rPr>
              <w:t xml:space="preserve"> of 3 </w:t>
            </w:r>
            <w:r w:rsidRPr="006A72CC">
              <w:rPr>
                <w:rFonts w:ascii="Times New Roman" w:hAnsi="Times New Roman"/>
                <w:bCs/>
                <w:sz w:val="20"/>
                <w:szCs w:val="20"/>
              </w:rPr>
              <w:t>(</w:t>
            </w:r>
            <w:r w:rsidR="006A72CC" w:rsidRPr="006A72CC">
              <w:rPr>
                <w:rFonts w:ascii="Times New Roman" w:hAnsi="Times New Roman"/>
                <w:bCs/>
                <w:sz w:val="20"/>
                <w:szCs w:val="20"/>
              </w:rPr>
              <w:t>66.67</w:t>
            </w:r>
            <w:r w:rsidRPr="006A72CC">
              <w:rPr>
                <w:rFonts w:ascii="Times New Roman" w:hAnsi="Times New Roman"/>
                <w:bCs/>
                <w:sz w:val="20"/>
                <w:szCs w:val="20"/>
              </w:rPr>
              <w:t>%)</w:t>
            </w:r>
            <w:r w:rsidR="004666D9">
              <w:rPr>
                <w:rFonts w:ascii="Times New Roman" w:hAnsi="Times New Roman"/>
                <w:bCs/>
                <w:sz w:val="20"/>
                <w:szCs w:val="20"/>
              </w:rPr>
              <w:t xml:space="preserve"> </w:t>
            </w:r>
            <w:r w:rsidR="00B970E6" w:rsidRPr="006A72CC">
              <w:rPr>
                <w:rFonts w:ascii="Times New Roman" w:hAnsi="Times New Roman"/>
                <w:bCs/>
                <w:sz w:val="20"/>
                <w:szCs w:val="20"/>
              </w:rPr>
              <w:t>received a passing grade on the assignment</w:t>
            </w:r>
          </w:p>
          <w:p w14:paraId="783F8AE1" w14:textId="77777777" w:rsidR="006A72CC" w:rsidRPr="006A72CC" w:rsidRDefault="006A72CC">
            <w:pPr>
              <w:widowControl w:val="0"/>
              <w:rPr>
                <w:rFonts w:ascii="Times New Roman" w:hAnsi="Times New Roman"/>
                <w:bCs/>
                <w:sz w:val="20"/>
                <w:szCs w:val="20"/>
              </w:rPr>
            </w:pPr>
          </w:p>
          <w:p w14:paraId="000001D0" w14:textId="4E4003F6" w:rsidR="00712DCE" w:rsidRDefault="005A0D79">
            <w:pPr>
              <w:widowControl w:val="0"/>
              <w:rPr>
                <w:rFonts w:ascii="Times New Roman" w:hAnsi="Times New Roman"/>
                <w:bCs/>
                <w:sz w:val="20"/>
                <w:szCs w:val="20"/>
              </w:rPr>
            </w:pPr>
            <w:r w:rsidRPr="00700535">
              <w:rPr>
                <w:rFonts w:ascii="Times New Roman" w:hAnsi="Times New Roman"/>
                <w:bCs/>
                <w:sz w:val="20"/>
                <w:szCs w:val="20"/>
              </w:rPr>
              <w:t>Spring 2024:</w:t>
            </w:r>
            <w:r w:rsidRPr="00700535">
              <w:rPr>
                <w:rFonts w:ascii="Times New Roman" w:hAnsi="Times New Roman"/>
                <w:bCs/>
                <w:sz w:val="20"/>
                <w:szCs w:val="20"/>
              </w:rPr>
              <w:t xml:space="preserve"> </w:t>
            </w:r>
            <w:r w:rsidR="00700535" w:rsidRPr="00700535">
              <w:rPr>
                <w:rFonts w:ascii="Times New Roman" w:hAnsi="Times New Roman"/>
                <w:bCs/>
                <w:sz w:val="20"/>
                <w:szCs w:val="20"/>
              </w:rPr>
              <w:t>14</w:t>
            </w:r>
            <w:r w:rsidRPr="00700535">
              <w:rPr>
                <w:rFonts w:ascii="Times New Roman" w:hAnsi="Times New Roman"/>
                <w:bCs/>
                <w:sz w:val="20"/>
                <w:szCs w:val="20"/>
              </w:rPr>
              <w:t xml:space="preserve"> of 14 </w:t>
            </w:r>
            <w:r w:rsidRPr="00700535">
              <w:rPr>
                <w:rFonts w:ascii="Times New Roman" w:hAnsi="Times New Roman"/>
                <w:bCs/>
                <w:sz w:val="20"/>
                <w:szCs w:val="20"/>
              </w:rPr>
              <w:t>(</w:t>
            </w:r>
            <w:r w:rsidR="00700535" w:rsidRPr="00700535">
              <w:rPr>
                <w:rFonts w:ascii="Times New Roman" w:hAnsi="Times New Roman"/>
                <w:bCs/>
                <w:sz w:val="20"/>
                <w:szCs w:val="20"/>
              </w:rPr>
              <w:t>100</w:t>
            </w:r>
            <w:r w:rsidRPr="00700535">
              <w:rPr>
                <w:rFonts w:ascii="Times New Roman" w:hAnsi="Times New Roman"/>
                <w:bCs/>
                <w:sz w:val="20"/>
                <w:szCs w:val="20"/>
              </w:rPr>
              <w:t>%)</w:t>
            </w:r>
            <w:r w:rsidR="004666D9">
              <w:rPr>
                <w:rFonts w:ascii="Times New Roman" w:hAnsi="Times New Roman"/>
                <w:bCs/>
                <w:sz w:val="20"/>
                <w:szCs w:val="20"/>
              </w:rPr>
              <w:t xml:space="preserve"> </w:t>
            </w:r>
            <w:r w:rsidR="00B970E6" w:rsidRPr="00700535">
              <w:rPr>
                <w:rFonts w:ascii="Times New Roman" w:hAnsi="Times New Roman"/>
                <w:bCs/>
                <w:sz w:val="20"/>
                <w:szCs w:val="20"/>
              </w:rPr>
              <w:t>received a passing grade on the assignment</w:t>
            </w:r>
          </w:p>
          <w:p w14:paraId="09D31E6E" w14:textId="0343228E" w:rsidR="000371FC" w:rsidRDefault="000371FC">
            <w:pPr>
              <w:widowControl w:val="0"/>
              <w:rPr>
                <w:rFonts w:ascii="Times New Roman" w:hAnsi="Times New Roman"/>
                <w:bCs/>
                <w:sz w:val="20"/>
                <w:szCs w:val="20"/>
              </w:rPr>
            </w:pPr>
          </w:p>
          <w:p w14:paraId="419144BA" w14:textId="0A4C7170" w:rsidR="000371FC" w:rsidRPr="000371FC" w:rsidRDefault="000371FC">
            <w:pPr>
              <w:widowControl w:val="0"/>
              <w:rPr>
                <w:rFonts w:ascii="Times New Roman" w:hAnsi="Times New Roman"/>
                <w:bCs/>
                <w:i/>
                <w:iCs/>
                <w:sz w:val="20"/>
                <w:szCs w:val="20"/>
              </w:rPr>
            </w:pPr>
            <w:r>
              <w:rPr>
                <w:rFonts w:ascii="Times New Roman" w:hAnsi="Times New Roman"/>
                <w:bCs/>
                <w:i/>
                <w:iCs/>
                <w:sz w:val="20"/>
                <w:szCs w:val="20"/>
              </w:rPr>
              <w:t>Across semesters, 29 of 32 (90.63%) received a passing grade on the assignment.</w:t>
            </w:r>
          </w:p>
          <w:p w14:paraId="000001D1" w14:textId="77777777" w:rsidR="00712DCE" w:rsidRDefault="00712DCE">
            <w:pPr>
              <w:widowControl w:val="0"/>
              <w:rPr>
                <w:rFonts w:ascii="Times New Roman" w:hAnsi="Times New Roman"/>
                <w:b/>
                <w:sz w:val="20"/>
                <w:szCs w:val="20"/>
              </w:rPr>
            </w:pPr>
          </w:p>
          <w:p w14:paraId="000001D2" w14:textId="320D079D" w:rsidR="00712DCE" w:rsidRPr="00B970E6" w:rsidRDefault="005A0D79">
            <w:pPr>
              <w:widowControl w:val="0"/>
              <w:rPr>
                <w:rFonts w:ascii="Times New Roman" w:hAnsi="Times New Roman"/>
                <w:b/>
                <w:sz w:val="20"/>
                <w:szCs w:val="20"/>
                <w:u w:val="single"/>
              </w:rPr>
            </w:pPr>
            <w:r w:rsidRPr="00B970E6">
              <w:rPr>
                <w:rFonts w:ascii="Times New Roman" w:hAnsi="Times New Roman"/>
                <w:b/>
                <w:sz w:val="20"/>
                <w:szCs w:val="20"/>
                <w:u w:val="single"/>
              </w:rPr>
              <w:t>SPED 612</w:t>
            </w:r>
            <w:r w:rsidR="00FC5164">
              <w:rPr>
                <w:rFonts w:ascii="Times New Roman" w:hAnsi="Times New Roman"/>
                <w:b/>
                <w:sz w:val="20"/>
                <w:szCs w:val="20"/>
                <w:u w:val="single"/>
              </w:rPr>
              <w:t xml:space="preserve"> (MSD)</w:t>
            </w:r>
          </w:p>
          <w:p w14:paraId="658A545B" w14:textId="77777777" w:rsidR="00712DCE" w:rsidRPr="00A018D9" w:rsidRDefault="005A0D79">
            <w:pPr>
              <w:widowControl w:val="0"/>
              <w:rPr>
                <w:rFonts w:ascii="Times New Roman" w:hAnsi="Times New Roman"/>
                <w:bCs/>
                <w:sz w:val="20"/>
                <w:szCs w:val="20"/>
              </w:rPr>
            </w:pPr>
            <w:r w:rsidRPr="00A018D9">
              <w:rPr>
                <w:rFonts w:ascii="Times New Roman" w:hAnsi="Times New Roman"/>
                <w:bCs/>
                <w:sz w:val="20"/>
                <w:szCs w:val="20"/>
              </w:rPr>
              <w:t>Fall 2023: 6 of 6 (100%)</w:t>
            </w:r>
          </w:p>
          <w:p w14:paraId="000001D3" w14:textId="1AC07D0E" w:rsidR="00A018D9" w:rsidRDefault="00A018D9">
            <w:pPr>
              <w:widowControl w:val="0"/>
              <w:rPr>
                <w:rFonts w:ascii="Times New Roman" w:hAnsi="Times New Roman"/>
                <w:b/>
                <w:sz w:val="20"/>
                <w:szCs w:val="20"/>
                <w:highlight w:val="yellow"/>
              </w:rPr>
            </w:pPr>
          </w:p>
        </w:tc>
      </w:tr>
      <w:tr w:rsidR="00712DCE" w14:paraId="38ED3333"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1D5" w14:textId="77777777" w:rsidR="00712DCE" w:rsidRDefault="005A0D79">
            <w:pPr>
              <w:widowControl w:val="0"/>
              <w:rPr>
                <w:rFonts w:ascii="Times New Roman" w:hAnsi="Times New Roman"/>
                <w:b/>
                <w:sz w:val="20"/>
                <w:szCs w:val="20"/>
              </w:rPr>
            </w:pPr>
            <w:r>
              <w:rPr>
                <w:rFonts w:ascii="Times New Roman" w:hAnsi="Times New Roman"/>
                <w:b/>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4ACBB579" w14:textId="03FDAF3D" w:rsidR="004636AC" w:rsidRDefault="004636AC" w:rsidP="00625C05">
            <w:pPr>
              <w:rPr>
                <w:color w:val="7F7F7F"/>
              </w:rPr>
            </w:pPr>
          </w:p>
          <w:p w14:paraId="36386731" w14:textId="5D0BDF2C" w:rsidR="004636AC" w:rsidRPr="007A2BC0" w:rsidRDefault="007A2BC0" w:rsidP="00625C05">
            <w:pPr>
              <w:rPr>
                <w:bCs/>
                <w:color w:val="7F7F7F"/>
              </w:rPr>
            </w:pPr>
            <w:r w:rsidRPr="007A2BC0">
              <w:rPr>
                <w:rFonts w:ascii="Times New Roman" w:hAnsi="Times New Roman"/>
                <w:bCs/>
                <w:sz w:val="20"/>
                <w:szCs w:val="20"/>
              </w:rPr>
              <w:t>We assessed 100% of the</w:t>
            </w:r>
            <w:r w:rsidRPr="007A2BC0">
              <w:rPr>
                <w:rFonts w:ascii="Times New Roman" w:hAnsi="Times New Roman"/>
                <w:bCs/>
                <w:sz w:val="20"/>
                <w:szCs w:val="20"/>
              </w:rPr>
              <w:t xml:space="preserve"> MAT-LBD </w:t>
            </w:r>
            <w:r w:rsidRPr="007A2BC0">
              <w:rPr>
                <w:rFonts w:ascii="Times New Roman" w:hAnsi="Times New Roman"/>
                <w:bCs/>
                <w:sz w:val="20"/>
                <w:szCs w:val="20"/>
              </w:rPr>
              <w:t xml:space="preserve">student artifacts in </w:t>
            </w:r>
            <w:r w:rsidRPr="007A2BC0">
              <w:rPr>
                <w:rFonts w:ascii="Times New Roman" w:hAnsi="Times New Roman"/>
                <w:bCs/>
                <w:sz w:val="20"/>
                <w:szCs w:val="20"/>
              </w:rPr>
              <w:t xml:space="preserve">SPED 515 and 100% of the MAT-MSD student artifacts in SPED 612. This is reflected in our reporting of program success/percent of program achieving. </w:t>
            </w:r>
          </w:p>
          <w:p w14:paraId="000001D6" w14:textId="77777777" w:rsidR="00712DCE" w:rsidRDefault="00712DCE">
            <w:pPr>
              <w:widowControl w:val="0"/>
              <w:rPr>
                <w:rFonts w:ascii="Times New Roman" w:hAnsi="Times New Roman"/>
                <w:sz w:val="20"/>
                <w:szCs w:val="20"/>
              </w:rPr>
            </w:pPr>
          </w:p>
        </w:tc>
      </w:tr>
      <w:tr w:rsidR="00712DCE" w14:paraId="7ED1F3C1"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00001DD" w14:textId="77777777" w:rsidR="00712DCE" w:rsidRDefault="005A0D79">
            <w:pPr>
              <w:widowControl w:val="0"/>
              <w:rPr>
                <w:rFonts w:ascii="Times New Roman" w:hAnsi="Times New Roman"/>
                <w:b/>
                <w:sz w:val="22"/>
                <w:szCs w:val="22"/>
              </w:rPr>
            </w:pPr>
            <w:r>
              <w:rPr>
                <w:rFonts w:ascii="Times New Roman" w:hAnsi="Times New Roman"/>
                <w:b/>
                <w:sz w:val="22"/>
                <w:szCs w:val="22"/>
              </w:rPr>
              <w:t>Measurement Instrument 2</w:t>
            </w:r>
          </w:p>
          <w:p w14:paraId="000001DE" w14:textId="77777777" w:rsidR="00712DCE" w:rsidRDefault="00712DCE">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2D3A846" w14:textId="77777777" w:rsidR="004D6727" w:rsidRDefault="004D6727" w:rsidP="004D6727">
            <w:pPr>
              <w:widowControl w:val="0"/>
              <w:rPr>
                <w:rFonts w:ascii="Times New Roman" w:hAnsi="Times New Roman"/>
                <w:b/>
                <w:sz w:val="20"/>
                <w:szCs w:val="20"/>
              </w:rPr>
            </w:pPr>
            <w:r>
              <w:rPr>
                <w:rFonts w:ascii="Times New Roman" w:hAnsi="Times New Roman"/>
                <w:b/>
                <w:sz w:val="20"/>
                <w:szCs w:val="20"/>
              </w:rPr>
              <w:t xml:space="preserve">NOTE:  Each student learning outcome should have </w:t>
            </w:r>
            <w:r>
              <w:rPr>
                <w:rFonts w:ascii="Times New Roman" w:hAnsi="Times New Roman"/>
                <w:b/>
                <w:sz w:val="20"/>
                <w:szCs w:val="20"/>
                <w:u w:val="single"/>
              </w:rPr>
              <w:t>at least one direct measure of student learning</w:t>
            </w:r>
            <w:r>
              <w:rPr>
                <w:rFonts w:ascii="Times New Roman" w:hAnsi="Times New Roman"/>
                <w:b/>
                <w:sz w:val="20"/>
                <w:szCs w:val="20"/>
              </w:rPr>
              <w:t>.  Indirect measures are not required.</w:t>
            </w:r>
          </w:p>
          <w:p w14:paraId="563F3611" w14:textId="77777777" w:rsidR="004D6727" w:rsidRDefault="004D6727">
            <w:pPr>
              <w:widowControl w:val="0"/>
              <w:rPr>
                <w:rFonts w:ascii="Times New Roman" w:hAnsi="Times New Roman"/>
                <w:sz w:val="20"/>
                <w:szCs w:val="20"/>
              </w:rPr>
            </w:pPr>
          </w:p>
          <w:p w14:paraId="0B921F4E" w14:textId="61A43676" w:rsidR="00712DCE" w:rsidRDefault="005A0D79">
            <w:pPr>
              <w:widowControl w:val="0"/>
              <w:rPr>
                <w:rFonts w:ascii="Times New Roman" w:hAnsi="Times New Roman"/>
                <w:b/>
                <w:bCs/>
                <w:sz w:val="20"/>
                <w:szCs w:val="20"/>
              </w:rPr>
            </w:pPr>
            <w:r w:rsidRPr="007A2BC0">
              <w:rPr>
                <w:rFonts w:ascii="Times New Roman" w:hAnsi="Times New Roman"/>
                <w:b/>
                <w:bCs/>
                <w:sz w:val="20"/>
                <w:szCs w:val="20"/>
              </w:rPr>
              <w:t xml:space="preserve">Advanced Dispositions Form (Fall 23 and </w:t>
            </w:r>
            <w:proofErr w:type="spellStart"/>
            <w:r w:rsidRPr="007A2BC0">
              <w:rPr>
                <w:rFonts w:ascii="Times New Roman" w:hAnsi="Times New Roman"/>
                <w:b/>
                <w:bCs/>
                <w:sz w:val="20"/>
                <w:szCs w:val="20"/>
              </w:rPr>
              <w:t>Sp</w:t>
            </w:r>
            <w:proofErr w:type="spellEnd"/>
            <w:r w:rsidRPr="007A2BC0">
              <w:rPr>
                <w:rFonts w:ascii="Times New Roman" w:hAnsi="Times New Roman"/>
                <w:b/>
                <w:bCs/>
                <w:sz w:val="20"/>
                <w:szCs w:val="20"/>
              </w:rPr>
              <w:t xml:space="preserve"> 24 in SPED 590</w:t>
            </w:r>
            <w:r w:rsidR="004666D9">
              <w:rPr>
                <w:rFonts w:ascii="Times New Roman" w:hAnsi="Times New Roman"/>
                <w:b/>
                <w:bCs/>
                <w:sz w:val="20"/>
                <w:szCs w:val="20"/>
              </w:rPr>
              <w:t>; rubric starting on pg. 13)</w:t>
            </w:r>
          </w:p>
          <w:p w14:paraId="15B6F703" w14:textId="0C95DE5C" w:rsidR="007A2BC0" w:rsidRDefault="007A2BC0">
            <w:pPr>
              <w:widowControl w:val="0"/>
              <w:rPr>
                <w:rFonts w:ascii="Times New Roman" w:hAnsi="Times New Roman"/>
                <w:sz w:val="20"/>
                <w:szCs w:val="20"/>
              </w:rPr>
            </w:pPr>
            <w:r>
              <w:rPr>
                <w:rFonts w:ascii="Times New Roman" w:hAnsi="Times New Roman"/>
                <w:sz w:val="20"/>
                <w:szCs w:val="20"/>
              </w:rPr>
              <w:t>This form was created by the end of Fall 23 to be used across graduate programs in the School of Teacher Education.</w:t>
            </w:r>
            <w:r w:rsidR="00BE65BD">
              <w:rPr>
                <w:rFonts w:ascii="Times New Roman" w:hAnsi="Times New Roman"/>
                <w:sz w:val="20"/>
                <w:szCs w:val="20"/>
              </w:rPr>
              <w:t xml:space="preserve"> The form assesses seven different areas that were determined to be important to being a professional in a graduate level program.</w:t>
            </w:r>
          </w:p>
          <w:p w14:paraId="000001DF" w14:textId="25219DFF" w:rsidR="007A2BC0" w:rsidRPr="007A2BC0" w:rsidRDefault="007A2BC0">
            <w:pPr>
              <w:widowControl w:val="0"/>
              <w:rPr>
                <w:rFonts w:ascii="Times New Roman" w:hAnsi="Times New Roman"/>
                <w:sz w:val="20"/>
                <w:szCs w:val="20"/>
              </w:rPr>
            </w:pPr>
          </w:p>
        </w:tc>
      </w:tr>
      <w:tr w:rsidR="00712DCE" w14:paraId="57813736" w14:textId="77777777">
        <w:tc>
          <w:tcPr>
            <w:tcW w:w="2875" w:type="dxa"/>
            <w:tcBorders>
              <w:left w:val="single" w:sz="4" w:space="0" w:color="000000"/>
            </w:tcBorders>
            <w:shd w:val="clear" w:color="auto" w:fill="auto"/>
            <w:tcMar>
              <w:top w:w="0" w:type="dxa"/>
              <w:right w:w="0" w:type="dxa"/>
            </w:tcMar>
          </w:tcPr>
          <w:p w14:paraId="000001E6" w14:textId="77777777" w:rsidR="00712DCE" w:rsidRDefault="005A0D79">
            <w:pPr>
              <w:widowControl w:val="0"/>
              <w:rPr>
                <w:rFonts w:ascii="Times New Roman" w:hAnsi="Times New Roman"/>
                <w:b/>
                <w:sz w:val="20"/>
                <w:szCs w:val="20"/>
              </w:rPr>
            </w:pPr>
            <w:r>
              <w:rPr>
                <w:rFonts w:ascii="Times New Roman" w:hAnsi="Times New Roman"/>
                <w:b/>
                <w:sz w:val="20"/>
                <w:szCs w:val="20"/>
              </w:rPr>
              <w:t>Criteria for Student Success</w:t>
            </w:r>
          </w:p>
          <w:p w14:paraId="000001E7" w14:textId="77777777" w:rsidR="00712DCE" w:rsidRDefault="00712DCE">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155C647F" w14:textId="5DCE3C5C" w:rsidR="005D3F06" w:rsidRPr="005D3F06" w:rsidRDefault="005D3F06" w:rsidP="00693141">
            <w:pPr>
              <w:widowControl w:val="0"/>
              <w:rPr>
                <w:rFonts w:ascii="Times New Roman" w:hAnsi="Times New Roman"/>
                <w:sz w:val="20"/>
                <w:szCs w:val="20"/>
              </w:rPr>
            </w:pPr>
            <w:r>
              <w:rPr>
                <w:rFonts w:ascii="Times New Roman" w:hAnsi="Times New Roman"/>
                <w:sz w:val="20"/>
                <w:szCs w:val="20"/>
              </w:rPr>
              <w:t xml:space="preserve">Students should receive either a 2 (Approaching) or 3 (Target) across all components/areas within the </w:t>
            </w:r>
            <w:r w:rsidR="002879D6">
              <w:rPr>
                <w:rFonts w:ascii="Times New Roman" w:hAnsi="Times New Roman"/>
                <w:sz w:val="20"/>
                <w:szCs w:val="20"/>
              </w:rPr>
              <w:t>advanced dispositions form (</w:t>
            </w:r>
            <w:r>
              <w:rPr>
                <w:rFonts w:ascii="Times New Roman" w:hAnsi="Times New Roman"/>
                <w:sz w:val="20"/>
                <w:szCs w:val="20"/>
              </w:rPr>
              <w:t>common advanced preparation program disposition form/rubric</w:t>
            </w:r>
            <w:r w:rsidR="002879D6">
              <w:rPr>
                <w:rFonts w:ascii="Times New Roman" w:hAnsi="Times New Roman"/>
                <w:sz w:val="20"/>
                <w:szCs w:val="20"/>
              </w:rPr>
              <w:t>)</w:t>
            </w:r>
            <w:r>
              <w:rPr>
                <w:rFonts w:ascii="Times New Roman" w:hAnsi="Times New Roman"/>
                <w:sz w:val="20"/>
                <w:szCs w:val="20"/>
              </w:rPr>
              <w:t>.</w:t>
            </w:r>
          </w:p>
          <w:p w14:paraId="000001E8" w14:textId="7A0090FC" w:rsidR="00712DCE" w:rsidRDefault="00712DCE">
            <w:pPr>
              <w:widowControl w:val="0"/>
              <w:rPr>
                <w:rFonts w:ascii="Times New Roman" w:hAnsi="Times New Roman"/>
                <w:b/>
                <w:sz w:val="20"/>
                <w:szCs w:val="20"/>
                <w:highlight w:val="yellow"/>
              </w:rPr>
            </w:pPr>
          </w:p>
        </w:tc>
      </w:tr>
      <w:tr w:rsidR="00712DCE" w14:paraId="132FF573" w14:textId="77777777">
        <w:tc>
          <w:tcPr>
            <w:tcW w:w="4225" w:type="dxa"/>
            <w:gridSpan w:val="2"/>
            <w:tcBorders>
              <w:left w:val="single" w:sz="4" w:space="0" w:color="000000"/>
            </w:tcBorders>
            <w:shd w:val="clear" w:color="auto" w:fill="auto"/>
            <w:tcMar>
              <w:top w:w="0" w:type="dxa"/>
              <w:right w:w="0" w:type="dxa"/>
            </w:tcMar>
          </w:tcPr>
          <w:p w14:paraId="000001EF" w14:textId="77777777" w:rsidR="00712DCE" w:rsidRDefault="005A0D79">
            <w:pPr>
              <w:widowControl w:val="0"/>
              <w:jc w:val="center"/>
              <w:rPr>
                <w:rFonts w:ascii="Times New Roman" w:hAnsi="Times New Roman"/>
                <w:b/>
                <w:sz w:val="20"/>
                <w:szCs w:val="20"/>
              </w:rPr>
            </w:pPr>
            <w:r>
              <w:rPr>
                <w:rFonts w:ascii="Times New Roman" w:hAnsi="Times New Roman"/>
                <w:b/>
                <w:sz w:val="20"/>
                <w:szCs w:val="20"/>
              </w:rPr>
              <w:t>Program Success Target for this Measurement</w:t>
            </w:r>
          </w:p>
          <w:p w14:paraId="000001F0" w14:textId="77777777" w:rsidR="00712DCE" w:rsidRDefault="00712DCE">
            <w:pPr>
              <w:widowControl w:val="0"/>
              <w:jc w:val="center"/>
              <w:rPr>
                <w:rFonts w:ascii="Times New Roman" w:hAnsi="Times New Roman"/>
                <w:b/>
                <w:sz w:val="20"/>
                <w:szCs w:val="20"/>
              </w:rPr>
            </w:pPr>
          </w:p>
        </w:tc>
        <w:tc>
          <w:tcPr>
            <w:tcW w:w="4050" w:type="dxa"/>
            <w:gridSpan w:val="2"/>
            <w:shd w:val="clear" w:color="auto" w:fill="auto"/>
          </w:tcPr>
          <w:p w14:paraId="5F6D1912" w14:textId="77777777" w:rsidR="009430BA" w:rsidRDefault="009430BA">
            <w:pPr>
              <w:widowControl w:val="0"/>
              <w:rPr>
                <w:rFonts w:ascii="Times New Roman" w:hAnsi="Times New Roman"/>
                <w:b/>
                <w:sz w:val="20"/>
                <w:szCs w:val="20"/>
                <w:highlight w:val="yellow"/>
              </w:rPr>
            </w:pPr>
          </w:p>
          <w:p w14:paraId="607297B5" w14:textId="383958B5" w:rsidR="009430BA" w:rsidRPr="002879D6" w:rsidRDefault="005D3F06">
            <w:pPr>
              <w:widowControl w:val="0"/>
              <w:rPr>
                <w:rFonts w:ascii="Times New Roman" w:hAnsi="Times New Roman"/>
                <w:bCs/>
                <w:sz w:val="20"/>
                <w:szCs w:val="20"/>
              </w:rPr>
            </w:pPr>
            <w:r w:rsidRPr="002879D6">
              <w:rPr>
                <w:rFonts w:ascii="Times New Roman" w:hAnsi="Times New Roman"/>
                <w:bCs/>
                <w:sz w:val="20"/>
                <w:szCs w:val="20"/>
              </w:rPr>
              <w:t xml:space="preserve">We aim to </w:t>
            </w:r>
            <w:r w:rsidR="002879D6" w:rsidRPr="002879D6">
              <w:rPr>
                <w:rFonts w:ascii="Times New Roman" w:hAnsi="Times New Roman"/>
                <w:bCs/>
                <w:sz w:val="20"/>
                <w:szCs w:val="20"/>
              </w:rPr>
              <w:t xml:space="preserve">have our graduate students have an average score of 2.75 or higher </w:t>
            </w:r>
            <w:r w:rsidR="004305C3">
              <w:rPr>
                <w:rFonts w:ascii="Times New Roman" w:hAnsi="Times New Roman"/>
                <w:bCs/>
                <w:sz w:val="20"/>
                <w:szCs w:val="20"/>
              </w:rPr>
              <w:t>in each</w:t>
            </w:r>
            <w:r w:rsidR="002879D6" w:rsidRPr="002879D6">
              <w:rPr>
                <w:rFonts w:ascii="Times New Roman" w:hAnsi="Times New Roman"/>
                <w:bCs/>
                <w:sz w:val="20"/>
                <w:szCs w:val="20"/>
              </w:rPr>
              <w:t xml:space="preserve"> component/area</w:t>
            </w:r>
            <w:r w:rsidR="004305C3">
              <w:rPr>
                <w:rFonts w:ascii="Times New Roman" w:hAnsi="Times New Roman"/>
                <w:bCs/>
                <w:sz w:val="20"/>
                <w:szCs w:val="20"/>
              </w:rPr>
              <w:t>/criterion</w:t>
            </w:r>
            <w:r w:rsidR="002879D6" w:rsidRPr="002879D6">
              <w:rPr>
                <w:rFonts w:ascii="Times New Roman" w:hAnsi="Times New Roman"/>
                <w:bCs/>
                <w:sz w:val="20"/>
                <w:szCs w:val="20"/>
              </w:rPr>
              <w:t xml:space="preserve"> on the advanced dispositions form.</w:t>
            </w:r>
            <w:r w:rsidR="004305C3">
              <w:rPr>
                <w:rFonts w:ascii="Times New Roman" w:hAnsi="Times New Roman"/>
                <w:bCs/>
                <w:sz w:val="20"/>
                <w:szCs w:val="20"/>
              </w:rPr>
              <w:t xml:space="preserve"> (For this report, only final dispositions are analyzed)</w:t>
            </w:r>
          </w:p>
          <w:p w14:paraId="000001F2" w14:textId="29072A8E" w:rsidR="00712DCE" w:rsidRDefault="00712DCE">
            <w:pPr>
              <w:widowControl w:val="0"/>
              <w:rPr>
                <w:rFonts w:ascii="Times New Roman" w:hAnsi="Times New Roman"/>
                <w:b/>
                <w:sz w:val="20"/>
                <w:szCs w:val="20"/>
              </w:rPr>
            </w:pPr>
          </w:p>
        </w:tc>
        <w:tc>
          <w:tcPr>
            <w:tcW w:w="2970" w:type="dxa"/>
            <w:gridSpan w:val="2"/>
            <w:shd w:val="clear" w:color="auto" w:fill="auto"/>
          </w:tcPr>
          <w:p w14:paraId="000001F4" w14:textId="77777777" w:rsidR="00712DCE" w:rsidRDefault="005A0D79" w:rsidP="00F0122A">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7E8A1C99" w14:textId="77777777" w:rsidR="008D750F" w:rsidRDefault="008D750F">
            <w:pPr>
              <w:widowControl w:val="0"/>
              <w:rPr>
                <w:rFonts w:ascii="Times New Roman" w:hAnsi="Times New Roman"/>
                <w:b/>
                <w:sz w:val="20"/>
                <w:szCs w:val="20"/>
                <w:highlight w:val="yellow"/>
              </w:rPr>
            </w:pPr>
          </w:p>
          <w:p w14:paraId="000001F6" w14:textId="38D4B35A" w:rsidR="00712DCE" w:rsidRPr="004305C3" w:rsidRDefault="005A0D79">
            <w:pPr>
              <w:widowControl w:val="0"/>
              <w:rPr>
                <w:rFonts w:ascii="Times New Roman" w:hAnsi="Times New Roman"/>
                <w:bCs/>
                <w:sz w:val="20"/>
                <w:szCs w:val="20"/>
              </w:rPr>
            </w:pPr>
            <w:r w:rsidRPr="004305C3">
              <w:rPr>
                <w:rFonts w:ascii="Times New Roman" w:hAnsi="Times New Roman"/>
                <w:bCs/>
                <w:sz w:val="20"/>
                <w:szCs w:val="20"/>
              </w:rPr>
              <w:t>Fall 2023</w:t>
            </w:r>
            <w:r w:rsidR="00E66B3A" w:rsidRPr="004305C3">
              <w:rPr>
                <w:rFonts w:ascii="Times New Roman" w:hAnsi="Times New Roman"/>
                <w:bCs/>
                <w:sz w:val="20"/>
                <w:szCs w:val="20"/>
              </w:rPr>
              <w:t xml:space="preserve"> Final</w:t>
            </w:r>
            <w:r w:rsidRPr="004305C3">
              <w:rPr>
                <w:rFonts w:ascii="Times New Roman" w:hAnsi="Times New Roman"/>
                <w:bCs/>
                <w:sz w:val="20"/>
                <w:szCs w:val="20"/>
              </w:rPr>
              <w:t xml:space="preserve">: </w:t>
            </w:r>
            <w:r w:rsidR="00E66B3A" w:rsidRPr="004305C3">
              <w:rPr>
                <w:rFonts w:ascii="Times New Roman" w:hAnsi="Times New Roman"/>
                <w:bCs/>
                <w:sz w:val="20"/>
                <w:szCs w:val="20"/>
              </w:rPr>
              <w:t>1</w:t>
            </w:r>
            <w:r w:rsidRPr="004305C3">
              <w:rPr>
                <w:rFonts w:ascii="Times New Roman" w:hAnsi="Times New Roman"/>
                <w:bCs/>
                <w:sz w:val="20"/>
                <w:szCs w:val="20"/>
              </w:rPr>
              <w:t xml:space="preserve"> of </w:t>
            </w:r>
            <w:r w:rsidR="00E66B3A" w:rsidRPr="004305C3">
              <w:rPr>
                <w:rFonts w:ascii="Times New Roman" w:hAnsi="Times New Roman"/>
                <w:bCs/>
                <w:sz w:val="20"/>
                <w:szCs w:val="20"/>
              </w:rPr>
              <w:t>7 components</w:t>
            </w:r>
            <w:r w:rsidR="004305C3" w:rsidRPr="004305C3">
              <w:rPr>
                <w:rFonts w:ascii="Times New Roman" w:hAnsi="Times New Roman"/>
                <w:bCs/>
                <w:sz w:val="20"/>
                <w:szCs w:val="20"/>
              </w:rPr>
              <w:t>/areas/criterion</w:t>
            </w:r>
            <w:r w:rsidRPr="004305C3">
              <w:rPr>
                <w:rFonts w:ascii="Times New Roman" w:hAnsi="Times New Roman"/>
                <w:bCs/>
                <w:sz w:val="20"/>
                <w:szCs w:val="20"/>
              </w:rPr>
              <w:t xml:space="preserve"> (1</w:t>
            </w:r>
            <w:r w:rsidR="00E66B3A" w:rsidRPr="004305C3">
              <w:rPr>
                <w:rFonts w:ascii="Times New Roman" w:hAnsi="Times New Roman"/>
                <w:bCs/>
                <w:sz w:val="20"/>
                <w:szCs w:val="20"/>
              </w:rPr>
              <w:t>4.29%) had an average greater than o</w:t>
            </w:r>
            <w:r w:rsidR="004305C3" w:rsidRPr="004305C3">
              <w:rPr>
                <w:rFonts w:ascii="Times New Roman" w:hAnsi="Times New Roman"/>
                <w:bCs/>
                <w:sz w:val="20"/>
                <w:szCs w:val="20"/>
              </w:rPr>
              <w:t>r</w:t>
            </w:r>
            <w:r w:rsidR="00E66B3A" w:rsidRPr="004305C3">
              <w:rPr>
                <w:rFonts w:ascii="Times New Roman" w:hAnsi="Times New Roman"/>
                <w:bCs/>
                <w:sz w:val="20"/>
                <w:szCs w:val="20"/>
              </w:rPr>
              <w:t xml:space="preserve"> equal to 2.75</w:t>
            </w:r>
            <w:r w:rsidR="004305C3" w:rsidRPr="004305C3">
              <w:rPr>
                <w:rFonts w:ascii="Times New Roman" w:hAnsi="Times New Roman"/>
                <w:bCs/>
                <w:sz w:val="20"/>
                <w:szCs w:val="20"/>
              </w:rPr>
              <w:t xml:space="preserve"> across students (</w:t>
            </w:r>
            <w:r w:rsidR="004305C3" w:rsidRPr="004305C3">
              <w:rPr>
                <w:rFonts w:ascii="Times New Roman" w:hAnsi="Times New Roman"/>
                <w:bCs/>
                <w:i/>
                <w:iCs/>
                <w:sz w:val="20"/>
                <w:szCs w:val="20"/>
              </w:rPr>
              <w:t>n</w:t>
            </w:r>
            <w:r w:rsidR="004305C3" w:rsidRPr="004305C3">
              <w:rPr>
                <w:rFonts w:ascii="Times New Roman" w:hAnsi="Times New Roman"/>
                <w:bCs/>
                <w:sz w:val="20"/>
                <w:szCs w:val="20"/>
              </w:rPr>
              <w:t xml:space="preserve"> = 9)</w:t>
            </w:r>
          </w:p>
          <w:p w14:paraId="599266C7" w14:textId="3AF83062" w:rsidR="00B82DAE" w:rsidRPr="004305C3" w:rsidRDefault="00B82DAE">
            <w:pPr>
              <w:widowControl w:val="0"/>
              <w:rPr>
                <w:rFonts w:ascii="Times New Roman" w:hAnsi="Times New Roman"/>
                <w:bCs/>
                <w:sz w:val="20"/>
                <w:szCs w:val="20"/>
              </w:rPr>
            </w:pPr>
          </w:p>
          <w:p w14:paraId="6B14EB79" w14:textId="6936D175" w:rsidR="004305C3" w:rsidRPr="00D743E4" w:rsidRDefault="005A0D79">
            <w:pPr>
              <w:widowControl w:val="0"/>
              <w:rPr>
                <w:rFonts w:ascii="Times New Roman" w:hAnsi="Times New Roman"/>
                <w:bCs/>
                <w:sz w:val="20"/>
                <w:szCs w:val="20"/>
              </w:rPr>
            </w:pPr>
            <w:r w:rsidRPr="004305C3">
              <w:rPr>
                <w:rFonts w:ascii="Times New Roman" w:hAnsi="Times New Roman"/>
                <w:bCs/>
                <w:sz w:val="20"/>
                <w:szCs w:val="20"/>
              </w:rPr>
              <w:t>S</w:t>
            </w:r>
            <w:r w:rsidRPr="004305C3">
              <w:rPr>
                <w:rFonts w:ascii="Times New Roman" w:hAnsi="Times New Roman"/>
                <w:bCs/>
                <w:sz w:val="20"/>
                <w:szCs w:val="20"/>
              </w:rPr>
              <w:t>pring 2024</w:t>
            </w:r>
            <w:r w:rsidR="001A2069" w:rsidRPr="004305C3">
              <w:rPr>
                <w:rFonts w:ascii="Times New Roman" w:hAnsi="Times New Roman"/>
                <w:bCs/>
                <w:sz w:val="20"/>
                <w:szCs w:val="20"/>
              </w:rPr>
              <w:t xml:space="preserve"> Final</w:t>
            </w:r>
            <w:r w:rsidRPr="004305C3">
              <w:rPr>
                <w:rFonts w:ascii="Times New Roman" w:hAnsi="Times New Roman"/>
                <w:bCs/>
                <w:sz w:val="20"/>
                <w:szCs w:val="20"/>
              </w:rPr>
              <w:t>:</w:t>
            </w:r>
            <w:r w:rsidRPr="004305C3">
              <w:rPr>
                <w:rFonts w:ascii="Times New Roman" w:hAnsi="Times New Roman"/>
                <w:bCs/>
                <w:sz w:val="20"/>
                <w:szCs w:val="20"/>
              </w:rPr>
              <w:t xml:space="preserve"> </w:t>
            </w:r>
            <w:r w:rsidR="00E66B3A" w:rsidRPr="004305C3">
              <w:rPr>
                <w:rFonts w:ascii="Times New Roman" w:hAnsi="Times New Roman"/>
                <w:bCs/>
                <w:sz w:val="20"/>
                <w:szCs w:val="20"/>
              </w:rPr>
              <w:t>7 out of 7 components</w:t>
            </w:r>
            <w:r w:rsidR="004305C3" w:rsidRPr="004305C3">
              <w:rPr>
                <w:rFonts w:ascii="Times New Roman" w:hAnsi="Times New Roman"/>
                <w:bCs/>
                <w:sz w:val="20"/>
                <w:szCs w:val="20"/>
              </w:rPr>
              <w:t>/areas/criterion</w:t>
            </w:r>
            <w:r w:rsidR="00E66B3A" w:rsidRPr="004305C3">
              <w:rPr>
                <w:rFonts w:ascii="Times New Roman" w:hAnsi="Times New Roman"/>
                <w:bCs/>
                <w:sz w:val="20"/>
                <w:szCs w:val="20"/>
              </w:rPr>
              <w:t xml:space="preserve"> (</w:t>
            </w:r>
            <w:r w:rsidRPr="004305C3">
              <w:rPr>
                <w:rFonts w:ascii="Times New Roman" w:hAnsi="Times New Roman"/>
                <w:bCs/>
                <w:sz w:val="20"/>
                <w:szCs w:val="20"/>
              </w:rPr>
              <w:t>100%</w:t>
            </w:r>
            <w:r w:rsidR="00E66B3A" w:rsidRPr="004305C3">
              <w:rPr>
                <w:rFonts w:ascii="Times New Roman" w:hAnsi="Times New Roman"/>
                <w:bCs/>
                <w:sz w:val="20"/>
                <w:szCs w:val="20"/>
              </w:rPr>
              <w:t>)</w:t>
            </w:r>
            <w:r w:rsidR="001A2069" w:rsidRPr="004305C3">
              <w:rPr>
                <w:rFonts w:ascii="Times New Roman" w:hAnsi="Times New Roman"/>
                <w:bCs/>
                <w:sz w:val="20"/>
                <w:szCs w:val="20"/>
              </w:rPr>
              <w:t xml:space="preserve"> had an average </w:t>
            </w:r>
            <w:r w:rsidR="00E66B3A" w:rsidRPr="004305C3">
              <w:rPr>
                <w:rFonts w:ascii="Times New Roman" w:hAnsi="Times New Roman"/>
                <w:bCs/>
                <w:sz w:val="20"/>
                <w:szCs w:val="20"/>
              </w:rPr>
              <w:t xml:space="preserve">greater than or equal to 2.75 across </w:t>
            </w:r>
            <w:r w:rsidR="004305C3" w:rsidRPr="004305C3">
              <w:rPr>
                <w:rFonts w:ascii="Times New Roman" w:hAnsi="Times New Roman"/>
                <w:bCs/>
                <w:sz w:val="20"/>
                <w:szCs w:val="20"/>
              </w:rPr>
              <w:t xml:space="preserve">students </w:t>
            </w:r>
            <w:r w:rsidR="00E66B3A" w:rsidRPr="004305C3">
              <w:rPr>
                <w:rFonts w:ascii="Times New Roman" w:hAnsi="Times New Roman"/>
                <w:bCs/>
                <w:sz w:val="20"/>
                <w:szCs w:val="20"/>
              </w:rPr>
              <w:t>(</w:t>
            </w:r>
            <w:r w:rsidR="00E66B3A" w:rsidRPr="004305C3">
              <w:rPr>
                <w:rFonts w:ascii="Times New Roman" w:hAnsi="Times New Roman"/>
                <w:bCs/>
                <w:i/>
                <w:iCs/>
                <w:sz w:val="20"/>
                <w:szCs w:val="20"/>
              </w:rPr>
              <w:t>n</w:t>
            </w:r>
            <w:r w:rsidR="00E66B3A" w:rsidRPr="004305C3">
              <w:rPr>
                <w:rFonts w:ascii="Times New Roman" w:hAnsi="Times New Roman"/>
                <w:bCs/>
                <w:sz w:val="20"/>
                <w:szCs w:val="20"/>
              </w:rPr>
              <w:t xml:space="preserve"> = 10)</w:t>
            </w:r>
          </w:p>
          <w:p w14:paraId="000001F7" w14:textId="2DDC3F87" w:rsidR="00E66B3A" w:rsidRPr="00E66B3A" w:rsidRDefault="00E66B3A">
            <w:pPr>
              <w:widowControl w:val="0"/>
              <w:rPr>
                <w:rFonts w:ascii="Times New Roman" w:hAnsi="Times New Roman"/>
                <w:b/>
                <w:sz w:val="20"/>
                <w:szCs w:val="20"/>
              </w:rPr>
            </w:pPr>
          </w:p>
        </w:tc>
      </w:tr>
      <w:tr w:rsidR="00712DCE" w14:paraId="31E806A8"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00001F9" w14:textId="77777777" w:rsidR="00712DCE" w:rsidRDefault="005A0D79">
            <w:pPr>
              <w:widowControl w:val="0"/>
              <w:rPr>
                <w:rFonts w:ascii="Times New Roman" w:hAnsi="Times New Roman"/>
                <w:b/>
                <w:sz w:val="20"/>
                <w:szCs w:val="20"/>
              </w:rPr>
            </w:pPr>
            <w:r>
              <w:rPr>
                <w:rFonts w:ascii="Times New Roman" w:hAnsi="Times New Roman"/>
                <w:b/>
                <w:sz w:val="20"/>
                <w:szCs w:val="20"/>
              </w:rPr>
              <w:t>Methods</w:t>
            </w:r>
          </w:p>
          <w:p w14:paraId="000001FA" w14:textId="77777777" w:rsidR="00712DCE" w:rsidRDefault="00712DCE">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D91F071" w14:textId="5807ADFC" w:rsidR="00625C05" w:rsidRDefault="00625C05" w:rsidP="00625C05">
            <w:pPr>
              <w:widowControl w:val="0"/>
              <w:rPr>
                <w:rFonts w:ascii="Times New Roman" w:hAnsi="Times New Roman"/>
                <w:b/>
                <w:sz w:val="20"/>
                <w:szCs w:val="20"/>
              </w:rPr>
            </w:pPr>
          </w:p>
          <w:p w14:paraId="39AA86A5" w14:textId="00382759" w:rsidR="0031201E" w:rsidRDefault="0031201E" w:rsidP="00625C05">
            <w:pPr>
              <w:widowControl w:val="0"/>
              <w:rPr>
                <w:rFonts w:ascii="Times New Roman" w:hAnsi="Times New Roman"/>
                <w:bCs/>
                <w:sz w:val="20"/>
                <w:szCs w:val="20"/>
              </w:rPr>
            </w:pPr>
            <w:r>
              <w:rPr>
                <w:rFonts w:ascii="Times New Roman" w:hAnsi="Times New Roman"/>
                <w:bCs/>
                <w:sz w:val="20"/>
                <w:szCs w:val="20"/>
              </w:rPr>
              <w:t xml:space="preserve">100% of students enrolled in SPED 590 are reflected in our reporting of program success/percent of program achieving target. Data collection occurred by SPED 590 </w:t>
            </w:r>
            <w:proofErr w:type="gramStart"/>
            <w:r>
              <w:rPr>
                <w:rFonts w:ascii="Times New Roman" w:hAnsi="Times New Roman"/>
                <w:bCs/>
                <w:sz w:val="20"/>
                <w:szCs w:val="20"/>
              </w:rPr>
              <w:t>instructor</w:t>
            </w:r>
            <w:proofErr w:type="gramEnd"/>
            <w:r>
              <w:rPr>
                <w:rFonts w:ascii="Times New Roman" w:hAnsi="Times New Roman"/>
                <w:bCs/>
                <w:sz w:val="20"/>
                <w:szCs w:val="20"/>
              </w:rPr>
              <w:t xml:space="preserve"> in Fall 23 (in collaboration with special education faculty)</w:t>
            </w:r>
            <w:r w:rsidR="00D11935">
              <w:rPr>
                <w:rFonts w:ascii="Times New Roman" w:hAnsi="Times New Roman"/>
                <w:bCs/>
                <w:sz w:val="20"/>
                <w:szCs w:val="20"/>
              </w:rPr>
              <w:t xml:space="preserve">. In Spring 24, data collection </w:t>
            </w:r>
            <w:r w:rsidR="00D11935">
              <w:rPr>
                <w:rFonts w:ascii="Times New Roman" w:hAnsi="Times New Roman"/>
                <w:bCs/>
                <w:sz w:val="20"/>
                <w:szCs w:val="20"/>
              </w:rPr>
              <w:lastRenderedPageBreak/>
              <w:t xml:space="preserve">occurred </w:t>
            </w:r>
            <w:r>
              <w:rPr>
                <w:rFonts w:ascii="Times New Roman" w:hAnsi="Times New Roman"/>
                <w:bCs/>
                <w:sz w:val="20"/>
                <w:szCs w:val="20"/>
              </w:rPr>
              <w:t>via Anthology (Chalk &amp; Wire)</w:t>
            </w:r>
            <w:r w:rsidR="00D11935">
              <w:rPr>
                <w:rFonts w:ascii="Times New Roman" w:hAnsi="Times New Roman"/>
                <w:bCs/>
                <w:sz w:val="20"/>
                <w:szCs w:val="20"/>
              </w:rPr>
              <w:t xml:space="preserve"> by special education faculty.</w:t>
            </w:r>
          </w:p>
          <w:p w14:paraId="054A2F58" w14:textId="0A06E451" w:rsidR="00D11935" w:rsidRDefault="00D11935" w:rsidP="00625C05">
            <w:pPr>
              <w:widowControl w:val="0"/>
              <w:rPr>
                <w:rFonts w:ascii="Times New Roman" w:hAnsi="Times New Roman"/>
                <w:bCs/>
                <w:sz w:val="20"/>
                <w:szCs w:val="20"/>
              </w:rPr>
            </w:pPr>
          </w:p>
          <w:p w14:paraId="6232E0B5" w14:textId="54E35B3E" w:rsidR="00C2477D" w:rsidRDefault="00D11935" w:rsidP="00625C05">
            <w:pPr>
              <w:widowControl w:val="0"/>
              <w:rPr>
                <w:rFonts w:ascii="Times New Roman" w:hAnsi="Times New Roman"/>
                <w:b/>
                <w:sz w:val="20"/>
                <w:szCs w:val="20"/>
              </w:rPr>
            </w:pPr>
            <w:r>
              <w:rPr>
                <w:rFonts w:ascii="Times New Roman" w:hAnsi="Times New Roman"/>
                <w:b/>
                <w:sz w:val="20"/>
                <w:szCs w:val="20"/>
              </w:rPr>
              <w:t>Fall 23</w:t>
            </w:r>
          </w:p>
          <w:p w14:paraId="3DD4FADF" w14:textId="1AE25F6A" w:rsidR="00D11935" w:rsidRDefault="00C2477D" w:rsidP="00625C05">
            <w:pPr>
              <w:widowControl w:val="0"/>
              <w:rPr>
                <w:rFonts w:ascii="Times New Roman" w:hAnsi="Times New Roman"/>
                <w:bCs/>
                <w:sz w:val="20"/>
                <w:szCs w:val="20"/>
              </w:rPr>
            </w:pPr>
            <w:r>
              <w:rPr>
                <w:rFonts w:ascii="Times New Roman" w:hAnsi="Times New Roman"/>
                <w:bCs/>
                <w:noProof/>
                <w:sz w:val="20"/>
                <w:szCs w:val="20"/>
              </w:rPr>
              <w:drawing>
                <wp:inline distT="0" distB="0" distL="0" distR="0" wp14:anchorId="79732C50" wp14:editId="01F225A3">
                  <wp:extent cx="7169150" cy="1254760"/>
                  <wp:effectExtent l="0" t="0" r="6350" b="2540"/>
                  <wp:docPr id="16" name="Picture 1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 scree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169150" cy="1254760"/>
                          </a:xfrm>
                          <a:prstGeom prst="rect">
                            <a:avLst/>
                          </a:prstGeom>
                        </pic:spPr>
                      </pic:pic>
                    </a:graphicData>
                  </a:graphic>
                </wp:inline>
              </w:drawing>
            </w:r>
          </w:p>
          <w:p w14:paraId="12FD2796" w14:textId="77777777" w:rsidR="00C2477D" w:rsidRPr="00D11935" w:rsidRDefault="00C2477D" w:rsidP="00625C05">
            <w:pPr>
              <w:widowControl w:val="0"/>
              <w:rPr>
                <w:rFonts w:ascii="Times New Roman" w:hAnsi="Times New Roman"/>
                <w:bCs/>
                <w:sz w:val="20"/>
                <w:szCs w:val="20"/>
              </w:rPr>
            </w:pPr>
          </w:p>
          <w:p w14:paraId="600B3521" w14:textId="77777777" w:rsidR="00D11935" w:rsidRPr="00D11935" w:rsidRDefault="00D11935" w:rsidP="00625C05">
            <w:pPr>
              <w:widowControl w:val="0"/>
              <w:rPr>
                <w:rFonts w:ascii="Times New Roman" w:hAnsi="Times New Roman"/>
                <w:b/>
                <w:sz w:val="20"/>
                <w:szCs w:val="20"/>
              </w:rPr>
            </w:pPr>
            <w:r>
              <w:rPr>
                <w:rFonts w:ascii="Times New Roman" w:hAnsi="Times New Roman"/>
                <w:b/>
                <w:sz w:val="20"/>
                <w:szCs w:val="20"/>
              </w:rPr>
              <w:t>Spring 24</w:t>
            </w:r>
          </w:p>
          <w:p w14:paraId="77817CFB" w14:textId="77777777" w:rsidR="00712DCE" w:rsidRDefault="00C2477D" w:rsidP="00C2477D">
            <w:pPr>
              <w:widowControl w:val="0"/>
              <w:rPr>
                <w:rFonts w:ascii="Times New Roman" w:hAnsi="Times New Roman"/>
                <w:b/>
                <w:sz w:val="20"/>
                <w:szCs w:val="20"/>
              </w:rPr>
            </w:pPr>
            <w:r>
              <w:rPr>
                <w:rFonts w:ascii="Times New Roman" w:hAnsi="Times New Roman"/>
                <w:b/>
                <w:noProof/>
                <w:sz w:val="20"/>
                <w:szCs w:val="20"/>
              </w:rPr>
              <w:drawing>
                <wp:inline distT="0" distB="0" distL="0" distR="0" wp14:anchorId="16C4A619" wp14:editId="4819F59E">
                  <wp:extent cx="7169150" cy="1217295"/>
                  <wp:effectExtent l="0" t="0" r="6350" b="1905"/>
                  <wp:docPr id="17" name="Picture 17"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169150" cy="1217295"/>
                          </a:xfrm>
                          <a:prstGeom prst="rect">
                            <a:avLst/>
                          </a:prstGeom>
                        </pic:spPr>
                      </pic:pic>
                    </a:graphicData>
                  </a:graphic>
                </wp:inline>
              </w:drawing>
            </w:r>
          </w:p>
          <w:p w14:paraId="000001FC" w14:textId="26F09B45" w:rsidR="00C2477D" w:rsidRDefault="00C2477D" w:rsidP="00C2477D">
            <w:pPr>
              <w:widowControl w:val="0"/>
              <w:rPr>
                <w:rFonts w:ascii="Times New Roman" w:hAnsi="Times New Roman"/>
                <w:b/>
                <w:sz w:val="20"/>
                <w:szCs w:val="20"/>
              </w:rPr>
            </w:pPr>
          </w:p>
        </w:tc>
      </w:tr>
      <w:tr w:rsidR="00712DCE" w14:paraId="4223425B"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00000228" w14:textId="77777777" w:rsidR="00712DCE" w:rsidRDefault="005A0D79">
            <w:pPr>
              <w:widowControl w:val="0"/>
              <w:rPr>
                <w:rFonts w:ascii="Times New Roman" w:hAnsi="Times New Roman"/>
                <w:b/>
                <w:sz w:val="20"/>
                <w:szCs w:val="20"/>
              </w:rPr>
            </w:pPr>
            <w:r>
              <w:rPr>
                <w:rFonts w:ascii="Times New Roman" w:hAnsi="Times New Roman"/>
                <w:b/>
                <w:sz w:val="20"/>
                <w:szCs w:val="20"/>
              </w:rPr>
              <w:lastRenderedPageBreak/>
              <w:t>Based on your results, circle or highlight whether the program met the goal Student Learning Outcome 3.</w:t>
            </w:r>
          </w:p>
          <w:p w14:paraId="00000229" w14:textId="77777777" w:rsidR="00712DCE" w:rsidRDefault="005A0D79">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0000022F" w14:textId="77777777" w:rsidR="00712DCE" w:rsidRDefault="005A0D79">
            <w:pPr>
              <w:widowControl w:val="0"/>
              <w:jc w:val="center"/>
              <w:rPr>
                <w:rFonts w:ascii="Times New Roman" w:hAnsi="Times New Roman"/>
                <w:b/>
                <w:sz w:val="22"/>
                <w:szCs w:val="22"/>
              </w:rPr>
            </w:pPr>
            <w:bookmarkStart w:id="9" w:name="bookmark=id.26in1rg" w:colFirst="0" w:colLast="0"/>
            <w:bookmarkEnd w:id="9"/>
            <w:r>
              <w:rPr>
                <w:rFonts w:ascii="Times New Roman" w:hAnsi="Times New Roman"/>
                <w:b/>
                <w:sz w:val="22"/>
                <w:szCs w:val="22"/>
              </w:rPr>
              <w:t>☐ Met</w:t>
            </w:r>
          </w:p>
        </w:tc>
        <w:tc>
          <w:tcPr>
            <w:tcW w:w="1620" w:type="dxa"/>
            <w:tcBorders>
              <w:top w:val="single" w:sz="4" w:space="0" w:color="000000"/>
              <w:bottom w:val="single" w:sz="4" w:space="0" w:color="000000"/>
            </w:tcBorders>
            <w:shd w:val="clear" w:color="auto" w:fill="auto"/>
            <w:vAlign w:val="center"/>
          </w:tcPr>
          <w:p w14:paraId="00000230" w14:textId="77777777" w:rsidR="00712DCE" w:rsidRDefault="005A0D79">
            <w:pPr>
              <w:widowControl w:val="0"/>
              <w:jc w:val="center"/>
              <w:rPr>
                <w:rFonts w:ascii="Times New Roman" w:hAnsi="Times New Roman"/>
                <w:b/>
                <w:sz w:val="22"/>
                <w:szCs w:val="22"/>
              </w:rPr>
            </w:pPr>
            <w:r>
              <w:rPr>
                <w:rFonts w:ascii="Times New Roman" w:hAnsi="Times New Roman"/>
                <w:b/>
                <w:sz w:val="22"/>
                <w:szCs w:val="22"/>
              </w:rPr>
              <w:t>X Not Met</w:t>
            </w:r>
          </w:p>
        </w:tc>
      </w:tr>
      <w:tr w:rsidR="00712DCE" w14:paraId="5DB57C84" w14:textId="77777777">
        <w:tc>
          <w:tcPr>
            <w:tcW w:w="14395" w:type="dxa"/>
            <w:gridSpan w:val="8"/>
            <w:shd w:val="clear" w:color="auto" w:fill="auto"/>
            <w:tcMar>
              <w:top w:w="0" w:type="dxa"/>
              <w:right w:w="0" w:type="dxa"/>
            </w:tcMar>
          </w:tcPr>
          <w:p w14:paraId="00000231" w14:textId="77777777" w:rsidR="00712DCE" w:rsidRDefault="005A0D79">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712DCE" w14:paraId="1676BD88" w14:textId="77777777">
        <w:trPr>
          <w:trHeight w:val="1340"/>
        </w:trPr>
        <w:tc>
          <w:tcPr>
            <w:tcW w:w="14395" w:type="dxa"/>
            <w:gridSpan w:val="8"/>
            <w:shd w:val="clear" w:color="auto" w:fill="auto"/>
            <w:tcMar>
              <w:top w:w="0" w:type="dxa"/>
              <w:right w:w="0" w:type="dxa"/>
            </w:tcMar>
          </w:tcPr>
          <w:p w14:paraId="0000023E" w14:textId="77777777" w:rsidR="00712DCE" w:rsidRDefault="00712DCE">
            <w:pPr>
              <w:rPr>
                <w:rFonts w:ascii="Times New Roman" w:hAnsi="Times New Roman"/>
                <w:color w:val="767171"/>
                <w:sz w:val="20"/>
                <w:szCs w:val="20"/>
              </w:rPr>
            </w:pPr>
          </w:p>
          <w:p w14:paraId="0000023F" w14:textId="2D8F51C6" w:rsidR="00712DCE" w:rsidRPr="00267C5F" w:rsidRDefault="005A0D79" w:rsidP="00F8281D">
            <w:pPr>
              <w:ind w:right="180"/>
              <w:rPr>
                <w:rFonts w:ascii="Times New Roman" w:hAnsi="Times New Roman"/>
                <w:sz w:val="20"/>
                <w:szCs w:val="20"/>
              </w:rPr>
            </w:pPr>
            <w:r w:rsidRPr="00267C5F">
              <w:rPr>
                <w:rFonts w:ascii="Times New Roman" w:hAnsi="Times New Roman"/>
                <w:b/>
                <w:sz w:val="20"/>
                <w:szCs w:val="20"/>
              </w:rPr>
              <w:t>Result</w:t>
            </w:r>
            <w:r w:rsidR="009A05F1" w:rsidRPr="00267C5F">
              <w:rPr>
                <w:rFonts w:ascii="Times New Roman" w:hAnsi="Times New Roman"/>
                <w:b/>
                <w:sz w:val="20"/>
                <w:szCs w:val="20"/>
              </w:rPr>
              <w:t>s:</w:t>
            </w:r>
            <w:r w:rsidRPr="00267C5F">
              <w:rPr>
                <w:rFonts w:ascii="Times New Roman" w:hAnsi="Times New Roman"/>
                <w:sz w:val="20"/>
                <w:szCs w:val="20"/>
              </w:rPr>
              <w:t xml:space="preserve"> Based on the review of these data, we see that students </w:t>
            </w:r>
            <w:proofErr w:type="gramStart"/>
            <w:r w:rsidRPr="00267C5F">
              <w:rPr>
                <w:rFonts w:ascii="Times New Roman" w:hAnsi="Times New Roman"/>
                <w:sz w:val="20"/>
                <w:szCs w:val="20"/>
              </w:rPr>
              <w:t>are able to</w:t>
            </w:r>
            <w:proofErr w:type="gramEnd"/>
            <w:r w:rsidRPr="00267C5F">
              <w:rPr>
                <w:rFonts w:ascii="Times New Roman" w:hAnsi="Times New Roman"/>
                <w:sz w:val="20"/>
                <w:szCs w:val="20"/>
              </w:rPr>
              <w:t xml:space="preserve"> demonstrate collaborative skills in their courses </w:t>
            </w:r>
            <w:r w:rsidR="009A05F1" w:rsidRPr="00267C5F">
              <w:rPr>
                <w:rFonts w:ascii="Times New Roman" w:hAnsi="Times New Roman"/>
                <w:sz w:val="20"/>
                <w:szCs w:val="20"/>
              </w:rPr>
              <w:t xml:space="preserve">SPED 515 and </w:t>
            </w:r>
            <w:r w:rsidRPr="00267C5F">
              <w:rPr>
                <w:rFonts w:ascii="Times New Roman" w:hAnsi="Times New Roman"/>
                <w:sz w:val="20"/>
                <w:szCs w:val="20"/>
              </w:rPr>
              <w:t xml:space="preserve">612 </w:t>
            </w:r>
            <w:r w:rsidR="009A05F1" w:rsidRPr="00267C5F">
              <w:rPr>
                <w:rFonts w:ascii="Times New Roman" w:hAnsi="Times New Roman"/>
                <w:sz w:val="20"/>
                <w:szCs w:val="20"/>
              </w:rPr>
              <w:t>(depending on program concentration)</w:t>
            </w:r>
            <w:r w:rsidRPr="00267C5F">
              <w:rPr>
                <w:rFonts w:ascii="Times New Roman" w:hAnsi="Times New Roman"/>
                <w:sz w:val="20"/>
                <w:szCs w:val="20"/>
              </w:rPr>
              <w:t xml:space="preserve">. </w:t>
            </w:r>
            <w:r w:rsidR="009A05F1" w:rsidRPr="00267C5F">
              <w:rPr>
                <w:rFonts w:ascii="Times New Roman" w:hAnsi="Times New Roman"/>
                <w:sz w:val="20"/>
                <w:szCs w:val="20"/>
              </w:rPr>
              <w:t>However, we also see based on the summative, final ratings of the graduate dispositions of our MAT students there were markedly lower ratings in Fall 2023 compared to Spring 2024.</w:t>
            </w:r>
          </w:p>
          <w:p w14:paraId="00000240" w14:textId="77777777" w:rsidR="00712DCE" w:rsidRPr="00267C5F" w:rsidRDefault="00712DCE" w:rsidP="00F8281D">
            <w:pPr>
              <w:ind w:right="180"/>
              <w:rPr>
                <w:rFonts w:ascii="Times New Roman" w:hAnsi="Times New Roman"/>
                <w:sz w:val="20"/>
                <w:szCs w:val="20"/>
                <w:highlight w:val="yellow"/>
              </w:rPr>
            </w:pPr>
          </w:p>
          <w:p w14:paraId="00000241" w14:textId="314454BF" w:rsidR="00712DCE" w:rsidRDefault="005A0D79" w:rsidP="00F8281D">
            <w:pPr>
              <w:ind w:right="180"/>
              <w:rPr>
                <w:rFonts w:ascii="Times New Roman" w:hAnsi="Times New Roman"/>
                <w:sz w:val="20"/>
                <w:szCs w:val="20"/>
              </w:rPr>
            </w:pPr>
            <w:r w:rsidRPr="00267C5F">
              <w:rPr>
                <w:rFonts w:ascii="Times New Roman" w:hAnsi="Times New Roman"/>
                <w:b/>
                <w:sz w:val="20"/>
                <w:szCs w:val="20"/>
              </w:rPr>
              <w:t>Conclusions</w:t>
            </w:r>
            <w:r w:rsidRPr="00267C5F">
              <w:rPr>
                <w:rFonts w:ascii="Times New Roman" w:hAnsi="Times New Roman"/>
                <w:sz w:val="20"/>
                <w:szCs w:val="20"/>
              </w:rPr>
              <w:t>: With respect to the differences in disposition</w:t>
            </w:r>
            <w:r w:rsidR="009A05F1" w:rsidRPr="00267C5F">
              <w:rPr>
                <w:rFonts w:ascii="Times New Roman" w:hAnsi="Times New Roman"/>
                <w:sz w:val="20"/>
                <w:szCs w:val="20"/>
              </w:rPr>
              <w:t xml:space="preserve"> scores</w:t>
            </w:r>
            <w:r w:rsidRPr="00267C5F">
              <w:rPr>
                <w:rFonts w:ascii="Times New Roman" w:hAnsi="Times New Roman"/>
                <w:sz w:val="20"/>
                <w:szCs w:val="20"/>
              </w:rPr>
              <w:t xml:space="preserve"> from </w:t>
            </w:r>
            <w:r w:rsidR="009A05F1" w:rsidRPr="00267C5F">
              <w:rPr>
                <w:rFonts w:ascii="Times New Roman" w:hAnsi="Times New Roman"/>
                <w:sz w:val="20"/>
                <w:szCs w:val="20"/>
              </w:rPr>
              <w:t>F</w:t>
            </w:r>
            <w:r w:rsidRPr="00267C5F">
              <w:rPr>
                <w:rFonts w:ascii="Times New Roman" w:hAnsi="Times New Roman"/>
                <w:sz w:val="20"/>
                <w:szCs w:val="20"/>
              </w:rPr>
              <w:t>all</w:t>
            </w:r>
            <w:r w:rsidR="009A05F1" w:rsidRPr="00267C5F">
              <w:rPr>
                <w:rFonts w:ascii="Times New Roman" w:hAnsi="Times New Roman"/>
                <w:sz w:val="20"/>
                <w:szCs w:val="20"/>
              </w:rPr>
              <w:t xml:space="preserve"> 2023</w:t>
            </w:r>
            <w:r w:rsidRPr="00267C5F">
              <w:rPr>
                <w:rFonts w:ascii="Times New Roman" w:hAnsi="Times New Roman"/>
                <w:sz w:val="20"/>
                <w:szCs w:val="20"/>
              </w:rPr>
              <w:t xml:space="preserve"> </w:t>
            </w:r>
            <w:r w:rsidRPr="00267C5F">
              <w:rPr>
                <w:rFonts w:ascii="Times New Roman" w:hAnsi="Times New Roman"/>
                <w:sz w:val="20"/>
                <w:szCs w:val="20"/>
              </w:rPr>
              <w:t xml:space="preserve">to </w:t>
            </w:r>
            <w:r w:rsidR="009A05F1" w:rsidRPr="00267C5F">
              <w:rPr>
                <w:rFonts w:ascii="Times New Roman" w:hAnsi="Times New Roman"/>
                <w:sz w:val="20"/>
                <w:szCs w:val="20"/>
              </w:rPr>
              <w:t>Spring 2024</w:t>
            </w:r>
            <w:r w:rsidRPr="00267C5F">
              <w:rPr>
                <w:rFonts w:ascii="Times New Roman" w:hAnsi="Times New Roman"/>
                <w:sz w:val="20"/>
                <w:szCs w:val="20"/>
              </w:rPr>
              <w:t xml:space="preserve">, </w:t>
            </w:r>
            <w:proofErr w:type="gramStart"/>
            <w:r w:rsidRPr="00267C5F">
              <w:rPr>
                <w:rFonts w:ascii="Times New Roman" w:hAnsi="Times New Roman"/>
                <w:sz w:val="20"/>
                <w:szCs w:val="20"/>
              </w:rPr>
              <w:t>it is clear that there</w:t>
            </w:r>
            <w:proofErr w:type="gramEnd"/>
            <w:r w:rsidRPr="00267C5F">
              <w:rPr>
                <w:rFonts w:ascii="Times New Roman" w:hAnsi="Times New Roman"/>
                <w:sz w:val="20"/>
                <w:szCs w:val="20"/>
              </w:rPr>
              <w:t xml:space="preserve"> were lower rankings</w:t>
            </w:r>
            <w:r w:rsidRPr="00267C5F">
              <w:rPr>
                <w:rFonts w:ascii="Times New Roman" w:hAnsi="Times New Roman"/>
                <w:sz w:val="20"/>
                <w:szCs w:val="20"/>
              </w:rPr>
              <w:t xml:space="preserve"> last fall. Fall </w:t>
            </w:r>
            <w:r w:rsidR="00B07BD9" w:rsidRPr="00267C5F">
              <w:rPr>
                <w:rFonts w:ascii="Times New Roman" w:hAnsi="Times New Roman"/>
                <w:sz w:val="20"/>
                <w:szCs w:val="20"/>
              </w:rPr>
              <w:t xml:space="preserve">2023 </w:t>
            </w:r>
            <w:r w:rsidRPr="00267C5F">
              <w:rPr>
                <w:rFonts w:ascii="Times New Roman" w:hAnsi="Times New Roman"/>
                <w:sz w:val="20"/>
                <w:szCs w:val="20"/>
              </w:rPr>
              <w:t xml:space="preserve">was the first semester </w:t>
            </w:r>
            <w:r w:rsidR="00B07BD9" w:rsidRPr="00267C5F">
              <w:rPr>
                <w:rFonts w:ascii="Times New Roman" w:hAnsi="Times New Roman"/>
                <w:sz w:val="20"/>
                <w:szCs w:val="20"/>
              </w:rPr>
              <w:t>our program (and school)</w:t>
            </w:r>
            <w:r w:rsidRPr="00267C5F">
              <w:rPr>
                <w:rFonts w:ascii="Times New Roman" w:hAnsi="Times New Roman"/>
                <w:sz w:val="20"/>
                <w:szCs w:val="20"/>
              </w:rPr>
              <w:t xml:space="preserve"> </w:t>
            </w:r>
            <w:r w:rsidR="00B07BD9" w:rsidRPr="00267C5F">
              <w:rPr>
                <w:rFonts w:ascii="Times New Roman" w:hAnsi="Times New Roman"/>
                <w:sz w:val="20"/>
                <w:szCs w:val="20"/>
              </w:rPr>
              <w:t>scored</w:t>
            </w:r>
            <w:r w:rsidRPr="00267C5F">
              <w:rPr>
                <w:rFonts w:ascii="Times New Roman" w:hAnsi="Times New Roman"/>
                <w:sz w:val="20"/>
                <w:szCs w:val="20"/>
              </w:rPr>
              <w:t xml:space="preserve"> students against the </w:t>
            </w:r>
            <w:r w:rsidR="00B07BD9" w:rsidRPr="00267C5F">
              <w:rPr>
                <w:rFonts w:ascii="Times New Roman" w:hAnsi="Times New Roman"/>
                <w:sz w:val="20"/>
                <w:szCs w:val="20"/>
              </w:rPr>
              <w:t xml:space="preserve">advanced </w:t>
            </w:r>
            <w:r w:rsidRPr="00267C5F">
              <w:rPr>
                <w:rFonts w:ascii="Times New Roman" w:hAnsi="Times New Roman"/>
                <w:sz w:val="20"/>
                <w:szCs w:val="20"/>
              </w:rPr>
              <w:t>dispositions form. Students struggled with changes in the program, and generally struggled in their student teaching semester.</w:t>
            </w:r>
            <w:r w:rsidR="00267C5F" w:rsidRPr="00267C5F">
              <w:rPr>
                <w:rFonts w:ascii="Times New Roman" w:hAnsi="Times New Roman"/>
                <w:sz w:val="20"/>
                <w:szCs w:val="20"/>
              </w:rPr>
              <w:t xml:space="preserve"> With respect to the students that did not reach the program level success target in SPED 515 specifically, all the respective students did not turn in the assignment at all.</w:t>
            </w:r>
            <w:r w:rsidR="0081174B">
              <w:rPr>
                <w:rFonts w:ascii="Times New Roman" w:hAnsi="Times New Roman"/>
                <w:sz w:val="20"/>
                <w:szCs w:val="20"/>
              </w:rPr>
              <w:t xml:space="preserve"> </w:t>
            </w:r>
            <w:r w:rsidR="0081174B">
              <w:rPr>
                <w:rFonts w:ascii="Times New Roman" w:hAnsi="Times New Roman"/>
                <w:sz w:val="20"/>
                <w:szCs w:val="20"/>
              </w:rPr>
              <w:t xml:space="preserve">Program-wide we are collecting self-assessments of dispositions to assist with increased self-awareness and accountability. We hope this will </w:t>
            </w:r>
            <w:r w:rsidR="0081174B">
              <w:rPr>
                <w:rFonts w:ascii="Times New Roman" w:hAnsi="Times New Roman"/>
                <w:sz w:val="20"/>
                <w:szCs w:val="20"/>
              </w:rPr>
              <w:t>provide consistently across instructors and adjuncts as well.</w:t>
            </w:r>
          </w:p>
          <w:p w14:paraId="45BA5DED" w14:textId="19B23361" w:rsidR="00267C5F" w:rsidRDefault="00267C5F" w:rsidP="00F8281D">
            <w:pPr>
              <w:ind w:right="180"/>
              <w:rPr>
                <w:rFonts w:ascii="Times New Roman" w:hAnsi="Times New Roman"/>
                <w:sz w:val="20"/>
                <w:szCs w:val="20"/>
              </w:rPr>
            </w:pPr>
          </w:p>
          <w:p w14:paraId="6469C164" w14:textId="59A3EB58" w:rsidR="00267C5F" w:rsidRDefault="00267C5F" w:rsidP="00F8281D">
            <w:pPr>
              <w:ind w:right="180"/>
              <w:rPr>
                <w:rFonts w:ascii="Times New Roman" w:hAnsi="Times New Roman"/>
                <w:sz w:val="20"/>
                <w:szCs w:val="20"/>
              </w:rPr>
            </w:pPr>
            <w:r>
              <w:rPr>
                <w:rFonts w:ascii="Times New Roman" w:hAnsi="Times New Roman"/>
                <w:b/>
                <w:bCs/>
                <w:sz w:val="20"/>
                <w:szCs w:val="20"/>
              </w:rPr>
              <w:t>Plans for Next Assessment Cycle:</w:t>
            </w:r>
            <w:r>
              <w:rPr>
                <w:rFonts w:ascii="Times New Roman" w:hAnsi="Times New Roman"/>
                <w:sz w:val="20"/>
                <w:szCs w:val="20"/>
              </w:rPr>
              <w:t xml:space="preserve"> There are a few changes to be made for the next assessment cycle</w:t>
            </w:r>
            <w:r w:rsidR="00EE47DC">
              <w:rPr>
                <w:rFonts w:ascii="Times New Roman" w:hAnsi="Times New Roman"/>
                <w:sz w:val="20"/>
                <w:szCs w:val="20"/>
              </w:rPr>
              <w:t>.</w:t>
            </w:r>
          </w:p>
          <w:p w14:paraId="008879BF" w14:textId="638766C7" w:rsidR="00EE47DC" w:rsidRDefault="00EE47DC" w:rsidP="00F8281D">
            <w:pPr>
              <w:pStyle w:val="ListParagraph"/>
              <w:numPr>
                <w:ilvl w:val="0"/>
                <w:numId w:val="2"/>
              </w:numPr>
              <w:ind w:right="180"/>
              <w:rPr>
                <w:rFonts w:ascii="Times New Roman" w:hAnsi="Times New Roman"/>
                <w:sz w:val="20"/>
                <w:szCs w:val="20"/>
              </w:rPr>
            </w:pPr>
            <w:r>
              <w:rPr>
                <w:rFonts w:ascii="Times New Roman" w:hAnsi="Times New Roman"/>
                <w:sz w:val="20"/>
                <w:szCs w:val="20"/>
              </w:rPr>
              <w:t>SPED 515 and SPED 612</w:t>
            </w:r>
          </w:p>
          <w:p w14:paraId="5C7ED88D" w14:textId="52CAC458" w:rsidR="00DA4263" w:rsidRDefault="00DA4263" w:rsidP="00F8281D">
            <w:pPr>
              <w:pStyle w:val="ListParagraph"/>
              <w:numPr>
                <w:ilvl w:val="1"/>
                <w:numId w:val="2"/>
              </w:numPr>
              <w:ind w:right="180"/>
              <w:rPr>
                <w:rFonts w:ascii="Times New Roman" w:hAnsi="Times New Roman"/>
                <w:sz w:val="20"/>
                <w:szCs w:val="20"/>
              </w:rPr>
            </w:pPr>
            <w:r>
              <w:rPr>
                <w:rFonts w:ascii="Times New Roman" w:hAnsi="Times New Roman"/>
                <w:sz w:val="20"/>
                <w:szCs w:val="20"/>
              </w:rPr>
              <w:t>Both SPED 515 and SPED 612 will use a 4-point rubric for their respective assignment</w:t>
            </w:r>
            <w:r w:rsidR="00315C56">
              <w:rPr>
                <w:rFonts w:ascii="Times New Roman" w:hAnsi="Times New Roman"/>
                <w:sz w:val="20"/>
                <w:szCs w:val="20"/>
              </w:rPr>
              <w:t xml:space="preserve"> to then report our “program success target” for this measure as an average total score out of 4.0. Or for SPED 612 (in alignment with CAEP) to receive a 3 on the 4-point Capstone rubric for item 1.1d.</w:t>
            </w:r>
          </w:p>
          <w:p w14:paraId="47DB4347" w14:textId="1C159FDA" w:rsidR="00E73A64" w:rsidRDefault="00E73A64" w:rsidP="00F8281D">
            <w:pPr>
              <w:pStyle w:val="ListParagraph"/>
              <w:numPr>
                <w:ilvl w:val="1"/>
                <w:numId w:val="2"/>
              </w:numPr>
              <w:ind w:right="180"/>
              <w:rPr>
                <w:rFonts w:ascii="Times New Roman" w:hAnsi="Times New Roman"/>
                <w:sz w:val="20"/>
                <w:szCs w:val="20"/>
              </w:rPr>
            </w:pPr>
            <w:r>
              <w:rPr>
                <w:rFonts w:ascii="Times New Roman" w:hAnsi="Times New Roman"/>
                <w:sz w:val="20"/>
                <w:szCs w:val="20"/>
              </w:rPr>
              <w:t>Potentially, both artifacts being able to be collected via Anthology (Chalk &amp; Wire)</w:t>
            </w:r>
          </w:p>
          <w:p w14:paraId="04A2378E" w14:textId="54920B9E" w:rsidR="00E73A64" w:rsidRDefault="00E73A64" w:rsidP="00F8281D">
            <w:pPr>
              <w:pStyle w:val="ListParagraph"/>
              <w:numPr>
                <w:ilvl w:val="1"/>
                <w:numId w:val="2"/>
              </w:numPr>
              <w:ind w:right="180"/>
              <w:rPr>
                <w:rFonts w:ascii="Times New Roman" w:hAnsi="Times New Roman"/>
                <w:sz w:val="20"/>
                <w:szCs w:val="20"/>
              </w:rPr>
            </w:pPr>
            <w:r>
              <w:rPr>
                <w:rFonts w:ascii="Times New Roman" w:hAnsi="Times New Roman"/>
                <w:sz w:val="20"/>
                <w:szCs w:val="20"/>
              </w:rPr>
              <w:t>SPED 515 has gone through some course level changes from Fall 23/Winter 23/24 to Spring 24 regarding this assignment (i.e., the assignment is nested within another assignment). For the next assessment reporting cycle, the rubric will reflect the new assignment in alignment with SLO 3 in this ASL report</w:t>
            </w:r>
          </w:p>
          <w:p w14:paraId="2F3D913B" w14:textId="01D49FA4" w:rsidR="00DA4263" w:rsidRDefault="00DA4263" w:rsidP="00F8281D">
            <w:pPr>
              <w:pStyle w:val="ListParagraph"/>
              <w:numPr>
                <w:ilvl w:val="0"/>
                <w:numId w:val="2"/>
              </w:numPr>
              <w:ind w:right="180"/>
              <w:rPr>
                <w:rFonts w:ascii="Times New Roman" w:hAnsi="Times New Roman"/>
                <w:sz w:val="20"/>
                <w:szCs w:val="20"/>
              </w:rPr>
            </w:pPr>
            <w:r>
              <w:rPr>
                <w:rFonts w:ascii="Times New Roman" w:hAnsi="Times New Roman"/>
                <w:sz w:val="20"/>
                <w:szCs w:val="20"/>
              </w:rPr>
              <w:lastRenderedPageBreak/>
              <w:t>Advanced Dispositions Form</w:t>
            </w:r>
          </w:p>
          <w:p w14:paraId="57CA622F" w14:textId="73CA2C53" w:rsidR="00F8281D" w:rsidRDefault="009E4445" w:rsidP="00F8281D">
            <w:pPr>
              <w:pStyle w:val="ListParagraph"/>
              <w:numPr>
                <w:ilvl w:val="1"/>
                <w:numId w:val="2"/>
              </w:numPr>
              <w:ind w:right="180"/>
              <w:rPr>
                <w:rFonts w:ascii="Times New Roman" w:hAnsi="Times New Roman"/>
                <w:sz w:val="20"/>
                <w:szCs w:val="20"/>
              </w:rPr>
            </w:pPr>
            <w:r>
              <w:rPr>
                <w:rFonts w:ascii="Times New Roman" w:hAnsi="Times New Roman"/>
                <w:sz w:val="20"/>
                <w:szCs w:val="20"/>
              </w:rPr>
              <w:t xml:space="preserve">Students will be completing this form at three different time points throughout their program: beginning, mid (formative), and final. We will then have multiple time points to reflect upon as a part of our assessment analysis in the next reporting cycle. This will also affect our </w:t>
            </w:r>
            <w:r w:rsidR="00CB5A5F">
              <w:rPr>
                <w:rFonts w:ascii="Times New Roman" w:hAnsi="Times New Roman"/>
                <w:sz w:val="20"/>
                <w:szCs w:val="20"/>
              </w:rPr>
              <w:t>“criteria for student success” and “program success target” for each time point as we anticipate that growth will occur from beginning of the program to the end of the program. We have pilot data to demonstrate this with Spring 2024 formative and Spring 2024 final scores (</w:t>
            </w:r>
            <w:r w:rsidR="00F8281D">
              <w:rPr>
                <w:rFonts w:ascii="Times New Roman" w:hAnsi="Times New Roman"/>
                <w:sz w:val="20"/>
                <w:szCs w:val="20"/>
              </w:rPr>
              <w:t>reported below).</w:t>
            </w:r>
          </w:p>
          <w:p w14:paraId="2E1355BA" w14:textId="77777777" w:rsidR="004666D9" w:rsidRDefault="004666D9" w:rsidP="004666D9">
            <w:pPr>
              <w:pStyle w:val="ListParagraph"/>
              <w:ind w:left="1440" w:right="180"/>
              <w:rPr>
                <w:rFonts w:ascii="Times New Roman" w:hAnsi="Times New Roman"/>
                <w:sz w:val="20"/>
                <w:szCs w:val="20"/>
              </w:rPr>
            </w:pPr>
          </w:p>
          <w:p w14:paraId="5FFAB535" w14:textId="074E5068" w:rsidR="00F8281D" w:rsidRDefault="00F8281D" w:rsidP="00F8281D">
            <w:pPr>
              <w:pStyle w:val="ListParagraph"/>
              <w:ind w:left="1440" w:right="180"/>
              <w:rPr>
                <w:rFonts w:ascii="Times New Roman" w:hAnsi="Times New Roman"/>
                <w:sz w:val="20"/>
                <w:szCs w:val="20"/>
              </w:rPr>
            </w:pPr>
            <w:r>
              <w:rPr>
                <w:rFonts w:ascii="Times New Roman" w:hAnsi="Times New Roman"/>
                <w:noProof/>
                <w:sz w:val="20"/>
                <w:szCs w:val="20"/>
              </w:rPr>
              <w:drawing>
                <wp:inline distT="0" distB="0" distL="0" distR="0" wp14:anchorId="626F4A92" wp14:editId="2FC1C778">
                  <wp:extent cx="7772400" cy="2217420"/>
                  <wp:effectExtent l="0" t="0" r="0" b="5080"/>
                  <wp:docPr id="18" name="Picture 18"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lis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96001" cy="2224153"/>
                          </a:xfrm>
                          <a:prstGeom prst="rect">
                            <a:avLst/>
                          </a:prstGeom>
                        </pic:spPr>
                      </pic:pic>
                    </a:graphicData>
                  </a:graphic>
                </wp:inline>
              </w:drawing>
            </w:r>
          </w:p>
          <w:p w14:paraId="00000244" w14:textId="59080425" w:rsidR="00EC638E" w:rsidRDefault="00EC638E" w:rsidP="0081174B">
            <w:pPr>
              <w:ind w:right="180"/>
              <w:rPr>
                <w:rFonts w:ascii="Times New Roman" w:hAnsi="Times New Roman"/>
                <w:sz w:val="20"/>
                <w:szCs w:val="20"/>
                <w:highlight w:val="yellow"/>
              </w:rPr>
            </w:pPr>
          </w:p>
        </w:tc>
      </w:tr>
    </w:tbl>
    <w:p w14:paraId="0000024C" w14:textId="77777777" w:rsidR="00712DCE" w:rsidRDefault="00712DCE"/>
    <w:p w14:paraId="0000024D" w14:textId="526E9F8C" w:rsidR="00712DCE" w:rsidRDefault="005A0D79">
      <w:pPr>
        <w:rPr>
          <w:rFonts w:ascii="Times New Roman" w:hAnsi="Times New Roman"/>
          <w:b/>
          <w:sz w:val="20"/>
          <w:szCs w:val="20"/>
        </w:rPr>
      </w:pPr>
      <w:r>
        <w:rPr>
          <w:rFonts w:ascii="Times New Roman" w:hAnsi="Times New Roman"/>
          <w:b/>
          <w:sz w:val="20"/>
          <w:szCs w:val="20"/>
        </w:rPr>
        <w:t>Teacher Work Sample</w:t>
      </w:r>
      <w:r w:rsidR="00FA7D36">
        <w:rPr>
          <w:rFonts w:ascii="Times New Roman" w:hAnsi="Times New Roman"/>
          <w:b/>
          <w:sz w:val="20"/>
          <w:szCs w:val="20"/>
        </w:rPr>
        <w:t xml:space="preserve"> (TWS)</w:t>
      </w:r>
      <w:r>
        <w:rPr>
          <w:rFonts w:ascii="Times New Roman" w:hAnsi="Times New Roman"/>
          <w:b/>
          <w:sz w:val="20"/>
          <w:szCs w:val="20"/>
        </w:rPr>
        <w:t xml:space="preserve"> Rubric (SPED 590; SLO 1 and 2)</w:t>
      </w:r>
    </w:p>
    <w:p w14:paraId="20A57EE6" w14:textId="080202B8" w:rsidR="009E6F09" w:rsidRDefault="009E6F09">
      <w:pPr>
        <w:rPr>
          <w:rFonts w:ascii="Times New Roman" w:hAnsi="Times New Roman"/>
          <w:b/>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9E6F09" w:rsidRPr="009E6F09" w14:paraId="4942DC5B" w14:textId="77777777" w:rsidTr="009E6F09">
        <w:tc>
          <w:tcPr>
            <w:tcW w:w="14390" w:type="dxa"/>
            <w:gridSpan w:val="5"/>
            <w:shd w:val="clear" w:color="auto" w:fill="E7E6E6" w:themeFill="background2"/>
          </w:tcPr>
          <w:p w14:paraId="22343E33" w14:textId="56877E8E" w:rsidR="009E6F09" w:rsidRPr="009E6F09" w:rsidRDefault="009E6F09">
            <w:pPr>
              <w:rPr>
                <w:rFonts w:asciiTheme="minorHAnsi" w:hAnsiTheme="minorHAnsi" w:cstheme="minorHAnsi"/>
                <w:b/>
                <w:sz w:val="20"/>
                <w:szCs w:val="20"/>
              </w:rPr>
            </w:pPr>
            <w:r w:rsidRPr="009E6F09">
              <w:rPr>
                <w:rFonts w:asciiTheme="minorHAnsi" w:hAnsiTheme="minorHAnsi" w:cstheme="minorHAnsi"/>
                <w:b/>
                <w:sz w:val="20"/>
                <w:szCs w:val="20"/>
              </w:rPr>
              <w:t>Analysis of Student Performance and Reflection on Teaching (Key Assessment 5B)</w:t>
            </w:r>
          </w:p>
        </w:tc>
      </w:tr>
      <w:tr w:rsidR="009E6F09" w:rsidRPr="009E6F09" w14:paraId="091A3F3A" w14:textId="77777777" w:rsidTr="009E6F09">
        <w:tc>
          <w:tcPr>
            <w:tcW w:w="2878" w:type="dxa"/>
            <w:shd w:val="clear" w:color="auto" w:fill="E7E6E6" w:themeFill="background2"/>
          </w:tcPr>
          <w:p w14:paraId="250C77E3" w14:textId="10F024A2" w:rsidR="009E6F09" w:rsidRPr="009E6F09" w:rsidRDefault="009E6F09" w:rsidP="009E6F09">
            <w:pPr>
              <w:rPr>
                <w:rFonts w:asciiTheme="minorHAnsi" w:hAnsiTheme="minorHAnsi" w:cstheme="minorHAnsi"/>
                <w:b/>
                <w:sz w:val="20"/>
                <w:szCs w:val="20"/>
              </w:rPr>
            </w:pPr>
            <w:r>
              <w:rPr>
                <w:b/>
                <w:color w:val="000000"/>
                <w:sz w:val="20"/>
                <w:szCs w:val="20"/>
              </w:rPr>
              <w:t>Criteria</w:t>
            </w:r>
          </w:p>
        </w:tc>
        <w:tc>
          <w:tcPr>
            <w:tcW w:w="2878" w:type="dxa"/>
            <w:shd w:val="clear" w:color="auto" w:fill="E7E6E6" w:themeFill="background2"/>
          </w:tcPr>
          <w:p w14:paraId="6A5FF75C" w14:textId="67BA088E" w:rsidR="009E6F09" w:rsidRPr="009E6F09" w:rsidRDefault="009E6F09" w:rsidP="009E6F09">
            <w:pPr>
              <w:rPr>
                <w:rFonts w:asciiTheme="minorHAnsi" w:hAnsiTheme="minorHAnsi" w:cstheme="minorHAnsi"/>
                <w:b/>
                <w:sz w:val="20"/>
                <w:szCs w:val="20"/>
              </w:rPr>
            </w:pPr>
            <w:r>
              <w:rPr>
                <w:color w:val="000000"/>
                <w:sz w:val="20"/>
                <w:szCs w:val="20"/>
              </w:rPr>
              <w:t>Beginning</w:t>
            </w:r>
          </w:p>
        </w:tc>
        <w:tc>
          <w:tcPr>
            <w:tcW w:w="2878" w:type="dxa"/>
            <w:shd w:val="clear" w:color="auto" w:fill="E7E6E6" w:themeFill="background2"/>
          </w:tcPr>
          <w:p w14:paraId="7EA17197" w14:textId="66E72825" w:rsidR="009E6F09" w:rsidRPr="009E6F09" w:rsidRDefault="009E6F09" w:rsidP="009E6F09">
            <w:pPr>
              <w:rPr>
                <w:rFonts w:asciiTheme="minorHAnsi" w:hAnsiTheme="minorHAnsi" w:cstheme="minorHAnsi"/>
                <w:b/>
                <w:sz w:val="20"/>
                <w:szCs w:val="20"/>
              </w:rPr>
            </w:pPr>
            <w:r>
              <w:rPr>
                <w:color w:val="000000"/>
                <w:sz w:val="20"/>
                <w:szCs w:val="20"/>
              </w:rPr>
              <w:t>Developing</w:t>
            </w:r>
          </w:p>
        </w:tc>
        <w:tc>
          <w:tcPr>
            <w:tcW w:w="2878" w:type="dxa"/>
            <w:shd w:val="clear" w:color="auto" w:fill="E7E6E6" w:themeFill="background2"/>
          </w:tcPr>
          <w:p w14:paraId="128FA0A6" w14:textId="4CFBF73F" w:rsidR="009E6F09" w:rsidRPr="009E6F09" w:rsidRDefault="009E6F09" w:rsidP="009E6F09">
            <w:pPr>
              <w:rPr>
                <w:rFonts w:asciiTheme="minorHAnsi" w:hAnsiTheme="minorHAnsi" w:cstheme="minorHAnsi"/>
                <w:b/>
                <w:sz w:val="20"/>
                <w:szCs w:val="20"/>
              </w:rPr>
            </w:pPr>
            <w:r>
              <w:rPr>
                <w:color w:val="000000"/>
                <w:sz w:val="20"/>
                <w:szCs w:val="20"/>
              </w:rPr>
              <w:t>Proficient</w:t>
            </w:r>
          </w:p>
        </w:tc>
        <w:tc>
          <w:tcPr>
            <w:tcW w:w="2878" w:type="dxa"/>
            <w:shd w:val="clear" w:color="auto" w:fill="E7E6E6" w:themeFill="background2"/>
          </w:tcPr>
          <w:p w14:paraId="2B12BE46" w14:textId="794903A0" w:rsidR="009E6F09" w:rsidRPr="009E6F09" w:rsidRDefault="009E6F09" w:rsidP="009E6F09">
            <w:pPr>
              <w:rPr>
                <w:rFonts w:asciiTheme="minorHAnsi" w:hAnsiTheme="minorHAnsi" w:cstheme="minorHAnsi"/>
                <w:b/>
                <w:sz w:val="20"/>
                <w:szCs w:val="20"/>
              </w:rPr>
            </w:pPr>
            <w:r>
              <w:rPr>
                <w:color w:val="000000"/>
                <w:sz w:val="20"/>
                <w:szCs w:val="20"/>
              </w:rPr>
              <w:t>Exemplary</w:t>
            </w:r>
          </w:p>
        </w:tc>
      </w:tr>
      <w:tr w:rsidR="009E6F09" w:rsidRPr="009E6F09" w14:paraId="2086360C" w14:textId="77777777" w:rsidTr="009E6F09">
        <w:tc>
          <w:tcPr>
            <w:tcW w:w="2878" w:type="dxa"/>
          </w:tcPr>
          <w:p w14:paraId="011D05DE" w14:textId="77777777" w:rsidR="009E6F09" w:rsidRDefault="009E6F09" w:rsidP="009E6F09">
            <w:pPr>
              <w:rPr>
                <w:b/>
                <w:color w:val="000000"/>
                <w:sz w:val="20"/>
                <w:szCs w:val="20"/>
              </w:rPr>
            </w:pPr>
            <w:r>
              <w:rPr>
                <w:b/>
                <w:color w:val="000000"/>
                <w:sz w:val="20"/>
                <w:szCs w:val="20"/>
              </w:rPr>
              <w:t>ASL 1</w:t>
            </w:r>
          </w:p>
          <w:p w14:paraId="5176C920" w14:textId="77777777" w:rsidR="009E6F09" w:rsidRDefault="009E6F09" w:rsidP="009E6F09">
            <w:pPr>
              <w:rPr>
                <w:b/>
                <w:color w:val="000000"/>
                <w:sz w:val="20"/>
                <w:szCs w:val="20"/>
              </w:rPr>
            </w:pPr>
            <w:r>
              <w:rPr>
                <w:b/>
                <w:color w:val="000000"/>
                <w:sz w:val="20"/>
                <w:szCs w:val="20"/>
              </w:rPr>
              <w:t>Visual Representation of Student Performance</w:t>
            </w:r>
          </w:p>
          <w:p w14:paraId="550EA24C" w14:textId="77777777" w:rsidR="009E6F09" w:rsidRDefault="009E6F09" w:rsidP="009E6F09">
            <w:pPr>
              <w:rPr>
                <w:b/>
                <w:color w:val="000000"/>
                <w:sz w:val="20"/>
                <w:szCs w:val="20"/>
              </w:rPr>
            </w:pPr>
            <w:r>
              <w:rPr>
                <w:b/>
                <w:color w:val="000000"/>
                <w:sz w:val="20"/>
                <w:szCs w:val="20"/>
              </w:rPr>
              <w:t> </w:t>
            </w:r>
          </w:p>
          <w:p w14:paraId="4EF84599" w14:textId="2D752277" w:rsidR="009E6F09" w:rsidRPr="009E6F09" w:rsidRDefault="009E6F09" w:rsidP="009E6F09">
            <w:pPr>
              <w:rPr>
                <w:rFonts w:asciiTheme="minorHAnsi" w:hAnsiTheme="minorHAnsi" w:cstheme="minorHAnsi"/>
                <w:b/>
                <w:sz w:val="20"/>
                <w:szCs w:val="20"/>
              </w:rPr>
            </w:pPr>
            <w:r>
              <w:rPr>
                <w:b/>
                <w:color w:val="000000"/>
                <w:sz w:val="20"/>
                <w:szCs w:val="20"/>
              </w:rPr>
              <w:t>KTPS 1, 2, 6</w:t>
            </w:r>
          </w:p>
        </w:tc>
        <w:tc>
          <w:tcPr>
            <w:tcW w:w="2878" w:type="dxa"/>
          </w:tcPr>
          <w:p w14:paraId="01B7F571" w14:textId="77777777" w:rsidR="009E6F09" w:rsidRDefault="009E6F09" w:rsidP="009E6F09">
            <w:pPr>
              <w:rPr>
                <w:color w:val="000000"/>
                <w:sz w:val="20"/>
                <w:szCs w:val="20"/>
              </w:rPr>
            </w:pPr>
            <w:r>
              <w:rPr>
                <w:color w:val="000000"/>
                <w:sz w:val="20"/>
                <w:szCs w:val="20"/>
              </w:rPr>
              <w:t>Missing 2 or more visual representations or visuals</w:t>
            </w:r>
          </w:p>
          <w:p w14:paraId="2592DAE5" w14:textId="094FAB19" w:rsidR="009E6F09" w:rsidRPr="009E6F09" w:rsidRDefault="009E6F09" w:rsidP="009E6F09">
            <w:pPr>
              <w:rPr>
                <w:rFonts w:asciiTheme="minorHAnsi" w:hAnsiTheme="minorHAnsi" w:cstheme="minorHAnsi"/>
                <w:b/>
                <w:sz w:val="20"/>
                <w:szCs w:val="20"/>
              </w:rPr>
            </w:pPr>
            <w:r>
              <w:rPr>
                <w:color w:val="000000"/>
                <w:sz w:val="20"/>
                <w:szCs w:val="20"/>
              </w:rPr>
              <w:t>do not clearly or accurately communicate data</w:t>
            </w:r>
          </w:p>
        </w:tc>
        <w:tc>
          <w:tcPr>
            <w:tcW w:w="2878" w:type="dxa"/>
          </w:tcPr>
          <w:p w14:paraId="506396A8" w14:textId="77777777" w:rsidR="009E6F09" w:rsidRDefault="009E6F09" w:rsidP="009E6F09">
            <w:pPr>
              <w:rPr>
                <w:color w:val="000000"/>
                <w:sz w:val="20"/>
                <w:szCs w:val="20"/>
              </w:rPr>
            </w:pPr>
            <w:r>
              <w:rPr>
                <w:color w:val="000000"/>
                <w:sz w:val="20"/>
                <w:szCs w:val="20"/>
              </w:rPr>
              <w:t>All graphs included with minor errors. </w:t>
            </w:r>
          </w:p>
          <w:p w14:paraId="0DE454A4" w14:textId="77777777" w:rsidR="009E6F09" w:rsidRPr="009E6F09" w:rsidRDefault="009E6F09" w:rsidP="009E6F09">
            <w:pPr>
              <w:rPr>
                <w:rFonts w:asciiTheme="minorHAnsi" w:hAnsiTheme="minorHAnsi" w:cstheme="minorHAnsi"/>
                <w:b/>
                <w:sz w:val="20"/>
                <w:szCs w:val="20"/>
              </w:rPr>
            </w:pPr>
          </w:p>
        </w:tc>
        <w:tc>
          <w:tcPr>
            <w:tcW w:w="2878" w:type="dxa"/>
          </w:tcPr>
          <w:p w14:paraId="0B8FDC11" w14:textId="17977AD3" w:rsidR="009E6F09" w:rsidRPr="009E6F09" w:rsidRDefault="009E6F09" w:rsidP="009E6F09">
            <w:pPr>
              <w:rPr>
                <w:rFonts w:asciiTheme="minorHAnsi" w:hAnsiTheme="minorHAnsi" w:cstheme="minorHAnsi"/>
                <w:b/>
                <w:sz w:val="20"/>
                <w:szCs w:val="20"/>
              </w:rPr>
            </w:pPr>
            <w:r>
              <w:rPr>
                <w:color w:val="000000"/>
                <w:sz w:val="20"/>
                <w:szCs w:val="20"/>
              </w:rPr>
              <w:t>Use of technology tools to create all 6 graphs/tables that communicate student learning data legibly and accurately.</w:t>
            </w:r>
          </w:p>
        </w:tc>
        <w:tc>
          <w:tcPr>
            <w:tcW w:w="2878" w:type="dxa"/>
          </w:tcPr>
          <w:p w14:paraId="28FA2C67" w14:textId="294FA601" w:rsidR="009E6F09" w:rsidRPr="009E6F09" w:rsidRDefault="009E6F09" w:rsidP="009E6F09">
            <w:pPr>
              <w:rPr>
                <w:rFonts w:asciiTheme="minorHAnsi" w:hAnsiTheme="minorHAnsi" w:cstheme="minorHAnsi"/>
                <w:b/>
                <w:sz w:val="20"/>
                <w:szCs w:val="20"/>
              </w:rPr>
            </w:pPr>
            <w:r>
              <w:rPr>
                <w:color w:val="000000"/>
                <w:sz w:val="20"/>
                <w:szCs w:val="20"/>
              </w:rPr>
              <w:t>Developing a unique chart or graph to enhance analysis.</w:t>
            </w:r>
          </w:p>
        </w:tc>
      </w:tr>
      <w:tr w:rsidR="009E6F09" w:rsidRPr="009E6F09" w14:paraId="6B0B0C69" w14:textId="77777777" w:rsidTr="009E6F09">
        <w:tc>
          <w:tcPr>
            <w:tcW w:w="2878" w:type="dxa"/>
          </w:tcPr>
          <w:p w14:paraId="6FA0346D" w14:textId="77777777" w:rsidR="009E6F09" w:rsidRDefault="009E6F09" w:rsidP="009E6F09">
            <w:pPr>
              <w:rPr>
                <w:b/>
                <w:color w:val="000000"/>
                <w:sz w:val="20"/>
                <w:szCs w:val="20"/>
              </w:rPr>
            </w:pPr>
            <w:r>
              <w:rPr>
                <w:b/>
                <w:color w:val="000000"/>
                <w:sz w:val="20"/>
                <w:szCs w:val="20"/>
              </w:rPr>
              <w:t>ASL 2</w:t>
            </w:r>
          </w:p>
          <w:p w14:paraId="70081F0C" w14:textId="77777777" w:rsidR="009E6F09" w:rsidRDefault="009E6F09" w:rsidP="009E6F09">
            <w:pPr>
              <w:rPr>
                <w:b/>
                <w:color w:val="000000"/>
                <w:sz w:val="20"/>
                <w:szCs w:val="20"/>
              </w:rPr>
            </w:pPr>
            <w:r>
              <w:rPr>
                <w:b/>
                <w:color w:val="000000"/>
                <w:sz w:val="20"/>
                <w:szCs w:val="20"/>
              </w:rPr>
              <w:t>Analysis of Student</w:t>
            </w:r>
          </w:p>
          <w:p w14:paraId="029C0D78" w14:textId="77777777" w:rsidR="009E6F09" w:rsidRDefault="009E6F09" w:rsidP="009E6F09">
            <w:pPr>
              <w:rPr>
                <w:b/>
                <w:color w:val="000000"/>
                <w:sz w:val="20"/>
                <w:szCs w:val="20"/>
              </w:rPr>
            </w:pPr>
            <w:r>
              <w:rPr>
                <w:b/>
                <w:color w:val="000000"/>
                <w:sz w:val="20"/>
                <w:szCs w:val="20"/>
              </w:rPr>
              <w:t>Performance Data</w:t>
            </w:r>
          </w:p>
          <w:p w14:paraId="37BD5CAE" w14:textId="77777777" w:rsidR="009E6F09" w:rsidRDefault="009E6F09" w:rsidP="009E6F09">
            <w:pPr>
              <w:rPr>
                <w:b/>
                <w:color w:val="000000"/>
                <w:sz w:val="20"/>
                <w:szCs w:val="20"/>
              </w:rPr>
            </w:pPr>
            <w:r>
              <w:rPr>
                <w:b/>
                <w:color w:val="000000"/>
                <w:sz w:val="20"/>
                <w:szCs w:val="20"/>
              </w:rPr>
              <w:t> </w:t>
            </w:r>
          </w:p>
          <w:p w14:paraId="57D440E7" w14:textId="76995FDE" w:rsidR="009E6F09" w:rsidRPr="009E6F09" w:rsidRDefault="009E6F09" w:rsidP="009E6F09">
            <w:pPr>
              <w:rPr>
                <w:rFonts w:asciiTheme="minorHAnsi" w:hAnsiTheme="minorHAnsi" w:cstheme="minorHAnsi"/>
                <w:b/>
                <w:sz w:val="20"/>
                <w:szCs w:val="20"/>
              </w:rPr>
            </w:pPr>
            <w:r>
              <w:rPr>
                <w:b/>
                <w:color w:val="000000"/>
                <w:sz w:val="20"/>
                <w:szCs w:val="20"/>
              </w:rPr>
              <w:t>KTPS 1, 2, 6</w:t>
            </w:r>
          </w:p>
        </w:tc>
        <w:tc>
          <w:tcPr>
            <w:tcW w:w="2878" w:type="dxa"/>
          </w:tcPr>
          <w:p w14:paraId="04CAAFE5" w14:textId="74FFC4A0" w:rsidR="009E6F09" w:rsidRPr="009E6F09" w:rsidRDefault="009E6F09" w:rsidP="009E6F09">
            <w:pPr>
              <w:rPr>
                <w:rFonts w:asciiTheme="minorHAnsi" w:hAnsiTheme="minorHAnsi" w:cstheme="minorHAnsi"/>
                <w:b/>
                <w:sz w:val="20"/>
                <w:szCs w:val="20"/>
              </w:rPr>
            </w:pPr>
            <w:r>
              <w:rPr>
                <w:color w:val="000000"/>
                <w:sz w:val="20"/>
                <w:szCs w:val="20"/>
              </w:rPr>
              <w:t>Minimal or unclear analysis of student performance data.</w:t>
            </w:r>
          </w:p>
        </w:tc>
        <w:tc>
          <w:tcPr>
            <w:tcW w:w="2878" w:type="dxa"/>
          </w:tcPr>
          <w:p w14:paraId="6ECA8CBA" w14:textId="13272D6E" w:rsidR="009E6F09" w:rsidRPr="009E6F09" w:rsidRDefault="009E6F09" w:rsidP="009E6F09">
            <w:pPr>
              <w:rPr>
                <w:rFonts w:asciiTheme="minorHAnsi" w:hAnsiTheme="minorHAnsi" w:cstheme="minorHAnsi"/>
                <w:b/>
                <w:sz w:val="20"/>
                <w:szCs w:val="20"/>
              </w:rPr>
            </w:pPr>
            <w:r>
              <w:rPr>
                <w:color w:val="000000"/>
                <w:sz w:val="20"/>
                <w:szCs w:val="20"/>
              </w:rPr>
              <w:t>Some analysis of student performance data</w:t>
            </w:r>
          </w:p>
        </w:tc>
        <w:tc>
          <w:tcPr>
            <w:tcW w:w="2878" w:type="dxa"/>
          </w:tcPr>
          <w:p w14:paraId="6B859FAC" w14:textId="61069FD0" w:rsidR="009E6F09" w:rsidRPr="009E6F09" w:rsidRDefault="009E6F09" w:rsidP="009E6F09">
            <w:pPr>
              <w:rPr>
                <w:rFonts w:asciiTheme="minorHAnsi" w:hAnsiTheme="minorHAnsi" w:cstheme="minorHAnsi"/>
                <w:b/>
                <w:sz w:val="20"/>
                <w:szCs w:val="20"/>
              </w:rPr>
            </w:pPr>
            <w:r>
              <w:rPr>
                <w:color w:val="000000"/>
                <w:sz w:val="20"/>
                <w:szCs w:val="20"/>
              </w:rPr>
              <w:t>Accurate and logical analysis of the data results to determine the progress of individuals and groups toward learning goals.</w:t>
            </w:r>
          </w:p>
        </w:tc>
        <w:tc>
          <w:tcPr>
            <w:tcW w:w="2878" w:type="dxa"/>
          </w:tcPr>
          <w:p w14:paraId="004B7D1A" w14:textId="562DDA02" w:rsidR="009E6F09" w:rsidRPr="009E6F09" w:rsidRDefault="009E6F09" w:rsidP="009E6F09">
            <w:pPr>
              <w:rPr>
                <w:rFonts w:asciiTheme="minorHAnsi" w:hAnsiTheme="minorHAnsi" w:cstheme="minorHAnsi"/>
                <w:b/>
                <w:sz w:val="20"/>
                <w:szCs w:val="20"/>
              </w:rPr>
            </w:pPr>
            <w:r>
              <w:rPr>
                <w:color w:val="000000"/>
                <w:sz w:val="20"/>
                <w:szCs w:val="20"/>
              </w:rPr>
              <w:t>Thorough elaboration citing specific and meaningful data beyond the required graphs, data, and student performance.</w:t>
            </w:r>
          </w:p>
        </w:tc>
      </w:tr>
      <w:tr w:rsidR="009E6F09" w:rsidRPr="009E6F09" w14:paraId="690F74A2" w14:textId="77777777" w:rsidTr="009E6F09">
        <w:tc>
          <w:tcPr>
            <w:tcW w:w="2878" w:type="dxa"/>
          </w:tcPr>
          <w:p w14:paraId="38116AB3" w14:textId="77777777" w:rsidR="009E6F09" w:rsidRDefault="009E6F09" w:rsidP="009E6F09">
            <w:pPr>
              <w:rPr>
                <w:b/>
                <w:color w:val="000000"/>
                <w:sz w:val="20"/>
                <w:szCs w:val="20"/>
              </w:rPr>
            </w:pPr>
            <w:r>
              <w:rPr>
                <w:b/>
                <w:color w:val="000000"/>
                <w:sz w:val="20"/>
                <w:szCs w:val="20"/>
              </w:rPr>
              <w:t>ASL 3</w:t>
            </w:r>
          </w:p>
          <w:p w14:paraId="0F37250E" w14:textId="77777777" w:rsidR="009E6F09" w:rsidRDefault="009E6F09" w:rsidP="009E6F09">
            <w:pPr>
              <w:rPr>
                <w:b/>
                <w:color w:val="000000"/>
                <w:sz w:val="20"/>
                <w:szCs w:val="20"/>
              </w:rPr>
            </w:pPr>
            <w:r>
              <w:rPr>
                <w:b/>
                <w:color w:val="000000"/>
                <w:sz w:val="20"/>
                <w:szCs w:val="20"/>
              </w:rPr>
              <w:t>Instructional Implications from Data/Conclusions </w:t>
            </w:r>
          </w:p>
          <w:p w14:paraId="21E7FA4E" w14:textId="51953D43" w:rsidR="009E6F09" w:rsidRPr="009E6F09" w:rsidRDefault="009E6F09" w:rsidP="009E6F09">
            <w:pPr>
              <w:rPr>
                <w:rFonts w:asciiTheme="minorHAnsi" w:hAnsiTheme="minorHAnsi" w:cstheme="minorHAnsi"/>
                <w:b/>
                <w:sz w:val="20"/>
                <w:szCs w:val="20"/>
              </w:rPr>
            </w:pPr>
            <w:r>
              <w:rPr>
                <w:b/>
                <w:color w:val="000000"/>
                <w:sz w:val="20"/>
                <w:szCs w:val="20"/>
              </w:rPr>
              <w:t> KTPS 1, 2, 5, 6, 7</w:t>
            </w:r>
          </w:p>
        </w:tc>
        <w:tc>
          <w:tcPr>
            <w:tcW w:w="2878" w:type="dxa"/>
          </w:tcPr>
          <w:p w14:paraId="5B7A4240" w14:textId="655C0F80" w:rsidR="009E6F09" w:rsidRPr="009E6F09" w:rsidRDefault="009E6F09" w:rsidP="009E6F09">
            <w:pPr>
              <w:rPr>
                <w:rFonts w:asciiTheme="minorHAnsi" w:hAnsiTheme="minorHAnsi" w:cstheme="minorHAnsi"/>
                <w:b/>
                <w:sz w:val="20"/>
                <w:szCs w:val="20"/>
              </w:rPr>
            </w:pPr>
            <w:r>
              <w:rPr>
                <w:sz w:val="20"/>
                <w:szCs w:val="20"/>
              </w:rPr>
              <w:t>Minimal</w:t>
            </w:r>
            <w:r>
              <w:rPr>
                <w:color w:val="000000"/>
                <w:sz w:val="20"/>
                <w:szCs w:val="20"/>
              </w:rPr>
              <w:t xml:space="preserve"> or inaccurate conclusions and instructional implications drawn from data or inaccurate data used to draw conclusions.</w:t>
            </w:r>
          </w:p>
        </w:tc>
        <w:tc>
          <w:tcPr>
            <w:tcW w:w="2878" w:type="dxa"/>
          </w:tcPr>
          <w:p w14:paraId="7C4C68C3" w14:textId="17CB8B60" w:rsidR="009E6F09" w:rsidRPr="009E6F09" w:rsidRDefault="009E6F09" w:rsidP="009E6F09">
            <w:pPr>
              <w:rPr>
                <w:rFonts w:asciiTheme="minorHAnsi" w:hAnsiTheme="minorHAnsi" w:cstheme="minorHAnsi"/>
                <w:b/>
                <w:sz w:val="20"/>
                <w:szCs w:val="20"/>
              </w:rPr>
            </w:pPr>
            <w:r>
              <w:rPr>
                <w:color w:val="000000"/>
                <w:sz w:val="20"/>
                <w:szCs w:val="20"/>
              </w:rPr>
              <w:t>Some or unclear conclusions and instructional implications drawn from data and reported using both percentages and raw data.</w:t>
            </w:r>
          </w:p>
        </w:tc>
        <w:tc>
          <w:tcPr>
            <w:tcW w:w="2878" w:type="dxa"/>
          </w:tcPr>
          <w:p w14:paraId="1A5C070A" w14:textId="76AEAE99" w:rsidR="009E6F09" w:rsidRPr="009E6F09" w:rsidRDefault="009E6F09" w:rsidP="009E6F09">
            <w:pPr>
              <w:rPr>
                <w:rFonts w:asciiTheme="minorHAnsi" w:hAnsiTheme="minorHAnsi" w:cstheme="minorHAnsi"/>
                <w:b/>
                <w:sz w:val="20"/>
                <w:szCs w:val="20"/>
              </w:rPr>
            </w:pPr>
            <w:r>
              <w:rPr>
                <w:color w:val="000000"/>
                <w:sz w:val="20"/>
                <w:szCs w:val="20"/>
              </w:rPr>
              <w:t xml:space="preserve">Accurate and meaningful conclusions and instructional implications are drawn from data referencing trends and </w:t>
            </w:r>
            <w:r>
              <w:rPr>
                <w:color w:val="000000"/>
                <w:sz w:val="20"/>
                <w:szCs w:val="20"/>
              </w:rPr>
              <w:lastRenderedPageBreak/>
              <w:t>patterns in student performance and misconceptions of content.</w:t>
            </w:r>
          </w:p>
        </w:tc>
        <w:tc>
          <w:tcPr>
            <w:tcW w:w="2878" w:type="dxa"/>
          </w:tcPr>
          <w:p w14:paraId="5786CA65" w14:textId="266D23C9" w:rsidR="009E6F09" w:rsidRPr="009E6F09" w:rsidRDefault="009E6F09" w:rsidP="009E6F09">
            <w:pPr>
              <w:rPr>
                <w:rFonts w:asciiTheme="minorHAnsi" w:hAnsiTheme="minorHAnsi" w:cstheme="minorHAnsi"/>
                <w:b/>
                <w:sz w:val="20"/>
                <w:szCs w:val="20"/>
              </w:rPr>
            </w:pPr>
            <w:r>
              <w:rPr>
                <w:color w:val="000000"/>
                <w:sz w:val="20"/>
                <w:szCs w:val="20"/>
              </w:rPr>
              <w:lastRenderedPageBreak/>
              <w:t xml:space="preserve">Thorough elaboration and meaningful implications/conclusions drawn beyond the required criteria, </w:t>
            </w:r>
            <w:r>
              <w:rPr>
                <w:color w:val="000000"/>
                <w:sz w:val="20"/>
                <w:szCs w:val="20"/>
              </w:rPr>
              <w:lastRenderedPageBreak/>
              <w:t>referencing a plan for improving instruction.</w:t>
            </w:r>
          </w:p>
        </w:tc>
      </w:tr>
      <w:tr w:rsidR="009E6F09" w:rsidRPr="009E6F09" w14:paraId="2AFC7ADB" w14:textId="77777777" w:rsidTr="009E6F09">
        <w:tc>
          <w:tcPr>
            <w:tcW w:w="2878" w:type="dxa"/>
          </w:tcPr>
          <w:p w14:paraId="4402A7C4" w14:textId="77777777" w:rsidR="009E6F09" w:rsidRDefault="009E6F09" w:rsidP="009E6F09">
            <w:pPr>
              <w:rPr>
                <w:b/>
                <w:color w:val="000000"/>
                <w:sz w:val="20"/>
                <w:szCs w:val="20"/>
              </w:rPr>
            </w:pPr>
            <w:r>
              <w:rPr>
                <w:b/>
                <w:color w:val="000000"/>
                <w:sz w:val="20"/>
                <w:szCs w:val="20"/>
              </w:rPr>
              <w:lastRenderedPageBreak/>
              <w:t>ASL 4</w:t>
            </w:r>
          </w:p>
          <w:p w14:paraId="34EAEA90" w14:textId="77777777" w:rsidR="009E6F09" w:rsidRDefault="009E6F09" w:rsidP="009E6F09">
            <w:pPr>
              <w:rPr>
                <w:b/>
                <w:color w:val="000000"/>
                <w:sz w:val="20"/>
                <w:szCs w:val="20"/>
              </w:rPr>
            </w:pPr>
            <w:r>
              <w:rPr>
                <w:b/>
                <w:color w:val="000000"/>
                <w:sz w:val="20"/>
                <w:szCs w:val="20"/>
              </w:rPr>
              <w:t>Identify Teaching Strength and Improvements</w:t>
            </w:r>
          </w:p>
          <w:p w14:paraId="10FA52EE" w14:textId="3335606B" w:rsidR="009E6F09" w:rsidRPr="009E6F09" w:rsidRDefault="009E6F09" w:rsidP="009E6F09">
            <w:pPr>
              <w:rPr>
                <w:rFonts w:asciiTheme="minorHAnsi" w:hAnsiTheme="minorHAnsi" w:cstheme="minorHAnsi"/>
                <w:b/>
                <w:sz w:val="20"/>
                <w:szCs w:val="20"/>
              </w:rPr>
            </w:pPr>
            <w:r>
              <w:rPr>
                <w:b/>
                <w:color w:val="000000"/>
                <w:sz w:val="20"/>
                <w:szCs w:val="20"/>
              </w:rPr>
              <w:t xml:space="preserve">KTPS: 1, </w:t>
            </w:r>
            <w:proofErr w:type="gramStart"/>
            <w:r>
              <w:rPr>
                <w:b/>
                <w:color w:val="000000"/>
                <w:sz w:val="20"/>
                <w:szCs w:val="20"/>
              </w:rPr>
              <w:t>2,  9</w:t>
            </w:r>
            <w:proofErr w:type="gramEnd"/>
            <w:r>
              <w:rPr>
                <w:b/>
                <w:color w:val="000000"/>
                <w:sz w:val="20"/>
                <w:szCs w:val="20"/>
              </w:rPr>
              <w:t> </w:t>
            </w:r>
          </w:p>
        </w:tc>
        <w:tc>
          <w:tcPr>
            <w:tcW w:w="2878" w:type="dxa"/>
          </w:tcPr>
          <w:p w14:paraId="6E4C3366" w14:textId="21C0B500" w:rsidR="009E6F09" w:rsidRPr="009E6F09" w:rsidRDefault="009E6F09" w:rsidP="009E6F09">
            <w:pPr>
              <w:rPr>
                <w:rFonts w:asciiTheme="minorHAnsi" w:hAnsiTheme="minorHAnsi" w:cstheme="minorHAnsi"/>
                <w:b/>
                <w:sz w:val="20"/>
                <w:szCs w:val="20"/>
              </w:rPr>
            </w:pPr>
            <w:r>
              <w:rPr>
                <w:color w:val="000000"/>
                <w:sz w:val="20"/>
                <w:szCs w:val="20"/>
              </w:rPr>
              <w:t>Minimal or inaccurate discussions of strengths and improvements.</w:t>
            </w:r>
          </w:p>
        </w:tc>
        <w:tc>
          <w:tcPr>
            <w:tcW w:w="2878" w:type="dxa"/>
          </w:tcPr>
          <w:p w14:paraId="78EC8974" w14:textId="77777777" w:rsidR="009E6F09" w:rsidRDefault="009E6F09" w:rsidP="009E6F09">
            <w:pPr>
              <w:rPr>
                <w:color w:val="000000"/>
                <w:sz w:val="20"/>
                <w:szCs w:val="20"/>
              </w:rPr>
            </w:pPr>
            <w:r>
              <w:rPr>
                <w:color w:val="000000"/>
                <w:sz w:val="20"/>
                <w:szCs w:val="20"/>
              </w:rPr>
              <w:t>Some discussion of teacher’s strengths and improvements</w:t>
            </w:r>
          </w:p>
          <w:p w14:paraId="7C5CC012" w14:textId="77777777" w:rsidR="009E6F09" w:rsidRPr="009E6F09" w:rsidRDefault="009E6F09" w:rsidP="009E6F09">
            <w:pPr>
              <w:rPr>
                <w:rFonts w:asciiTheme="minorHAnsi" w:hAnsiTheme="minorHAnsi" w:cstheme="minorHAnsi"/>
                <w:b/>
                <w:sz w:val="20"/>
                <w:szCs w:val="20"/>
              </w:rPr>
            </w:pPr>
          </w:p>
        </w:tc>
        <w:tc>
          <w:tcPr>
            <w:tcW w:w="2878" w:type="dxa"/>
          </w:tcPr>
          <w:p w14:paraId="0D4161A9" w14:textId="256219C8" w:rsidR="009E6F09" w:rsidRPr="009E6F09" w:rsidRDefault="009E6F09" w:rsidP="009E6F09">
            <w:pPr>
              <w:rPr>
                <w:rFonts w:asciiTheme="minorHAnsi" w:hAnsiTheme="minorHAnsi" w:cstheme="minorHAnsi"/>
                <w:b/>
                <w:sz w:val="20"/>
                <w:szCs w:val="20"/>
              </w:rPr>
            </w:pPr>
            <w:r>
              <w:rPr>
                <w:color w:val="000000"/>
                <w:sz w:val="20"/>
                <w:szCs w:val="20"/>
              </w:rPr>
              <w:t>Appropriate, logical, and detailed discussion of 1 of the teacher's strengths and 2 improvements as related to student learning. </w:t>
            </w:r>
          </w:p>
        </w:tc>
        <w:tc>
          <w:tcPr>
            <w:tcW w:w="2878" w:type="dxa"/>
          </w:tcPr>
          <w:p w14:paraId="204C5242" w14:textId="7A130A11" w:rsidR="009E6F09" w:rsidRPr="009E6F09" w:rsidRDefault="009E6F09" w:rsidP="009E6F09">
            <w:pPr>
              <w:rPr>
                <w:rFonts w:asciiTheme="minorHAnsi" w:hAnsiTheme="minorHAnsi" w:cstheme="minorHAnsi"/>
                <w:b/>
                <w:sz w:val="20"/>
                <w:szCs w:val="20"/>
              </w:rPr>
            </w:pPr>
            <w:r>
              <w:rPr>
                <w:color w:val="000000"/>
                <w:sz w:val="20"/>
                <w:szCs w:val="20"/>
              </w:rPr>
              <w:t>Includes extra video clip and/or instructional examples showing thorough elaboration and meaningful understanding of strengths and how to improve as a teacher.</w:t>
            </w:r>
          </w:p>
        </w:tc>
      </w:tr>
      <w:tr w:rsidR="009E6F09" w:rsidRPr="009E6F09" w14:paraId="7B6B00AC" w14:textId="77777777" w:rsidTr="009E6F09">
        <w:tc>
          <w:tcPr>
            <w:tcW w:w="14390" w:type="dxa"/>
            <w:gridSpan w:val="5"/>
            <w:shd w:val="clear" w:color="auto" w:fill="E7E6E6" w:themeFill="background2"/>
          </w:tcPr>
          <w:p w14:paraId="10D5F6D5" w14:textId="0E0C94C5" w:rsidR="009E6F09" w:rsidRPr="009E6F09" w:rsidRDefault="009E6F09" w:rsidP="009E6F09">
            <w:pPr>
              <w:rPr>
                <w:rFonts w:asciiTheme="minorHAnsi" w:hAnsiTheme="minorHAnsi" w:cstheme="minorHAnsi"/>
                <w:b/>
                <w:sz w:val="20"/>
                <w:szCs w:val="20"/>
              </w:rPr>
            </w:pPr>
            <w:r>
              <w:rPr>
                <w:rFonts w:asciiTheme="minorHAnsi" w:hAnsiTheme="minorHAnsi" w:cstheme="minorHAnsi"/>
                <w:b/>
                <w:sz w:val="20"/>
                <w:szCs w:val="20"/>
              </w:rPr>
              <w:t>Design for Instruction (Key Assessment 6)</w:t>
            </w:r>
          </w:p>
        </w:tc>
      </w:tr>
      <w:tr w:rsidR="009E6F09" w:rsidRPr="009E6F09" w14:paraId="1441C8E2" w14:textId="77777777" w:rsidTr="009E6F09">
        <w:tc>
          <w:tcPr>
            <w:tcW w:w="2878" w:type="dxa"/>
            <w:shd w:val="clear" w:color="auto" w:fill="E7E6E6" w:themeFill="background2"/>
          </w:tcPr>
          <w:p w14:paraId="5305C8A2" w14:textId="5763C8D3" w:rsidR="009E6F09" w:rsidRPr="009E6F09" w:rsidRDefault="009E6F09" w:rsidP="009E6F09">
            <w:pPr>
              <w:rPr>
                <w:rFonts w:asciiTheme="minorHAnsi" w:hAnsiTheme="minorHAnsi" w:cstheme="minorHAnsi"/>
                <w:b/>
                <w:sz w:val="20"/>
                <w:szCs w:val="20"/>
              </w:rPr>
            </w:pPr>
            <w:r>
              <w:rPr>
                <w:b/>
                <w:color w:val="000000"/>
                <w:sz w:val="20"/>
                <w:szCs w:val="20"/>
              </w:rPr>
              <w:t>Criteria</w:t>
            </w:r>
          </w:p>
        </w:tc>
        <w:tc>
          <w:tcPr>
            <w:tcW w:w="2878" w:type="dxa"/>
            <w:shd w:val="clear" w:color="auto" w:fill="E7E6E6" w:themeFill="background2"/>
          </w:tcPr>
          <w:p w14:paraId="1FEEDC53" w14:textId="0D5CEF14" w:rsidR="009E6F09" w:rsidRPr="009E6F09" w:rsidRDefault="009E6F09" w:rsidP="009E6F09">
            <w:pPr>
              <w:rPr>
                <w:rFonts w:asciiTheme="minorHAnsi" w:hAnsiTheme="minorHAnsi" w:cstheme="minorHAnsi"/>
                <w:b/>
                <w:sz w:val="20"/>
                <w:szCs w:val="20"/>
              </w:rPr>
            </w:pPr>
            <w:r>
              <w:rPr>
                <w:color w:val="000000"/>
                <w:sz w:val="20"/>
                <w:szCs w:val="20"/>
              </w:rPr>
              <w:t>Beginning</w:t>
            </w:r>
          </w:p>
        </w:tc>
        <w:tc>
          <w:tcPr>
            <w:tcW w:w="2878" w:type="dxa"/>
            <w:shd w:val="clear" w:color="auto" w:fill="E7E6E6" w:themeFill="background2"/>
          </w:tcPr>
          <w:p w14:paraId="29871E17" w14:textId="414C8152" w:rsidR="009E6F09" w:rsidRPr="009E6F09" w:rsidRDefault="009E6F09" w:rsidP="009E6F09">
            <w:pPr>
              <w:rPr>
                <w:rFonts w:asciiTheme="minorHAnsi" w:hAnsiTheme="minorHAnsi" w:cstheme="minorHAnsi"/>
                <w:b/>
                <w:sz w:val="20"/>
                <w:szCs w:val="20"/>
              </w:rPr>
            </w:pPr>
            <w:r>
              <w:rPr>
                <w:color w:val="000000"/>
                <w:sz w:val="20"/>
                <w:szCs w:val="20"/>
              </w:rPr>
              <w:t>Developing</w:t>
            </w:r>
          </w:p>
        </w:tc>
        <w:tc>
          <w:tcPr>
            <w:tcW w:w="2878" w:type="dxa"/>
            <w:shd w:val="clear" w:color="auto" w:fill="E7E6E6" w:themeFill="background2"/>
          </w:tcPr>
          <w:p w14:paraId="3F9A2C33" w14:textId="2F0A0354" w:rsidR="009E6F09" w:rsidRPr="009E6F09" w:rsidRDefault="009E6F09" w:rsidP="009E6F09">
            <w:pPr>
              <w:rPr>
                <w:rFonts w:asciiTheme="minorHAnsi" w:hAnsiTheme="minorHAnsi" w:cstheme="minorHAnsi"/>
                <w:b/>
                <w:sz w:val="20"/>
                <w:szCs w:val="20"/>
              </w:rPr>
            </w:pPr>
            <w:r>
              <w:rPr>
                <w:color w:val="000000"/>
                <w:sz w:val="20"/>
                <w:szCs w:val="20"/>
              </w:rPr>
              <w:t>Proficient</w:t>
            </w:r>
          </w:p>
        </w:tc>
        <w:tc>
          <w:tcPr>
            <w:tcW w:w="2878" w:type="dxa"/>
            <w:shd w:val="clear" w:color="auto" w:fill="E7E6E6" w:themeFill="background2"/>
          </w:tcPr>
          <w:p w14:paraId="189E842F" w14:textId="2A1C23CA" w:rsidR="009E6F09" w:rsidRPr="009E6F09" w:rsidRDefault="009E6F09" w:rsidP="009E6F09">
            <w:pPr>
              <w:rPr>
                <w:rFonts w:asciiTheme="minorHAnsi" w:hAnsiTheme="minorHAnsi" w:cstheme="minorHAnsi"/>
                <w:b/>
                <w:sz w:val="20"/>
                <w:szCs w:val="20"/>
              </w:rPr>
            </w:pPr>
            <w:r>
              <w:rPr>
                <w:color w:val="000000"/>
                <w:sz w:val="20"/>
                <w:szCs w:val="20"/>
              </w:rPr>
              <w:t>Exemplary</w:t>
            </w:r>
          </w:p>
        </w:tc>
      </w:tr>
      <w:tr w:rsidR="009E6F09" w:rsidRPr="009E6F09" w14:paraId="269F11AF" w14:textId="77777777" w:rsidTr="009E6F09">
        <w:tc>
          <w:tcPr>
            <w:tcW w:w="2878" w:type="dxa"/>
          </w:tcPr>
          <w:p w14:paraId="462BCC59" w14:textId="77777777" w:rsidR="009E6F09" w:rsidRDefault="009E6F09" w:rsidP="009E6F09">
            <w:pPr>
              <w:rPr>
                <w:b/>
                <w:color w:val="000000"/>
                <w:sz w:val="20"/>
                <w:szCs w:val="20"/>
              </w:rPr>
            </w:pPr>
            <w:r>
              <w:rPr>
                <w:b/>
                <w:color w:val="000000"/>
                <w:sz w:val="20"/>
                <w:szCs w:val="20"/>
              </w:rPr>
              <w:t>DI 1:  Alignment</w:t>
            </w:r>
          </w:p>
          <w:p w14:paraId="194B4E0C" w14:textId="77777777" w:rsidR="009E6F09" w:rsidRDefault="009E6F09" w:rsidP="009E6F09">
            <w:pPr>
              <w:rPr>
                <w:b/>
                <w:color w:val="000000"/>
                <w:sz w:val="20"/>
                <w:szCs w:val="20"/>
              </w:rPr>
            </w:pPr>
          </w:p>
          <w:p w14:paraId="6CB8B60A" w14:textId="78FDE26B" w:rsidR="009E6F09" w:rsidRPr="009E6F09" w:rsidRDefault="009E6F09" w:rsidP="009E6F09">
            <w:pPr>
              <w:rPr>
                <w:rFonts w:asciiTheme="minorHAnsi" w:hAnsiTheme="minorHAnsi" w:cstheme="minorHAnsi"/>
                <w:b/>
                <w:sz w:val="20"/>
                <w:szCs w:val="20"/>
              </w:rPr>
            </w:pPr>
            <w:r>
              <w:rPr>
                <w:b/>
                <w:color w:val="000000"/>
                <w:sz w:val="20"/>
                <w:szCs w:val="20"/>
              </w:rPr>
              <w:t>KTPS 1, 2, 3, 4, 5, 6, 7 </w:t>
            </w:r>
          </w:p>
        </w:tc>
        <w:tc>
          <w:tcPr>
            <w:tcW w:w="2878" w:type="dxa"/>
          </w:tcPr>
          <w:p w14:paraId="052CA110" w14:textId="3EE42EB0" w:rsidR="009E6F09" w:rsidRPr="009E6F09" w:rsidRDefault="009E6F09" w:rsidP="009E6F09">
            <w:pPr>
              <w:rPr>
                <w:rFonts w:asciiTheme="minorHAnsi" w:hAnsiTheme="minorHAnsi" w:cstheme="minorHAnsi"/>
                <w:b/>
                <w:sz w:val="20"/>
                <w:szCs w:val="20"/>
              </w:rPr>
            </w:pPr>
            <w:r>
              <w:rPr>
                <w:color w:val="000000"/>
                <w:sz w:val="20"/>
                <w:szCs w:val="20"/>
              </w:rPr>
              <w:t>Misalignment in more than 1 area. </w:t>
            </w:r>
          </w:p>
        </w:tc>
        <w:tc>
          <w:tcPr>
            <w:tcW w:w="2878" w:type="dxa"/>
          </w:tcPr>
          <w:p w14:paraId="52DFEDAD" w14:textId="77777777" w:rsidR="009E6F09" w:rsidRDefault="009E6F09" w:rsidP="009E6F09">
            <w:pPr>
              <w:rPr>
                <w:color w:val="000000"/>
                <w:sz w:val="20"/>
                <w:szCs w:val="20"/>
              </w:rPr>
            </w:pPr>
            <w:r>
              <w:rPr>
                <w:color w:val="000000"/>
                <w:sz w:val="20"/>
                <w:szCs w:val="20"/>
              </w:rPr>
              <w:t>Misalignment in 1 area.</w:t>
            </w:r>
          </w:p>
          <w:p w14:paraId="1C2B8701" w14:textId="73ADFA95" w:rsidR="009E6F09" w:rsidRPr="009E6F09" w:rsidRDefault="009E6F09" w:rsidP="009E6F09">
            <w:pPr>
              <w:rPr>
                <w:rFonts w:asciiTheme="minorHAnsi" w:hAnsiTheme="minorHAnsi" w:cstheme="minorHAnsi"/>
                <w:b/>
                <w:sz w:val="20"/>
                <w:szCs w:val="20"/>
              </w:rPr>
            </w:pPr>
            <w:r>
              <w:rPr>
                <w:color w:val="000000"/>
                <w:sz w:val="20"/>
                <w:szCs w:val="20"/>
              </w:rPr>
              <w:t>Some omissions or errors. </w:t>
            </w:r>
          </w:p>
        </w:tc>
        <w:tc>
          <w:tcPr>
            <w:tcW w:w="2878" w:type="dxa"/>
          </w:tcPr>
          <w:p w14:paraId="7473262E" w14:textId="77777777" w:rsidR="009E6F09" w:rsidRDefault="009E6F09" w:rsidP="009E6F09">
            <w:pPr>
              <w:rPr>
                <w:color w:val="000000"/>
                <w:sz w:val="20"/>
                <w:szCs w:val="20"/>
              </w:rPr>
            </w:pPr>
            <w:r>
              <w:rPr>
                <w:color w:val="000000"/>
                <w:sz w:val="20"/>
                <w:szCs w:val="20"/>
              </w:rPr>
              <w:t>Unit goals, lesson objectives, targets, Bloom’s levels, strategies, and assessments are in complete alignment.</w:t>
            </w:r>
          </w:p>
          <w:p w14:paraId="4CE700F0" w14:textId="77777777" w:rsidR="009E6F09" w:rsidRPr="009E6F09" w:rsidRDefault="009E6F09" w:rsidP="009E6F09">
            <w:pPr>
              <w:rPr>
                <w:rFonts w:asciiTheme="minorHAnsi" w:hAnsiTheme="minorHAnsi" w:cstheme="minorHAnsi"/>
                <w:b/>
                <w:sz w:val="20"/>
                <w:szCs w:val="20"/>
              </w:rPr>
            </w:pPr>
          </w:p>
        </w:tc>
        <w:tc>
          <w:tcPr>
            <w:tcW w:w="2878" w:type="dxa"/>
          </w:tcPr>
          <w:p w14:paraId="008C9CE3" w14:textId="77777777" w:rsidR="009E6F09" w:rsidRDefault="009E6F09" w:rsidP="009E6F09">
            <w:pPr>
              <w:rPr>
                <w:color w:val="000000"/>
                <w:sz w:val="20"/>
                <w:szCs w:val="20"/>
              </w:rPr>
            </w:pPr>
            <w:r>
              <w:rPr>
                <w:color w:val="000000"/>
                <w:sz w:val="20"/>
                <w:szCs w:val="20"/>
              </w:rPr>
              <w:t>Visual created that demonstrates complete alignment among all instructional parts.</w:t>
            </w:r>
          </w:p>
          <w:p w14:paraId="551BCD47" w14:textId="77777777" w:rsidR="009E6F09" w:rsidRPr="009E6F09" w:rsidRDefault="009E6F09" w:rsidP="009E6F09">
            <w:pPr>
              <w:rPr>
                <w:rFonts w:asciiTheme="minorHAnsi" w:hAnsiTheme="minorHAnsi" w:cstheme="minorHAnsi"/>
                <w:b/>
                <w:sz w:val="20"/>
                <w:szCs w:val="20"/>
              </w:rPr>
            </w:pPr>
          </w:p>
        </w:tc>
      </w:tr>
      <w:tr w:rsidR="009E6F09" w:rsidRPr="009E6F09" w14:paraId="6E6E4A4C" w14:textId="77777777" w:rsidTr="009E6F09">
        <w:tc>
          <w:tcPr>
            <w:tcW w:w="2878" w:type="dxa"/>
          </w:tcPr>
          <w:p w14:paraId="2D6B72C7" w14:textId="77777777" w:rsidR="009E6F09" w:rsidRDefault="009E6F09" w:rsidP="009E6F09">
            <w:pPr>
              <w:rPr>
                <w:b/>
                <w:color w:val="000000"/>
                <w:sz w:val="20"/>
                <w:szCs w:val="20"/>
              </w:rPr>
            </w:pPr>
            <w:r>
              <w:rPr>
                <w:b/>
                <w:color w:val="000000"/>
                <w:sz w:val="20"/>
                <w:szCs w:val="20"/>
              </w:rPr>
              <w:t>DI 2: Content</w:t>
            </w:r>
          </w:p>
          <w:p w14:paraId="0E1F0C9F" w14:textId="77777777" w:rsidR="009E6F09" w:rsidRDefault="009E6F09" w:rsidP="009E6F09">
            <w:pPr>
              <w:rPr>
                <w:b/>
                <w:color w:val="000000"/>
                <w:sz w:val="20"/>
                <w:szCs w:val="20"/>
              </w:rPr>
            </w:pPr>
          </w:p>
          <w:p w14:paraId="6429B5D3" w14:textId="5833E3F3" w:rsidR="009E6F09" w:rsidRPr="009E6F09" w:rsidRDefault="009E6F09" w:rsidP="009E6F09">
            <w:pPr>
              <w:rPr>
                <w:rFonts w:asciiTheme="minorHAnsi" w:hAnsiTheme="minorHAnsi" w:cstheme="minorHAnsi"/>
                <w:b/>
                <w:sz w:val="20"/>
                <w:szCs w:val="20"/>
              </w:rPr>
            </w:pPr>
            <w:r>
              <w:rPr>
                <w:b/>
                <w:color w:val="000000"/>
                <w:sz w:val="20"/>
                <w:szCs w:val="20"/>
              </w:rPr>
              <w:t>KTPS 4,5,7,8</w:t>
            </w:r>
          </w:p>
        </w:tc>
        <w:tc>
          <w:tcPr>
            <w:tcW w:w="2878" w:type="dxa"/>
          </w:tcPr>
          <w:p w14:paraId="2F313FF0" w14:textId="477625D6" w:rsidR="009E6F09" w:rsidRPr="009E6F09" w:rsidRDefault="009E6F09" w:rsidP="009E6F09">
            <w:pPr>
              <w:rPr>
                <w:rFonts w:asciiTheme="minorHAnsi" w:hAnsiTheme="minorHAnsi" w:cstheme="minorHAnsi"/>
                <w:b/>
                <w:sz w:val="20"/>
                <w:szCs w:val="20"/>
              </w:rPr>
            </w:pPr>
            <w:r>
              <w:rPr>
                <w:color w:val="000000"/>
                <w:sz w:val="20"/>
                <w:szCs w:val="20"/>
              </w:rPr>
              <w:t>Activity-driven instruction; included minimal content.</w:t>
            </w:r>
          </w:p>
        </w:tc>
        <w:tc>
          <w:tcPr>
            <w:tcW w:w="2878" w:type="dxa"/>
          </w:tcPr>
          <w:p w14:paraId="0F6E9D54" w14:textId="1A965FBB" w:rsidR="009E6F09" w:rsidRPr="009E6F09" w:rsidRDefault="009E6F09" w:rsidP="009E6F09">
            <w:pPr>
              <w:rPr>
                <w:rFonts w:asciiTheme="minorHAnsi" w:hAnsiTheme="minorHAnsi" w:cstheme="minorHAnsi"/>
                <w:b/>
                <w:sz w:val="20"/>
                <w:szCs w:val="20"/>
              </w:rPr>
            </w:pPr>
            <w:r>
              <w:rPr>
                <w:color w:val="000000"/>
                <w:sz w:val="20"/>
                <w:szCs w:val="20"/>
              </w:rPr>
              <w:t xml:space="preserve">Content included but not the focus of </w:t>
            </w:r>
            <w:proofErr w:type="gramStart"/>
            <w:r>
              <w:rPr>
                <w:color w:val="000000"/>
                <w:sz w:val="20"/>
                <w:szCs w:val="20"/>
              </w:rPr>
              <w:t>lessons;</w:t>
            </w:r>
            <w:proofErr w:type="gramEnd"/>
            <w:r>
              <w:rPr>
                <w:color w:val="000000"/>
                <w:sz w:val="20"/>
                <w:szCs w:val="20"/>
              </w:rPr>
              <w:t> some omissions or errors. </w:t>
            </w:r>
          </w:p>
        </w:tc>
        <w:tc>
          <w:tcPr>
            <w:tcW w:w="2878" w:type="dxa"/>
          </w:tcPr>
          <w:p w14:paraId="21964967" w14:textId="15E34C5F" w:rsidR="009E6F09" w:rsidRPr="009E6F09" w:rsidRDefault="009E6F09" w:rsidP="009E6F09">
            <w:pPr>
              <w:rPr>
                <w:rFonts w:asciiTheme="minorHAnsi" w:hAnsiTheme="minorHAnsi" w:cstheme="minorHAnsi"/>
                <w:b/>
                <w:sz w:val="20"/>
                <w:szCs w:val="20"/>
              </w:rPr>
            </w:pPr>
            <w:r>
              <w:rPr>
                <w:color w:val="000000"/>
                <w:sz w:val="20"/>
                <w:szCs w:val="20"/>
              </w:rPr>
              <w:t>Content-driven instruction; content is accurate, adequately defined, and scaffolds learners toward attainment of the Unit Goals.</w:t>
            </w:r>
          </w:p>
        </w:tc>
        <w:tc>
          <w:tcPr>
            <w:tcW w:w="2878" w:type="dxa"/>
          </w:tcPr>
          <w:p w14:paraId="4913278F" w14:textId="4BF59E45" w:rsidR="009E6F09" w:rsidRDefault="009E6F09" w:rsidP="009E6F09">
            <w:pPr>
              <w:rPr>
                <w:color w:val="000000"/>
                <w:sz w:val="20"/>
                <w:szCs w:val="20"/>
              </w:rPr>
            </w:pPr>
            <w:r>
              <w:rPr>
                <w:color w:val="000000"/>
                <w:sz w:val="20"/>
                <w:szCs w:val="20"/>
              </w:rPr>
              <w:t>Content-driven instruction; content is in-depth, accurate, clearly defined, and skillfully scaffolded learners toward attainment of the Unit Goals.  </w:t>
            </w:r>
          </w:p>
          <w:p w14:paraId="1D8ABC80" w14:textId="7EE173FC" w:rsidR="009E6F09" w:rsidRPr="009E6F09" w:rsidRDefault="009E6F09" w:rsidP="009E6F09">
            <w:pPr>
              <w:rPr>
                <w:rFonts w:asciiTheme="minorHAnsi" w:hAnsiTheme="minorHAnsi" w:cstheme="minorHAnsi"/>
                <w:b/>
                <w:sz w:val="20"/>
                <w:szCs w:val="20"/>
              </w:rPr>
            </w:pPr>
            <w:r>
              <w:rPr>
                <w:color w:val="000000"/>
                <w:sz w:val="20"/>
                <w:szCs w:val="20"/>
              </w:rPr>
              <w:t>Cite research-based sources.</w:t>
            </w:r>
          </w:p>
        </w:tc>
      </w:tr>
      <w:tr w:rsidR="009E6F09" w:rsidRPr="009E6F09" w14:paraId="72EDF868" w14:textId="77777777" w:rsidTr="009E6F09">
        <w:tc>
          <w:tcPr>
            <w:tcW w:w="2878" w:type="dxa"/>
          </w:tcPr>
          <w:p w14:paraId="2A2B7EFD" w14:textId="77777777" w:rsidR="009E6F09" w:rsidRDefault="009E6F09" w:rsidP="009E6F09">
            <w:pPr>
              <w:rPr>
                <w:b/>
                <w:color w:val="000000"/>
                <w:sz w:val="20"/>
                <w:szCs w:val="20"/>
              </w:rPr>
            </w:pPr>
            <w:r>
              <w:rPr>
                <w:b/>
                <w:color w:val="000000"/>
                <w:sz w:val="20"/>
                <w:szCs w:val="20"/>
              </w:rPr>
              <w:t>DI 3:  Cognitive Engagement</w:t>
            </w:r>
          </w:p>
          <w:p w14:paraId="61B36DE0" w14:textId="77777777" w:rsidR="009E6F09" w:rsidRDefault="009E6F09" w:rsidP="009E6F09">
            <w:pPr>
              <w:rPr>
                <w:b/>
                <w:color w:val="000000"/>
                <w:sz w:val="20"/>
                <w:szCs w:val="20"/>
              </w:rPr>
            </w:pPr>
          </w:p>
          <w:p w14:paraId="5176600B" w14:textId="3B8B0C88" w:rsidR="009E6F09" w:rsidRPr="009E6F09" w:rsidRDefault="009E6F09" w:rsidP="009E6F09">
            <w:pPr>
              <w:rPr>
                <w:rFonts w:asciiTheme="minorHAnsi" w:hAnsiTheme="minorHAnsi" w:cstheme="minorHAnsi"/>
                <w:b/>
                <w:sz w:val="20"/>
                <w:szCs w:val="20"/>
              </w:rPr>
            </w:pPr>
            <w:r>
              <w:rPr>
                <w:b/>
                <w:color w:val="000000"/>
                <w:sz w:val="20"/>
                <w:szCs w:val="20"/>
              </w:rPr>
              <w:t>KTPS 1, 2, 3, 4, 5, 6, 7, 8</w:t>
            </w:r>
          </w:p>
        </w:tc>
        <w:tc>
          <w:tcPr>
            <w:tcW w:w="2878" w:type="dxa"/>
          </w:tcPr>
          <w:p w14:paraId="454F6DD9" w14:textId="606C954C" w:rsidR="009E6F09" w:rsidRPr="009E6F09" w:rsidRDefault="009E6F09" w:rsidP="009E6F09">
            <w:pPr>
              <w:rPr>
                <w:rFonts w:asciiTheme="minorHAnsi" w:hAnsiTheme="minorHAnsi" w:cstheme="minorHAnsi"/>
                <w:b/>
                <w:sz w:val="20"/>
                <w:szCs w:val="20"/>
              </w:rPr>
            </w:pPr>
            <w:r>
              <w:rPr>
                <w:color w:val="000000"/>
                <w:sz w:val="20"/>
                <w:szCs w:val="20"/>
              </w:rPr>
              <w:t>Not fully addressing more than 1 area of engagement</w:t>
            </w:r>
          </w:p>
        </w:tc>
        <w:tc>
          <w:tcPr>
            <w:tcW w:w="2878" w:type="dxa"/>
          </w:tcPr>
          <w:p w14:paraId="1335EE3C" w14:textId="40A860EC" w:rsidR="009E6F09" w:rsidRPr="009E6F09" w:rsidRDefault="009E6F09" w:rsidP="009E6F09">
            <w:pPr>
              <w:rPr>
                <w:rFonts w:asciiTheme="minorHAnsi" w:hAnsiTheme="minorHAnsi" w:cstheme="minorHAnsi"/>
                <w:b/>
                <w:sz w:val="20"/>
                <w:szCs w:val="20"/>
              </w:rPr>
            </w:pPr>
            <w:r>
              <w:rPr>
                <w:color w:val="000000"/>
                <w:sz w:val="20"/>
                <w:szCs w:val="20"/>
              </w:rPr>
              <w:t>Not fully addressing 1 area of engagement in daily plans</w:t>
            </w:r>
          </w:p>
        </w:tc>
        <w:tc>
          <w:tcPr>
            <w:tcW w:w="2878" w:type="dxa"/>
          </w:tcPr>
          <w:p w14:paraId="17012374" w14:textId="169B0F2F" w:rsidR="009E6F09" w:rsidRPr="009E6F09" w:rsidRDefault="009E6F09" w:rsidP="009E6F09">
            <w:pPr>
              <w:rPr>
                <w:rFonts w:asciiTheme="minorHAnsi" w:hAnsiTheme="minorHAnsi" w:cstheme="minorHAnsi"/>
                <w:b/>
                <w:sz w:val="20"/>
                <w:szCs w:val="20"/>
              </w:rPr>
            </w:pPr>
            <w:r>
              <w:rPr>
                <w:color w:val="000000"/>
                <w:sz w:val="20"/>
                <w:szCs w:val="20"/>
              </w:rPr>
              <w:t>Students are actively involved in high-level thinking tasks, real-world learning, using technology, and a variety of tasks and assessments, as appropriate. Appropriate transitions among strategies. </w:t>
            </w:r>
          </w:p>
        </w:tc>
        <w:tc>
          <w:tcPr>
            <w:tcW w:w="2878" w:type="dxa"/>
          </w:tcPr>
          <w:p w14:paraId="21B9E0B3" w14:textId="55A2428F" w:rsidR="009E6F09" w:rsidRPr="009E6F09" w:rsidRDefault="009E6F09" w:rsidP="009E6F09">
            <w:pPr>
              <w:rPr>
                <w:rFonts w:asciiTheme="minorHAnsi" w:hAnsiTheme="minorHAnsi" w:cstheme="minorHAnsi"/>
                <w:b/>
                <w:sz w:val="20"/>
                <w:szCs w:val="20"/>
              </w:rPr>
            </w:pPr>
            <w:r>
              <w:rPr>
                <w:color w:val="000000"/>
                <w:sz w:val="20"/>
                <w:szCs w:val="20"/>
              </w:rPr>
              <w:t>Engagement tasks are defended by explaining and citing multiple sources of research-based strategies and assessments. Smooth transitions among strategies. </w:t>
            </w:r>
          </w:p>
        </w:tc>
      </w:tr>
      <w:tr w:rsidR="009E6F09" w:rsidRPr="009E6F09" w14:paraId="604834EE" w14:textId="77777777" w:rsidTr="009E6F09">
        <w:tc>
          <w:tcPr>
            <w:tcW w:w="2878" w:type="dxa"/>
          </w:tcPr>
          <w:p w14:paraId="4CE04289" w14:textId="77777777" w:rsidR="009E6F09" w:rsidRDefault="009E6F09" w:rsidP="009E6F09">
            <w:pPr>
              <w:rPr>
                <w:b/>
                <w:color w:val="000000"/>
                <w:sz w:val="20"/>
                <w:szCs w:val="20"/>
              </w:rPr>
            </w:pPr>
            <w:r>
              <w:rPr>
                <w:b/>
                <w:color w:val="000000"/>
                <w:sz w:val="20"/>
                <w:szCs w:val="20"/>
              </w:rPr>
              <w:t>DI 4: Formative Assessment</w:t>
            </w:r>
          </w:p>
          <w:p w14:paraId="526572C3" w14:textId="77777777" w:rsidR="009E6F09" w:rsidRDefault="009E6F09" w:rsidP="009E6F09">
            <w:pPr>
              <w:rPr>
                <w:b/>
                <w:color w:val="000000"/>
                <w:sz w:val="20"/>
                <w:szCs w:val="20"/>
              </w:rPr>
            </w:pPr>
          </w:p>
          <w:p w14:paraId="2C5C9747" w14:textId="18F07962" w:rsidR="009E6F09" w:rsidRPr="009E6F09" w:rsidRDefault="009E6F09" w:rsidP="009E6F09">
            <w:pPr>
              <w:rPr>
                <w:rFonts w:asciiTheme="minorHAnsi" w:hAnsiTheme="minorHAnsi" w:cstheme="minorHAnsi"/>
                <w:b/>
                <w:sz w:val="20"/>
                <w:szCs w:val="20"/>
              </w:rPr>
            </w:pPr>
            <w:r>
              <w:rPr>
                <w:b/>
                <w:color w:val="000000"/>
                <w:sz w:val="20"/>
                <w:szCs w:val="20"/>
              </w:rPr>
              <w:t>KTPS 6,7</w:t>
            </w:r>
          </w:p>
        </w:tc>
        <w:tc>
          <w:tcPr>
            <w:tcW w:w="2878" w:type="dxa"/>
          </w:tcPr>
          <w:p w14:paraId="77245841" w14:textId="5C6D7692" w:rsidR="009E6F09" w:rsidRPr="009E6F09" w:rsidRDefault="009E6F09" w:rsidP="009E6F09">
            <w:pPr>
              <w:rPr>
                <w:rFonts w:asciiTheme="minorHAnsi" w:hAnsiTheme="minorHAnsi" w:cstheme="minorHAnsi"/>
                <w:b/>
                <w:sz w:val="20"/>
                <w:szCs w:val="20"/>
              </w:rPr>
            </w:pPr>
            <w:r>
              <w:rPr>
                <w:color w:val="000000"/>
                <w:sz w:val="20"/>
                <w:szCs w:val="20"/>
              </w:rPr>
              <w:t>Formative assessments included but do not meet validity and reliability standards. </w:t>
            </w:r>
          </w:p>
        </w:tc>
        <w:tc>
          <w:tcPr>
            <w:tcW w:w="2878" w:type="dxa"/>
          </w:tcPr>
          <w:p w14:paraId="485ABF8E" w14:textId="6E6AB44D" w:rsidR="009E6F09" w:rsidRPr="009E6F09" w:rsidRDefault="009E6F09" w:rsidP="009E6F09">
            <w:pPr>
              <w:rPr>
                <w:rFonts w:asciiTheme="minorHAnsi" w:hAnsiTheme="minorHAnsi" w:cstheme="minorHAnsi"/>
                <w:b/>
                <w:sz w:val="20"/>
                <w:szCs w:val="20"/>
              </w:rPr>
            </w:pPr>
            <w:r>
              <w:rPr>
                <w:color w:val="000000"/>
                <w:sz w:val="20"/>
                <w:szCs w:val="20"/>
              </w:rPr>
              <w:t>Noted formative assessments; limited variety; most assessments are valid and/or reliable tools with which to document progress toward mastery of the Unit Goals. </w:t>
            </w:r>
          </w:p>
        </w:tc>
        <w:tc>
          <w:tcPr>
            <w:tcW w:w="2878" w:type="dxa"/>
          </w:tcPr>
          <w:p w14:paraId="5C7393DC" w14:textId="0E93D215" w:rsidR="009E6F09" w:rsidRPr="009E6F09" w:rsidRDefault="009E6F09" w:rsidP="009E6F09">
            <w:pPr>
              <w:rPr>
                <w:rFonts w:asciiTheme="minorHAnsi" w:hAnsiTheme="minorHAnsi" w:cstheme="minorHAnsi"/>
                <w:b/>
                <w:sz w:val="20"/>
                <w:szCs w:val="20"/>
              </w:rPr>
            </w:pPr>
            <w:r>
              <w:rPr>
                <w:color w:val="000000"/>
                <w:sz w:val="20"/>
                <w:szCs w:val="20"/>
              </w:rPr>
              <w:t>Included and adequately described the use of multiple formative assessments; sufficient variety across lessons; assessments are valid and reliable tools with which to document progress toward mastery of the Unit Goals. </w:t>
            </w:r>
          </w:p>
        </w:tc>
        <w:tc>
          <w:tcPr>
            <w:tcW w:w="2878" w:type="dxa"/>
          </w:tcPr>
          <w:p w14:paraId="57EF1684" w14:textId="77777777" w:rsidR="009E6F09" w:rsidRDefault="009E6F09" w:rsidP="009E6F09">
            <w:pPr>
              <w:rPr>
                <w:color w:val="000000"/>
                <w:sz w:val="20"/>
                <w:szCs w:val="20"/>
              </w:rPr>
            </w:pPr>
            <w:r>
              <w:rPr>
                <w:color w:val="000000"/>
                <w:sz w:val="20"/>
                <w:szCs w:val="20"/>
              </w:rPr>
              <w:t>Included and fully described the use of multiple formative assessments; significantly variety across lessons; all assessments are valid and reliable tools with which to document progress toward mastery of the Unit Goals. </w:t>
            </w:r>
          </w:p>
          <w:p w14:paraId="58FC40A1" w14:textId="0A3FAA36" w:rsidR="009E6F09" w:rsidRPr="009E6F09" w:rsidRDefault="009E6F09" w:rsidP="009E6F09">
            <w:pPr>
              <w:rPr>
                <w:rFonts w:asciiTheme="minorHAnsi" w:hAnsiTheme="minorHAnsi" w:cstheme="minorHAnsi"/>
                <w:b/>
                <w:sz w:val="20"/>
                <w:szCs w:val="20"/>
              </w:rPr>
            </w:pPr>
            <w:r>
              <w:rPr>
                <w:color w:val="000000"/>
                <w:sz w:val="20"/>
                <w:szCs w:val="20"/>
              </w:rPr>
              <w:t>Cite research-based sources.</w:t>
            </w:r>
          </w:p>
        </w:tc>
      </w:tr>
      <w:tr w:rsidR="009E6F09" w:rsidRPr="009E6F09" w14:paraId="2AB15EB9" w14:textId="77777777" w:rsidTr="009E6F09">
        <w:tc>
          <w:tcPr>
            <w:tcW w:w="2878" w:type="dxa"/>
          </w:tcPr>
          <w:p w14:paraId="47718E71" w14:textId="77777777" w:rsidR="009E6F09" w:rsidRDefault="009E6F09" w:rsidP="009E6F09">
            <w:pPr>
              <w:rPr>
                <w:b/>
                <w:color w:val="000000"/>
                <w:sz w:val="20"/>
                <w:szCs w:val="20"/>
              </w:rPr>
            </w:pPr>
            <w:r>
              <w:rPr>
                <w:b/>
                <w:color w:val="000000"/>
                <w:sz w:val="20"/>
                <w:szCs w:val="20"/>
              </w:rPr>
              <w:t>DI 5:  Differentiation</w:t>
            </w:r>
          </w:p>
          <w:p w14:paraId="6A72610F" w14:textId="77777777" w:rsidR="009E6F09" w:rsidRDefault="009E6F09" w:rsidP="009E6F09">
            <w:pPr>
              <w:rPr>
                <w:b/>
                <w:color w:val="000000"/>
                <w:sz w:val="20"/>
                <w:szCs w:val="20"/>
              </w:rPr>
            </w:pPr>
          </w:p>
          <w:p w14:paraId="6212EF53" w14:textId="41027EC0" w:rsidR="009E6F09" w:rsidRPr="009E6F09" w:rsidRDefault="009E6F09" w:rsidP="009E6F09">
            <w:pPr>
              <w:rPr>
                <w:rFonts w:asciiTheme="minorHAnsi" w:hAnsiTheme="minorHAnsi" w:cstheme="minorHAnsi"/>
                <w:b/>
                <w:sz w:val="20"/>
                <w:szCs w:val="20"/>
              </w:rPr>
            </w:pPr>
            <w:r>
              <w:rPr>
                <w:b/>
                <w:color w:val="000000"/>
                <w:sz w:val="20"/>
                <w:szCs w:val="20"/>
              </w:rPr>
              <w:t>KTPS 1, 2, 3, 4, 5, 6, 7, 8</w:t>
            </w:r>
          </w:p>
        </w:tc>
        <w:tc>
          <w:tcPr>
            <w:tcW w:w="2878" w:type="dxa"/>
          </w:tcPr>
          <w:p w14:paraId="0B743FD6" w14:textId="17C560B9" w:rsidR="009E6F09" w:rsidRPr="009E6F09" w:rsidRDefault="009E6F09" w:rsidP="009E6F09">
            <w:pPr>
              <w:rPr>
                <w:rFonts w:asciiTheme="minorHAnsi" w:hAnsiTheme="minorHAnsi" w:cstheme="minorHAnsi"/>
                <w:b/>
                <w:sz w:val="20"/>
                <w:szCs w:val="20"/>
              </w:rPr>
            </w:pPr>
            <w:r>
              <w:rPr>
                <w:color w:val="000000"/>
                <w:sz w:val="20"/>
                <w:szCs w:val="20"/>
              </w:rPr>
              <w:t>Minimal efforts to differentiate</w:t>
            </w:r>
          </w:p>
        </w:tc>
        <w:tc>
          <w:tcPr>
            <w:tcW w:w="2878" w:type="dxa"/>
          </w:tcPr>
          <w:p w14:paraId="05C1B1D0" w14:textId="0A1C4BF0" w:rsidR="009E6F09" w:rsidRPr="009E6F09" w:rsidRDefault="009E6F09" w:rsidP="009E6F09">
            <w:pPr>
              <w:rPr>
                <w:rFonts w:asciiTheme="minorHAnsi" w:hAnsiTheme="minorHAnsi" w:cstheme="minorHAnsi"/>
                <w:b/>
                <w:sz w:val="20"/>
                <w:szCs w:val="20"/>
              </w:rPr>
            </w:pPr>
            <w:r>
              <w:rPr>
                <w:color w:val="000000"/>
                <w:sz w:val="20"/>
                <w:szCs w:val="20"/>
              </w:rPr>
              <w:t>Several examples of differentiation</w:t>
            </w:r>
          </w:p>
        </w:tc>
        <w:tc>
          <w:tcPr>
            <w:tcW w:w="2878" w:type="dxa"/>
          </w:tcPr>
          <w:p w14:paraId="72CF2D76" w14:textId="7A99E889" w:rsidR="009E6F09" w:rsidRPr="009E6F09" w:rsidRDefault="009E6F09" w:rsidP="009E6F09">
            <w:pPr>
              <w:rPr>
                <w:rFonts w:asciiTheme="minorHAnsi" w:hAnsiTheme="minorHAnsi" w:cstheme="minorHAnsi"/>
                <w:b/>
                <w:sz w:val="20"/>
                <w:szCs w:val="20"/>
              </w:rPr>
            </w:pPr>
            <w:r>
              <w:rPr>
                <w:color w:val="000000"/>
                <w:sz w:val="20"/>
                <w:szCs w:val="20"/>
              </w:rPr>
              <w:t xml:space="preserve">Pre-assessment data and contextual factors are utilized to effectively differentiate daily lesson plans by considering </w:t>
            </w:r>
            <w:r>
              <w:rPr>
                <w:color w:val="000000"/>
                <w:sz w:val="20"/>
                <w:szCs w:val="20"/>
              </w:rPr>
              <w:lastRenderedPageBreak/>
              <w:t>student interests, learning preferences, readiness, and learning environment.</w:t>
            </w:r>
          </w:p>
        </w:tc>
        <w:tc>
          <w:tcPr>
            <w:tcW w:w="2878" w:type="dxa"/>
          </w:tcPr>
          <w:p w14:paraId="110FEADA" w14:textId="7D7AD25E" w:rsidR="009E6F09" w:rsidRPr="009E6F09" w:rsidRDefault="009E6F09" w:rsidP="009E6F09">
            <w:pPr>
              <w:rPr>
                <w:rFonts w:asciiTheme="minorHAnsi" w:hAnsiTheme="minorHAnsi" w:cstheme="minorHAnsi"/>
                <w:b/>
                <w:sz w:val="20"/>
                <w:szCs w:val="20"/>
              </w:rPr>
            </w:pPr>
            <w:r>
              <w:rPr>
                <w:color w:val="000000"/>
                <w:sz w:val="20"/>
                <w:szCs w:val="20"/>
              </w:rPr>
              <w:lastRenderedPageBreak/>
              <w:t>Differentiation methods are defended by explaining and citing multiple sources of research-based techniques.</w:t>
            </w:r>
          </w:p>
        </w:tc>
      </w:tr>
      <w:tr w:rsidR="009E6F09" w:rsidRPr="009E6F09" w14:paraId="28B3F3C3" w14:textId="77777777" w:rsidTr="006555E7">
        <w:tc>
          <w:tcPr>
            <w:tcW w:w="14390" w:type="dxa"/>
            <w:gridSpan w:val="5"/>
            <w:shd w:val="clear" w:color="auto" w:fill="E7E6E6" w:themeFill="background2"/>
          </w:tcPr>
          <w:p w14:paraId="681FD825" w14:textId="4F587262" w:rsidR="009E6F09" w:rsidRPr="009E6F09" w:rsidRDefault="009E6F09" w:rsidP="009E6F09">
            <w:pPr>
              <w:rPr>
                <w:rFonts w:asciiTheme="minorHAnsi" w:hAnsiTheme="minorHAnsi" w:cstheme="minorHAnsi"/>
                <w:b/>
                <w:sz w:val="20"/>
                <w:szCs w:val="20"/>
              </w:rPr>
            </w:pPr>
            <w:r>
              <w:rPr>
                <w:rFonts w:asciiTheme="minorHAnsi" w:hAnsiTheme="minorHAnsi" w:cstheme="minorHAnsi"/>
                <w:b/>
                <w:sz w:val="20"/>
                <w:szCs w:val="20"/>
              </w:rPr>
              <w:t>Unit Goals and Assessment (Key Assessment 5A)</w:t>
            </w:r>
          </w:p>
        </w:tc>
      </w:tr>
      <w:tr w:rsidR="009E6F09" w:rsidRPr="009E6F09" w14:paraId="5CCDB1AD" w14:textId="77777777" w:rsidTr="009E6F09">
        <w:tc>
          <w:tcPr>
            <w:tcW w:w="2878" w:type="dxa"/>
            <w:shd w:val="clear" w:color="auto" w:fill="E7E6E6" w:themeFill="background2"/>
          </w:tcPr>
          <w:p w14:paraId="5BE7529D" w14:textId="6485ABED" w:rsidR="009E6F09" w:rsidRPr="009E6F09" w:rsidRDefault="009E6F09" w:rsidP="009E6F09">
            <w:pPr>
              <w:rPr>
                <w:rFonts w:asciiTheme="minorHAnsi" w:hAnsiTheme="minorHAnsi" w:cstheme="minorHAnsi"/>
                <w:b/>
                <w:sz w:val="20"/>
                <w:szCs w:val="20"/>
              </w:rPr>
            </w:pPr>
            <w:r>
              <w:rPr>
                <w:b/>
                <w:color w:val="000000"/>
                <w:sz w:val="20"/>
                <w:szCs w:val="20"/>
              </w:rPr>
              <w:t>Criteria</w:t>
            </w:r>
          </w:p>
        </w:tc>
        <w:tc>
          <w:tcPr>
            <w:tcW w:w="2878" w:type="dxa"/>
            <w:shd w:val="clear" w:color="auto" w:fill="E7E6E6" w:themeFill="background2"/>
          </w:tcPr>
          <w:p w14:paraId="5459313E" w14:textId="7721804E" w:rsidR="009E6F09" w:rsidRPr="009E6F09" w:rsidRDefault="009E6F09" w:rsidP="009E6F09">
            <w:pPr>
              <w:rPr>
                <w:rFonts w:asciiTheme="minorHAnsi" w:hAnsiTheme="minorHAnsi" w:cstheme="minorHAnsi"/>
                <w:b/>
                <w:sz w:val="20"/>
                <w:szCs w:val="20"/>
              </w:rPr>
            </w:pPr>
            <w:r>
              <w:rPr>
                <w:color w:val="000000"/>
                <w:sz w:val="20"/>
                <w:szCs w:val="20"/>
              </w:rPr>
              <w:t>Beginning</w:t>
            </w:r>
          </w:p>
        </w:tc>
        <w:tc>
          <w:tcPr>
            <w:tcW w:w="2878" w:type="dxa"/>
            <w:shd w:val="clear" w:color="auto" w:fill="E7E6E6" w:themeFill="background2"/>
          </w:tcPr>
          <w:p w14:paraId="7CC2FA0D" w14:textId="5B442F0A" w:rsidR="009E6F09" w:rsidRPr="009E6F09" w:rsidRDefault="009E6F09" w:rsidP="009E6F09">
            <w:pPr>
              <w:rPr>
                <w:rFonts w:asciiTheme="minorHAnsi" w:hAnsiTheme="minorHAnsi" w:cstheme="minorHAnsi"/>
                <w:b/>
                <w:sz w:val="20"/>
                <w:szCs w:val="20"/>
              </w:rPr>
            </w:pPr>
            <w:r>
              <w:rPr>
                <w:color w:val="000000"/>
                <w:sz w:val="20"/>
                <w:szCs w:val="20"/>
              </w:rPr>
              <w:t>Developing</w:t>
            </w:r>
          </w:p>
        </w:tc>
        <w:tc>
          <w:tcPr>
            <w:tcW w:w="2878" w:type="dxa"/>
            <w:shd w:val="clear" w:color="auto" w:fill="E7E6E6" w:themeFill="background2"/>
          </w:tcPr>
          <w:p w14:paraId="5EFFBF74" w14:textId="61CD7277" w:rsidR="009E6F09" w:rsidRPr="009E6F09" w:rsidRDefault="009E6F09" w:rsidP="009E6F09">
            <w:pPr>
              <w:rPr>
                <w:rFonts w:asciiTheme="minorHAnsi" w:hAnsiTheme="minorHAnsi" w:cstheme="minorHAnsi"/>
                <w:b/>
                <w:sz w:val="20"/>
                <w:szCs w:val="20"/>
              </w:rPr>
            </w:pPr>
            <w:r>
              <w:rPr>
                <w:color w:val="000000"/>
                <w:sz w:val="20"/>
                <w:szCs w:val="20"/>
              </w:rPr>
              <w:t>Proficient</w:t>
            </w:r>
          </w:p>
        </w:tc>
        <w:tc>
          <w:tcPr>
            <w:tcW w:w="2878" w:type="dxa"/>
            <w:shd w:val="clear" w:color="auto" w:fill="E7E6E6" w:themeFill="background2"/>
          </w:tcPr>
          <w:p w14:paraId="1460B35D" w14:textId="21AD2549" w:rsidR="009E6F09" w:rsidRPr="009E6F09" w:rsidRDefault="009E6F09" w:rsidP="009E6F09">
            <w:pPr>
              <w:rPr>
                <w:rFonts w:asciiTheme="minorHAnsi" w:hAnsiTheme="minorHAnsi" w:cstheme="minorHAnsi"/>
                <w:b/>
                <w:sz w:val="20"/>
                <w:szCs w:val="20"/>
              </w:rPr>
            </w:pPr>
            <w:r>
              <w:rPr>
                <w:color w:val="000000"/>
                <w:sz w:val="20"/>
                <w:szCs w:val="20"/>
              </w:rPr>
              <w:t>Exemplary</w:t>
            </w:r>
          </w:p>
        </w:tc>
      </w:tr>
      <w:tr w:rsidR="009E6F09" w:rsidRPr="009E6F09" w14:paraId="50786A71" w14:textId="77777777" w:rsidTr="009E6F09">
        <w:tc>
          <w:tcPr>
            <w:tcW w:w="2878" w:type="dxa"/>
          </w:tcPr>
          <w:p w14:paraId="2EC0478D" w14:textId="77777777" w:rsidR="009E6F09" w:rsidRDefault="009E6F09" w:rsidP="009E6F09">
            <w:pPr>
              <w:rPr>
                <w:rFonts w:ascii="Times New Roman" w:hAnsi="Times New Roman"/>
              </w:rPr>
            </w:pPr>
            <w:r>
              <w:rPr>
                <w:b/>
                <w:color w:val="000000"/>
                <w:sz w:val="20"/>
                <w:szCs w:val="20"/>
              </w:rPr>
              <w:t>UGA 1: Unit Goals</w:t>
            </w:r>
          </w:p>
          <w:p w14:paraId="2185C1B8" w14:textId="77777777" w:rsidR="009E6F09" w:rsidRDefault="009E6F09" w:rsidP="009E6F09">
            <w:pPr>
              <w:rPr>
                <w:rFonts w:ascii="Times New Roman" w:hAnsi="Times New Roman"/>
              </w:rPr>
            </w:pPr>
          </w:p>
          <w:p w14:paraId="48146814" w14:textId="23656CFD" w:rsidR="009E6F09" w:rsidRPr="009E6F09" w:rsidRDefault="009E6F09" w:rsidP="009E6F09">
            <w:pPr>
              <w:rPr>
                <w:rFonts w:asciiTheme="minorHAnsi" w:hAnsiTheme="minorHAnsi" w:cstheme="minorHAnsi"/>
                <w:b/>
                <w:sz w:val="20"/>
                <w:szCs w:val="20"/>
              </w:rPr>
            </w:pPr>
            <w:r>
              <w:rPr>
                <w:color w:val="000000"/>
                <w:sz w:val="20"/>
                <w:szCs w:val="20"/>
              </w:rPr>
              <w:t>KTPS: 1, 4, 5</w:t>
            </w:r>
          </w:p>
        </w:tc>
        <w:tc>
          <w:tcPr>
            <w:tcW w:w="2878" w:type="dxa"/>
          </w:tcPr>
          <w:p w14:paraId="51E9B14A" w14:textId="0512E1C8" w:rsidR="009E6F09" w:rsidRPr="009E6F09" w:rsidRDefault="009E6F09" w:rsidP="009E6F09">
            <w:pPr>
              <w:rPr>
                <w:rFonts w:asciiTheme="minorHAnsi" w:hAnsiTheme="minorHAnsi" w:cstheme="minorHAnsi"/>
                <w:b/>
                <w:sz w:val="20"/>
                <w:szCs w:val="20"/>
              </w:rPr>
            </w:pPr>
            <w:r>
              <w:rPr>
                <w:color w:val="000000"/>
                <w:sz w:val="20"/>
                <w:szCs w:val="20"/>
              </w:rPr>
              <w:t>More than one item is incomplete.</w:t>
            </w:r>
          </w:p>
        </w:tc>
        <w:tc>
          <w:tcPr>
            <w:tcW w:w="2878" w:type="dxa"/>
          </w:tcPr>
          <w:p w14:paraId="0D433E8D" w14:textId="406C6E27" w:rsidR="009E6F09" w:rsidRPr="009E6F09" w:rsidRDefault="009E6F09" w:rsidP="009E6F09">
            <w:pPr>
              <w:rPr>
                <w:rFonts w:asciiTheme="minorHAnsi" w:hAnsiTheme="minorHAnsi" w:cstheme="minorHAnsi"/>
                <w:b/>
                <w:sz w:val="20"/>
                <w:szCs w:val="20"/>
              </w:rPr>
            </w:pPr>
            <w:r>
              <w:rPr>
                <w:color w:val="000000"/>
                <w:sz w:val="20"/>
                <w:szCs w:val="20"/>
              </w:rPr>
              <w:t>One item is incomplete.</w:t>
            </w:r>
          </w:p>
        </w:tc>
        <w:tc>
          <w:tcPr>
            <w:tcW w:w="2878" w:type="dxa"/>
          </w:tcPr>
          <w:p w14:paraId="67C35274" w14:textId="1ACAA65C" w:rsidR="009E6F09" w:rsidRPr="009E6F09" w:rsidRDefault="009E6F09" w:rsidP="009E6F09">
            <w:pPr>
              <w:rPr>
                <w:rFonts w:asciiTheme="minorHAnsi" w:hAnsiTheme="minorHAnsi" w:cstheme="minorHAnsi"/>
                <w:b/>
                <w:sz w:val="20"/>
                <w:szCs w:val="20"/>
              </w:rPr>
            </w:pPr>
            <w:r>
              <w:rPr>
                <w:color w:val="000000"/>
                <w:sz w:val="20"/>
                <w:szCs w:val="20"/>
              </w:rPr>
              <w:t>Unit goals are clear with learning outcomes stated in behavioral terms, challenging Bloom’s levels, and appropriate for standards and the consideration of students and learners at different levels.</w:t>
            </w:r>
          </w:p>
        </w:tc>
        <w:tc>
          <w:tcPr>
            <w:tcW w:w="2878" w:type="dxa"/>
          </w:tcPr>
          <w:p w14:paraId="4B3F24ED" w14:textId="6B5CE93E" w:rsidR="009E6F09" w:rsidRPr="009E6F09" w:rsidRDefault="009E6F09" w:rsidP="009E6F09">
            <w:pPr>
              <w:rPr>
                <w:rFonts w:asciiTheme="minorHAnsi" w:hAnsiTheme="minorHAnsi" w:cstheme="minorHAnsi"/>
                <w:b/>
                <w:sz w:val="20"/>
                <w:szCs w:val="20"/>
              </w:rPr>
            </w:pPr>
            <w:r>
              <w:rPr>
                <w:color w:val="000000"/>
                <w:sz w:val="20"/>
                <w:szCs w:val="20"/>
              </w:rPr>
              <w:t>Cites sources to support the appropriateness of learning goals.</w:t>
            </w:r>
          </w:p>
        </w:tc>
      </w:tr>
      <w:tr w:rsidR="009E6F09" w:rsidRPr="009E6F09" w14:paraId="2B9DF999" w14:textId="77777777" w:rsidTr="009E6F09">
        <w:tc>
          <w:tcPr>
            <w:tcW w:w="2878" w:type="dxa"/>
          </w:tcPr>
          <w:p w14:paraId="666CD6D9" w14:textId="77777777" w:rsidR="009E6F09" w:rsidRDefault="009E6F09" w:rsidP="009E6F09">
            <w:pPr>
              <w:rPr>
                <w:rFonts w:ascii="Times New Roman" w:hAnsi="Times New Roman"/>
              </w:rPr>
            </w:pPr>
            <w:r>
              <w:rPr>
                <w:b/>
                <w:color w:val="000000"/>
                <w:sz w:val="20"/>
                <w:szCs w:val="20"/>
              </w:rPr>
              <w:t>UGA 2:  Contextual Factors</w:t>
            </w:r>
          </w:p>
          <w:p w14:paraId="787B2F40" w14:textId="77777777" w:rsidR="009E6F09" w:rsidRDefault="009E6F09" w:rsidP="009E6F09">
            <w:pPr>
              <w:rPr>
                <w:rFonts w:ascii="Times New Roman" w:hAnsi="Times New Roman"/>
              </w:rPr>
            </w:pPr>
          </w:p>
          <w:p w14:paraId="13FF9B59" w14:textId="28D0A416" w:rsidR="009E6F09" w:rsidRPr="009E6F09" w:rsidRDefault="009E6F09" w:rsidP="009E6F09">
            <w:pPr>
              <w:rPr>
                <w:rFonts w:asciiTheme="minorHAnsi" w:hAnsiTheme="minorHAnsi" w:cstheme="minorHAnsi"/>
                <w:b/>
                <w:sz w:val="20"/>
                <w:szCs w:val="20"/>
              </w:rPr>
            </w:pPr>
            <w:r>
              <w:rPr>
                <w:color w:val="000000"/>
                <w:sz w:val="20"/>
                <w:szCs w:val="20"/>
              </w:rPr>
              <w:t>KTPS: 2, 7, 8</w:t>
            </w:r>
          </w:p>
        </w:tc>
        <w:tc>
          <w:tcPr>
            <w:tcW w:w="2878" w:type="dxa"/>
          </w:tcPr>
          <w:p w14:paraId="4FF7725C" w14:textId="6733A0F4" w:rsidR="009E6F09" w:rsidRPr="009E6F09" w:rsidRDefault="009E6F09" w:rsidP="009E6F09">
            <w:pPr>
              <w:rPr>
                <w:rFonts w:asciiTheme="minorHAnsi" w:hAnsiTheme="minorHAnsi" w:cstheme="minorHAnsi"/>
                <w:b/>
                <w:sz w:val="20"/>
                <w:szCs w:val="20"/>
              </w:rPr>
            </w:pPr>
            <w:r>
              <w:rPr>
                <w:color w:val="000000"/>
                <w:sz w:val="20"/>
                <w:szCs w:val="20"/>
              </w:rPr>
              <w:t>Contextual factors are briefly described with minimal implications.</w:t>
            </w:r>
          </w:p>
        </w:tc>
        <w:tc>
          <w:tcPr>
            <w:tcW w:w="2878" w:type="dxa"/>
          </w:tcPr>
          <w:p w14:paraId="62EB02C5" w14:textId="42B29CFD" w:rsidR="009E6F09" w:rsidRPr="009E6F09" w:rsidRDefault="009E6F09" w:rsidP="009E6F09">
            <w:pPr>
              <w:rPr>
                <w:rFonts w:asciiTheme="minorHAnsi" w:hAnsiTheme="minorHAnsi" w:cstheme="minorHAnsi"/>
                <w:b/>
                <w:sz w:val="20"/>
                <w:szCs w:val="20"/>
              </w:rPr>
            </w:pPr>
            <w:r>
              <w:rPr>
                <w:color w:val="000000"/>
                <w:sz w:val="20"/>
                <w:szCs w:val="20"/>
              </w:rPr>
              <w:t>Contextual factors are thoroughly described with 1 important implication per factor.</w:t>
            </w:r>
          </w:p>
        </w:tc>
        <w:tc>
          <w:tcPr>
            <w:tcW w:w="2878" w:type="dxa"/>
          </w:tcPr>
          <w:p w14:paraId="6CD6271D" w14:textId="593D6269" w:rsidR="009E6F09" w:rsidRPr="009E6F09" w:rsidRDefault="009E6F09" w:rsidP="009E6F09">
            <w:pPr>
              <w:rPr>
                <w:rFonts w:asciiTheme="minorHAnsi" w:hAnsiTheme="minorHAnsi" w:cstheme="minorHAnsi"/>
                <w:b/>
                <w:sz w:val="20"/>
                <w:szCs w:val="20"/>
              </w:rPr>
            </w:pPr>
            <w:r>
              <w:rPr>
                <w:color w:val="000000"/>
                <w:sz w:val="20"/>
                <w:szCs w:val="20"/>
              </w:rPr>
              <w:t>Thoroughly described contextual factors and implications.  Each section has 2 or more important implications for the unit. </w:t>
            </w:r>
          </w:p>
        </w:tc>
        <w:tc>
          <w:tcPr>
            <w:tcW w:w="2878" w:type="dxa"/>
          </w:tcPr>
          <w:p w14:paraId="6EA784C9" w14:textId="22F54172" w:rsidR="009E6F09" w:rsidRPr="009E6F09" w:rsidRDefault="009E6F09" w:rsidP="009E6F09">
            <w:pPr>
              <w:rPr>
                <w:rFonts w:asciiTheme="minorHAnsi" w:hAnsiTheme="minorHAnsi" w:cstheme="minorHAnsi"/>
                <w:b/>
                <w:sz w:val="20"/>
                <w:szCs w:val="20"/>
              </w:rPr>
            </w:pPr>
            <w:r>
              <w:rPr>
                <w:color w:val="000000"/>
                <w:sz w:val="20"/>
                <w:szCs w:val="20"/>
              </w:rPr>
              <w:t>Cites data and sources to support contextual factor information and implications.</w:t>
            </w:r>
          </w:p>
        </w:tc>
      </w:tr>
      <w:tr w:rsidR="009E6F09" w:rsidRPr="009E6F09" w14:paraId="1D722904" w14:textId="77777777" w:rsidTr="009E6F09">
        <w:tc>
          <w:tcPr>
            <w:tcW w:w="2878" w:type="dxa"/>
          </w:tcPr>
          <w:p w14:paraId="35DC6A16" w14:textId="77777777" w:rsidR="009E6F09" w:rsidRDefault="009E6F09" w:rsidP="009E6F09">
            <w:pPr>
              <w:rPr>
                <w:rFonts w:ascii="Times New Roman" w:hAnsi="Times New Roman"/>
              </w:rPr>
            </w:pPr>
            <w:r>
              <w:rPr>
                <w:b/>
                <w:color w:val="000000"/>
                <w:sz w:val="20"/>
                <w:szCs w:val="20"/>
              </w:rPr>
              <w:t>UGA 3: Pre/Post Assessment</w:t>
            </w:r>
          </w:p>
          <w:p w14:paraId="63DEA641" w14:textId="77777777" w:rsidR="009E6F09" w:rsidRDefault="009E6F09" w:rsidP="009E6F09">
            <w:pPr>
              <w:rPr>
                <w:rFonts w:ascii="Times New Roman" w:hAnsi="Times New Roman"/>
              </w:rPr>
            </w:pPr>
          </w:p>
          <w:p w14:paraId="0F7230CA" w14:textId="6F9D0AC4" w:rsidR="009E6F09" w:rsidRPr="009E6F09" w:rsidRDefault="009E6F09" w:rsidP="009E6F09">
            <w:pPr>
              <w:rPr>
                <w:rFonts w:asciiTheme="minorHAnsi" w:hAnsiTheme="minorHAnsi" w:cstheme="minorHAnsi"/>
                <w:b/>
                <w:sz w:val="20"/>
                <w:szCs w:val="20"/>
              </w:rPr>
            </w:pPr>
            <w:r>
              <w:rPr>
                <w:color w:val="000000"/>
                <w:sz w:val="20"/>
                <w:szCs w:val="20"/>
              </w:rPr>
              <w:t>KTPS: 1, 4, 5, 6</w:t>
            </w:r>
          </w:p>
        </w:tc>
        <w:tc>
          <w:tcPr>
            <w:tcW w:w="2878" w:type="dxa"/>
          </w:tcPr>
          <w:p w14:paraId="2AC664BD" w14:textId="76B2E468" w:rsidR="009E6F09" w:rsidRPr="009E6F09" w:rsidRDefault="009E6F09" w:rsidP="009E6F09">
            <w:pPr>
              <w:rPr>
                <w:rFonts w:asciiTheme="minorHAnsi" w:hAnsiTheme="minorHAnsi" w:cstheme="minorHAnsi"/>
                <w:b/>
                <w:sz w:val="20"/>
                <w:szCs w:val="20"/>
              </w:rPr>
            </w:pPr>
            <w:r>
              <w:rPr>
                <w:color w:val="000000"/>
                <w:sz w:val="20"/>
                <w:szCs w:val="20"/>
              </w:rPr>
              <w:t>More than one item is incomplete.</w:t>
            </w:r>
          </w:p>
        </w:tc>
        <w:tc>
          <w:tcPr>
            <w:tcW w:w="2878" w:type="dxa"/>
          </w:tcPr>
          <w:p w14:paraId="181378B6" w14:textId="47F15681" w:rsidR="009E6F09" w:rsidRPr="009E6F09" w:rsidRDefault="009E6F09" w:rsidP="009E6F09">
            <w:pPr>
              <w:rPr>
                <w:rFonts w:asciiTheme="minorHAnsi" w:hAnsiTheme="minorHAnsi" w:cstheme="minorHAnsi"/>
                <w:b/>
                <w:sz w:val="20"/>
                <w:szCs w:val="20"/>
              </w:rPr>
            </w:pPr>
            <w:r>
              <w:rPr>
                <w:color w:val="000000"/>
                <w:sz w:val="20"/>
                <w:szCs w:val="20"/>
              </w:rPr>
              <w:t>One item is incomplete.</w:t>
            </w:r>
          </w:p>
        </w:tc>
        <w:tc>
          <w:tcPr>
            <w:tcW w:w="2878" w:type="dxa"/>
          </w:tcPr>
          <w:p w14:paraId="3E0A8D9F" w14:textId="10905BEC" w:rsidR="009E6F09" w:rsidRPr="009E6F09" w:rsidRDefault="009E6F09" w:rsidP="009E6F09">
            <w:pPr>
              <w:rPr>
                <w:rFonts w:asciiTheme="minorHAnsi" w:hAnsiTheme="minorHAnsi" w:cstheme="minorHAnsi"/>
                <w:b/>
                <w:sz w:val="20"/>
                <w:szCs w:val="20"/>
              </w:rPr>
            </w:pPr>
            <w:r>
              <w:rPr>
                <w:color w:val="000000"/>
                <w:sz w:val="20"/>
                <w:szCs w:val="20"/>
              </w:rPr>
              <w:t>Pre/post assessment aligned to learning goals, standards, and Bloom’s level.  Appropriate for the grade level. Includes 2 or more assessment types, mastery levels, and scoring tools.</w:t>
            </w:r>
          </w:p>
        </w:tc>
        <w:tc>
          <w:tcPr>
            <w:tcW w:w="2878" w:type="dxa"/>
          </w:tcPr>
          <w:p w14:paraId="35E7ECBF" w14:textId="0D232409" w:rsidR="009E6F09" w:rsidRPr="009E6F09" w:rsidRDefault="009E6F09" w:rsidP="009E6F09">
            <w:pPr>
              <w:rPr>
                <w:rFonts w:asciiTheme="minorHAnsi" w:hAnsiTheme="minorHAnsi" w:cstheme="minorHAnsi"/>
                <w:b/>
                <w:sz w:val="20"/>
                <w:szCs w:val="20"/>
              </w:rPr>
            </w:pPr>
            <w:r>
              <w:rPr>
                <w:color w:val="000000"/>
                <w:sz w:val="20"/>
                <w:szCs w:val="20"/>
              </w:rPr>
              <w:t>Provides thorough written justification with evidence that the assessment design is reliable and valid.  Insert your justification below your pre/post-test table.</w:t>
            </w:r>
          </w:p>
        </w:tc>
      </w:tr>
    </w:tbl>
    <w:p w14:paraId="000002BD" w14:textId="77777777" w:rsidR="00712DCE" w:rsidRDefault="00712DCE"/>
    <w:p w14:paraId="000002C2" w14:textId="53DCFEE4" w:rsidR="00712DCE" w:rsidRDefault="005A0D79">
      <w:pPr>
        <w:rPr>
          <w:rFonts w:ascii="Times New Roman" w:hAnsi="Times New Roman"/>
          <w:b/>
          <w:sz w:val="20"/>
          <w:szCs w:val="20"/>
        </w:rPr>
      </w:pPr>
      <w:r>
        <w:rPr>
          <w:rFonts w:ascii="Times New Roman" w:hAnsi="Times New Roman"/>
          <w:b/>
          <w:sz w:val="20"/>
          <w:szCs w:val="20"/>
        </w:rPr>
        <w:t xml:space="preserve">SPED 515 </w:t>
      </w:r>
      <w:r>
        <w:rPr>
          <w:rFonts w:ascii="Times New Roman" w:hAnsi="Times New Roman"/>
          <w:b/>
          <w:sz w:val="20"/>
          <w:szCs w:val="20"/>
        </w:rPr>
        <w:t>Co-Teaching Assignment Rubric (SLO 3)</w:t>
      </w:r>
    </w:p>
    <w:p w14:paraId="602B517C" w14:textId="78E1E805" w:rsidR="00EC638E" w:rsidRDefault="00EC638E">
      <w:pPr>
        <w:rPr>
          <w:rFonts w:ascii="Times New Roman" w:hAnsi="Times New Roman"/>
          <w:b/>
          <w:sz w:val="20"/>
          <w:szCs w:val="20"/>
        </w:rPr>
      </w:pPr>
    </w:p>
    <w:tbl>
      <w:tblPr>
        <w:tblStyle w:val="TableGrid"/>
        <w:tblW w:w="0" w:type="auto"/>
        <w:tblLook w:val="04A0" w:firstRow="1" w:lastRow="0" w:firstColumn="1" w:lastColumn="0" w:noHBand="0" w:noVBand="1"/>
      </w:tblPr>
      <w:tblGrid>
        <w:gridCol w:w="2988"/>
        <w:gridCol w:w="2935"/>
        <w:gridCol w:w="2995"/>
        <w:gridCol w:w="2736"/>
        <w:gridCol w:w="2736"/>
      </w:tblGrid>
      <w:tr w:rsidR="00973071" w14:paraId="06B4433E" w14:textId="1806CBB0" w:rsidTr="00973071">
        <w:tc>
          <w:tcPr>
            <w:tcW w:w="2988" w:type="dxa"/>
          </w:tcPr>
          <w:p w14:paraId="64D7ECCD" w14:textId="4A2C8B19" w:rsidR="00973071" w:rsidRPr="00973071" w:rsidRDefault="00973071">
            <w:pPr>
              <w:rPr>
                <w:rFonts w:ascii="Times New Roman" w:hAnsi="Times New Roman"/>
                <w:bCs/>
                <w:sz w:val="20"/>
                <w:szCs w:val="20"/>
              </w:rPr>
            </w:pPr>
            <w:r w:rsidRPr="00973071">
              <w:rPr>
                <w:rFonts w:ascii="Times New Roman" w:hAnsi="Times New Roman"/>
                <w:bCs/>
                <w:sz w:val="20"/>
                <w:szCs w:val="20"/>
              </w:rPr>
              <w:t>Component</w:t>
            </w:r>
          </w:p>
        </w:tc>
        <w:tc>
          <w:tcPr>
            <w:tcW w:w="2935" w:type="dxa"/>
          </w:tcPr>
          <w:p w14:paraId="4AA465FD" w14:textId="7F10B103" w:rsidR="00973071" w:rsidRDefault="00973071" w:rsidP="00973071">
            <w:pPr>
              <w:jc w:val="center"/>
              <w:rPr>
                <w:rFonts w:ascii="Times New Roman" w:hAnsi="Times New Roman"/>
                <w:b/>
                <w:sz w:val="20"/>
                <w:szCs w:val="20"/>
              </w:rPr>
            </w:pPr>
            <w:r>
              <w:rPr>
                <w:rFonts w:ascii="Times New Roman" w:hAnsi="Times New Roman"/>
                <w:b/>
                <w:sz w:val="20"/>
                <w:szCs w:val="20"/>
              </w:rPr>
              <w:t>Excellent</w:t>
            </w:r>
          </w:p>
        </w:tc>
        <w:tc>
          <w:tcPr>
            <w:tcW w:w="2995" w:type="dxa"/>
          </w:tcPr>
          <w:p w14:paraId="1FE97BDF" w14:textId="4149F2F0" w:rsidR="00973071" w:rsidRDefault="00973071" w:rsidP="00973071">
            <w:pPr>
              <w:jc w:val="center"/>
              <w:rPr>
                <w:rFonts w:ascii="Times New Roman" w:hAnsi="Times New Roman"/>
                <w:b/>
                <w:sz w:val="20"/>
                <w:szCs w:val="20"/>
              </w:rPr>
            </w:pPr>
            <w:r>
              <w:rPr>
                <w:rFonts w:ascii="Times New Roman" w:hAnsi="Times New Roman"/>
                <w:b/>
                <w:sz w:val="20"/>
                <w:szCs w:val="20"/>
              </w:rPr>
              <w:t>Satisfactory</w:t>
            </w:r>
          </w:p>
        </w:tc>
        <w:tc>
          <w:tcPr>
            <w:tcW w:w="2736" w:type="dxa"/>
          </w:tcPr>
          <w:p w14:paraId="5B41CF22" w14:textId="2DF249AA" w:rsidR="00973071" w:rsidRDefault="00973071" w:rsidP="00973071">
            <w:pPr>
              <w:jc w:val="center"/>
              <w:rPr>
                <w:rFonts w:ascii="Times New Roman" w:hAnsi="Times New Roman"/>
                <w:b/>
                <w:sz w:val="20"/>
                <w:szCs w:val="20"/>
              </w:rPr>
            </w:pPr>
            <w:r>
              <w:rPr>
                <w:rFonts w:ascii="Times New Roman" w:hAnsi="Times New Roman"/>
                <w:b/>
                <w:sz w:val="20"/>
                <w:szCs w:val="20"/>
              </w:rPr>
              <w:t>Unsatisfactory</w:t>
            </w:r>
          </w:p>
        </w:tc>
        <w:tc>
          <w:tcPr>
            <w:tcW w:w="2736" w:type="dxa"/>
          </w:tcPr>
          <w:p w14:paraId="57C0D064" w14:textId="6BA4E638" w:rsidR="00973071" w:rsidRDefault="00973071" w:rsidP="00973071">
            <w:pPr>
              <w:jc w:val="center"/>
              <w:rPr>
                <w:rFonts w:ascii="Times New Roman" w:hAnsi="Times New Roman"/>
                <w:b/>
                <w:sz w:val="20"/>
                <w:szCs w:val="20"/>
              </w:rPr>
            </w:pPr>
            <w:r>
              <w:rPr>
                <w:rFonts w:ascii="Times New Roman" w:hAnsi="Times New Roman"/>
                <w:b/>
                <w:sz w:val="20"/>
                <w:szCs w:val="20"/>
              </w:rPr>
              <w:t>Poor</w:t>
            </w:r>
          </w:p>
        </w:tc>
      </w:tr>
      <w:tr w:rsidR="00973071" w14:paraId="7DEF2CD9" w14:textId="1B0761AD" w:rsidTr="00973071">
        <w:tc>
          <w:tcPr>
            <w:tcW w:w="2988" w:type="dxa"/>
          </w:tcPr>
          <w:p w14:paraId="4BAACB4C" w14:textId="77777777" w:rsidR="00973071" w:rsidRDefault="00EF4E66">
            <w:pPr>
              <w:rPr>
                <w:rFonts w:ascii="Times New Roman" w:hAnsi="Times New Roman"/>
                <w:b/>
                <w:sz w:val="20"/>
                <w:szCs w:val="20"/>
              </w:rPr>
            </w:pPr>
            <w:r>
              <w:rPr>
                <w:rFonts w:ascii="Times New Roman" w:hAnsi="Times New Roman"/>
                <w:b/>
                <w:sz w:val="20"/>
                <w:szCs w:val="20"/>
              </w:rPr>
              <w:t>Descriptions of Co-Teaching Models</w:t>
            </w:r>
          </w:p>
          <w:p w14:paraId="045F7D85" w14:textId="77777777" w:rsidR="00601A50" w:rsidRDefault="00601A50">
            <w:pPr>
              <w:rPr>
                <w:rFonts w:ascii="Times New Roman" w:hAnsi="Times New Roman"/>
                <w:b/>
                <w:sz w:val="20"/>
                <w:szCs w:val="20"/>
              </w:rPr>
            </w:pPr>
          </w:p>
          <w:p w14:paraId="4C84469D" w14:textId="6262EDEF" w:rsidR="00601A50" w:rsidRPr="00601A50" w:rsidRDefault="00601A50">
            <w:pPr>
              <w:rPr>
                <w:rFonts w:ascii="Times New Roman" w:hAnsi="Times New Roman"/>
                <w:bCs/>
                <w:i/>
                <w:iCs/>
                <w:sz w:val="20"/>
                <w:szCs w:val="20"/>
              </w:rPr>
            </w:pPr>
            <w:r>
              <w:rPr>
                <w:rFonts w:ascii="Times New Roman" w:hAnsi="Times New Roman"/>
                <w:bCs/>
                <w:i/>
                <w:iCs/>
                <w:sz w:val="20"/>
                <w:szCs w:val="20"/>
              </w:rPr>
              <w:t>6 pts</w:t>
            </w:r>
          </w:p>
        </w:tc>
        <w:tc>
          <w:tcPr>
            <w:tcW w:w="2935" w:type="dxa"/>
          </w:tcPr>
          <w:p w14:paraId="1D649C92" w14:textId="77777777" w:rsidR="00973071" w:rsidRDefault="004F4ACD">
            <w:pPr>
              <w:rPr>
                <w:rFonts w:ascii="Times New Roman" w:hAnsi="Times New Roman"/>
                <w:bCs/>
                <w:sz w:val="20"/>
                <w:szCs w:val="20"/>
              </w:rPr>
            </w:pPr>
            <w:r>
              <w:rPr>
                <w:rFonts w:ascii="Times New Roman" w:hAnsi="Times New Roman"/>
                <w:bCs/>
                <w:sz w:val="20"/>
                <w:szCs w:val="20"/>
              </w:rPr>
              <w:t>Clear descriptions of each co-teaching model with defining features.</w:t>
            </w:r>
          </w:p>
          <w:p w14:paraId="5C2B4793" w14:textId="77777777" w:rsidR="004F4ACD" w:rsidRDefault="004F4ACD">
            <w:pPr>
              <w:rPr>
                <w:rFonts w:ascii="Times New Roman" w:hAnsi="Times New Roman"/>
                <w:bCs/>
                <w:sz w:val="20"/>
                <w:szCs w:val="20"/>
              </w:rPr>
            </w:pPr>
          </w:p>
          <w:p w14:paraId="0995CB82" w14:textId="6FCB7B58" w:rsidR="004F4ACD" w:rsidRPr="004F4ACD" w:rsidRDefault="004F4ACD">
            <w:pPr>
              <w:rPr>
                <w:rFonts w:ascii="Times New Roman" w:hAnsi="Times New Roman"/>
                <w:bCs/>
                <w:i/>
                <w:iCs/>
                <w:sz w:val="20"/>
                <w:szCs w:val="20"/>
              </w:rPr>
            </w:pPr>
            <w:r>
              <w:rPr>
                <w:rFonts w:ascii="Times New Roman" w:hAnsi="Times New Roman"/>
                <w:bCs/>
                <w:i/>
                <w:iCs/>
                <w:sz w:val="20"/>
                <w:szCs w:val="20"/>
              </w:rPr>
              <w:t>5-6 pts</w:t>
            </w:r>
          </w:p>
        </w:tc>
        <w:tc>
          <w:tcPr>
            <w:tcW w:w="2995" w:type="dxa"/>
          </w:tcPr>
          <w:p w14:paraId="42365288" w14:textId="77777777" w:rsidR="00973071" w:rsidRDefault="004F4ACD">
            <w:pPr>
              <w:rPr>
                <w:rFonts w:ascii="Times New Roman" w:hAnsi="Times New Roman"/>
                <w:bCs/>
                <w:sz w:val="20"/>
                <w:szCs w:val="20"/>
              </w:rPr>
            </w:pPr>
            <w:r>
              <w:rPr>
                <w:rFonts w:ascii="Times New Roman" w:hAnsi="Times New Roman"/>
                <w:bCs/>
                <w:sz w:val="20"/>
                <w:szCs w:val="20"/>
              </w:rPr>
              <w:t>Missing 1 co-teaching model</w:t>
            </w:r>
          </w:p>
          <w:p w14:paraId="2C0F3D0F" w14:textId="5E57AB73" w:rsidR="004F4ACD" w:rsidRDefault="004F4ACD">
            <w:pPr>
              <w:rPr>
                <w:rFonts w:ascii="Times New Roman" w:hAnsi="Times New Roman"/>
                <w:bCs/>
                <w:sz w:val="20"/>
                <w:szCs w:val="20"/>
              </w:rPr>
            </w:pPr>
          </w:p>
          <w:p w14:paraId="645940E7" w14:textId="4F1BCDDC" w:rsidR="004F4ACD" w:rsidRDefault="004F4ACD">
            <w:pPr>
              <w:rPr>
                <w:rFonts w:ascii="Times New Roman" w:hAnsi="Times New Roman"/>
                <w:bCs/>
                <w:sz w:val="20"/>
                <w:szCs w:val="20"/>
              </w:rPr>
            </w:pPr>
          </w:p>
          <w:p w14:paraId="78B558FE" w14:textId="77777777" w:rsidR="004F4ACD" w:rsidRDefault="004F4ACD">
            <w:pPr>
              <w:rPr>
                <w:rFonts w:ascii="Times New Roman" w:hAnsi="Times New Roman"/>
                <w:bCs/>
                <w:sz w:val="20"/>
                <w:szCs w:val="20"/>
              </w:rPr>
            </w:pPr>
          </w:p>
          <w:p w14:paraId="52ACDEDE" w14:textId="4B643525" w:rsidR="004F4ACD" w:rsidRPr="004F4ACD" w:rsidRDefault="004F4ACD">
            <w:pPr>
              <w:rPr>
                <w:rFonts w:ascii="Times New Roman" w:hAnsi="Times New Roman"/>
                <w:bCs/>
                <w:i/>
                <w:iCs/>
                <w:sz w:val="20"/>
                <w:szCs w:val="20"/>
              </w:rPr>
            </w:pPr>
            <w:r>
              <w:rPr>
                <w:rFonts w:ascii="Times New Roman" w:hAnsi="Times New Roman"/>
                <w:bCs/>
                <w:i/>
                <w:iCs/>
                <w:sz w:val="20"/>
                <w:szCs w:val="20"/>
              </w:rPr>
              <w:t>3-4 pts</w:t>
            </w:r>
          </w:p>
        </w:tc>
        <w:tc>
          <w:tcPr>
            <w:tcW w:w="2736" w:type="dxa"/>
          </w:tcPr>
          <w:p w14:paraId="2DD916B0" w14:textId="77777777" w:rsidR="00973071" w:rsidRDefault="004F4ACD">
            <w:pPr>
              <w:rPr>
                <w:rFonts w:ascii="Times New Roman" w:hAnsi="Times New Roman"/>
                <w:bCs/>
                <w:sz w:val="20"/>
                <w:szCs w:val="20"/>
              </w:rPr>
            </w:pPr>
            <w:r>
              <w:rPr>
                <w:rFonts w:ascii="Times New Roman" w:hAnsi="Times New Roman"/>
                <w:bCs/>
                <w:sz w:val="20"/>
                <w:szCs w:val="20"/>
              </w:rPr>
              <w:t>Missing more than 1 co-teaching model</w:t>
            </w:r>
          </w:p>
          <w:p w14:paraId="7931C33B" w14:textId="77777777" w:rsidR="004F4ACD" w:rsidRDefault="004F4ACD">
            <w:pPr>
              <w:rPr>
                <w:rFonts w:ascii="Times New Roman" w:hAnsi="Times New Roman"/>
                <w:bCs/>
                <w:sz w:val="20"/>
                <w:szCs w:val="20"/>
              </w:rPr>
            </w:pPr>
          </w:p>
          <w:p w14:paraId="0F5B53BF" w14:textId="77777777" w:rsidR="004F4ACD" w:rsidRDefault="004F4ACD">
            <w:pPr>
              <w:rPr>
                <w:rFonts w:ascii="Times New Roman" w:hAnsi="Times New Roman"/>
                <w:bCs/>
                <w:sz w:val="20"/>
                <w:szCs w:val="20"/>
              </w:rPr>
            </w:pPr>
          </w:p>
          <w:p w14:paraId="4CEEBDAB" w14:textId="569B2669" w:rsidR="004F4ACD" w:rsidRPr="004F4ACD" w:rsidRDefault="004F4ACD">
            <w:pPr>
              <w:rPr>
                <w:rFonts w:ascii="Times New Roman" w:hAnsi="Times New Roman"/>
                <w:bCs/>
                <w:i/>
                <w:iCs/>
                <w:sz w:val="20"/>
                <w:szCs w:val="20"/>
              </w:rPr>
            </w:pPr>
            <w:r>
              <w:rPr>
                <w:rFonts w:ascii="Times New Roman" w:hAnsi="Times New Roman"/>
                <w:bCs/>
                <w:i/>
                <w:iCs/>
                <w:sz w:val="20"/>
                <w:szCs w:val="20"/>
              </w:rPr>
              <w:t>1-2 pts</w:t>
            </w:r>
          </w:p>
        </w:tc>
        <w:tc>
          <w:tcPr>
            <w:tcW w:w="2736" w:type="dxa"/>
          </w:tcPr>
          <w:p w14:paraId="726CB302" w14:textId="77777777" w:rsidR="00973071" w:rsidRDefault="00B1756A">
            <w:pPr>
              <w:rPr>
                <w:rFonts w:ascii="Times New Roman" w:hAnsi="Times New Roman"/>
                <w:bCs/>
                <w:sz w:val="20"/>
                <w:szCs w:val="20"/>
              </w:rPr>
            </w:pPr>
            <w:r>
              <w:rPr>
                <w:rFonts w:ascii="Times New Roman" w:hAnsi="Times New Roman"/>
                <w:bCs/>
                <w:sz w:val="20"/>
                <w:szCs w:val="20"/>
              </w:rPr>
              <w:t>No descriptions of co-teaching models</w:t>
            </w:r>
          </w:p>
          <w:p w14:paraId="0D483DBA" w14:textId="721940D0" w:rsidR="00B1756A" w:rsidRDefault="00B1756A">
            <w:pPr>
              <w:rPr>
                <w:rFonts w:ascii="Times New Roman" w:hAnsi="Times New Roman"/>
                <w:bCs/>
                <w:sz w:val="20"/>
                <w:szCs w:val="20"/>
              </w:rPr>
            </w:pPr>
          </w:p>
          <w:p w14:paraId="4DD84DF1" w14:textId="77777777" w:rsidR="00556124" w:rsidRDefault="00556124">
            <w:pPr>
              <w:rPr>
                <w:rFonts w:ascii="Times New Roman" w:hAnsi="Times New Roman"/>
                <w:bCs/>
                <w:sz w:val="20"/>
                <w:szCs w:val="20"/>
              </w:rPr>
            </w:pPr>
          </w:p>
          <w:p w14:paraId="053AD90E" w14:textId="69B766F1" w:rsidR="00B1756A" w:rsidRPr="00B1756A" w:rsidRDefault="00B1756A">
            <w:pPr>
              <w:rPr>
                <w:rFonts w:ascii="Times New Roman" w:hAnsi="Times New Roman"/>
                <w:bCs/>
                <w:i/>
                <w:iCs/>
                <w:sz w:val="20"/>
                <w:szCs w:val="20"/>
              </w:rPr>
            </w:pPr>
            <w:r>
              <w:rPr>
                <w:rFonts w:ascii="Times New Roman" w:hAnsi="Times New Roman"/>
                <w:bCs/>
                <w:i/>
                <w:iCs/>
                <w:sz w:val="20"/>
                <w:szCs w:val="20"/>
              </w:rPr>
              <w:t>0 pts</w:t>
            </w:r>
          </w:p>
        </w:tc>
      </w:tr>
      <w:tr w:rsidR="00973071" w14:paraId="25F331CF" w14:textId="3DA5B232" w:rsidTr="00973071">
        <w:tc>
          <w:tcPr>
            <w:tcW w:w="2988" w:type="dxa"/>
          </w:tcPr>
          <w:p w14:paraId="2D105B60" w14:textId="77777777" w:rsidR="00973071" w:rsidRDefault="00EF4E66">
            <w:pPr>
              <w:rPr>
                <w:rFonts w:ascii="Times New Roman" w:hAnsi="Times New Roman"/>
                <w:b/>
                <w:sz w:val="20"/>
                <w:szCs w:val="20"/>
              </w:rPr>
            </w:pPr>
            <w:r>
              <w:rPr>
                <w:rFonts w:ascii="Times New Roman" w:hAnsi="Times New Roman"/>
                <w:b/>
                <w:sz w:val="20"/>
                <w:szCs w:val="20"/>
              </w:rPr>
              <w:t>Scenario Using Co-Teaching Model</w:t>
            </w:r>
          </w:p>
          <w:p w14:paraId="570D1365" w14:textId="77777777" w:rsidR="00601A50" w:rsidRDefault="00601A50">
            <w:pPr>
              <w:rPr>
                <w:rFonts w:ascii="Times New Roman" w:hAnsi="Times New Roman"/>
                <w:b/>
                <w:sz w:val="20"/>
                <w:szCs w:val="20"/>
              </w:rPr>
            </w:pPr>
          </w:p>
          <w:p w14:paraId="5B9877F7" w14:textId="0D6BD3E7" w:rsidR="00601A50" w:rsidRPr="00601A50" w:rsidRDefault="00601A50">
            <w:pPr>
              <w:rPr>
                <w:rFonts w:ascii="Times New Roman" w:hAnsi="Times New Roman"/>
                <w:bCs/>
                <w:i/>
                <w:iCs/>
                <w:sz w:val="20"/>
                <w:szCs w:val="20"/>
              </w:rPr>
            </w:pPr>
            <w:r>
              <w:rPr>
                <w:rFonts w:ascii="Times New Roman" w:hAnsi="Times New Roman"/>
                <w:bCs/>
                <w:i/>
                <w:iCs/>
                <w:sz w:val="20"/>
                <w:szCs w:val="20"/>
              </w:rPr>
              <w:t>11 pts</w:t>
            </w:r>
          </w:p>
        </w:tc>
        <w:tc>
          <w:tcPr>
            <w:tcW w:w="2935" w:type="dxa"/>
          </w:tcPr>
          <w:p w14:paraId="4E2E7F57" w14:textId="680C9F2C" w:rsidR="00973071" w:rsidRDefault="004F4ACD">
            <w:pPr>
              <w:rPr>
                <w:rFonts w:ascii="Times New Roman" w:hAnsi="Times New Roman"/>
                <w:bCs/>
                <w:sz w:val="20"/>
                <w:szCs w:val="20"/>
              </w:rPr>
            </w:pPr>
            <w:r>
              <w:rPr>
                <w:rFonts w:ascii="Times New Roman" w:hAnsi="Times New Roman"/>
                <w:bCs/>
                <w:sz w:val="20"/>
                <w:szCs w:val="20"/>
              </w:rPr>
              <w:t>Appropriate scenario for co-teaching model use within individual setting, clear rationale for co-teaching model use, and roles within the model are clearly defined.</w:t>
            </w:r>
          </w:p>
          <w:p w14:paraId="4743545E" w14:textId="77777777" w:rsidR="004F4ACD" w:rsidRPr="004F4ACD" w:rsidRDefault="004F4ACD">
            <w:pPr>
              <w:rPr>
                <w:rFonts w:ascii="Times New Roman" w:hAnsi="Times New Roman"/>
                <w:bCs/>
                <w:sz w:val="20"/>
                <w:szCs w:val="20"/>
              </w:rPr>
            </w:pPr>
          </w:p>
          <w:p w14:paraId="033F37BE" w14:textId="7D26F978" w:rsidR="004F4ACD" w:rsidRPr="004F4ACD" w:rsidRDefault="004F4ACD">
            <w:pPr>
              <w:rPr>
                <w:rFonts w:ascii="Times New Roman" w:hAnsi="Times New Roman"/>
                <w:bCs/>
                <w:i/>
                <w:iCs/>
                <w:sz w:val="20"/>
                <w:szCs w:val="20"/>
              </w:rPr>
            </w:pPr>
            <w:r>
              <w:rPr>
                <w:rFonts w:ascii="Times New Roman" w:hAnsi="Times New Roman"/>
                <w:bCs/>
                <w:i/>
                <w:iCs/>
                <w:sz w:val="20"/>
                <w:szCs w:val="20"/>
              </w:rPr>
              <w:t>9-11 pts</w:t>
            </w:r>
          </w:p>
        </w:tc>
        <w:tc>
          <w:tcPr>
            <w:tcW w:w="2995" w:type="dxa"/>
          </w:tcPr>
          <w:p w14:paraId="168ED7DC" w14:textId="72886669" w:rsidR="00973071" w:rsidRDefault="00556124">
            <w:pPr>
              <w:rPr>
                <w:rFonts w:ascii="Times New Roman" w:hAnsi="Times New Roman"/>
                <w:bCs/>
                <w:sz w:val="20"/>
                <w:szCs w:val="20"/>
              </w:rPr>
            </w:pPr>
            <w:r>
              <w:rPr>
                <w:rFonts w:ascii="Times New Roman" w:hAnsi="Times New Roman"/>
                <w:bCs/>
                <w:sz w:val="20"/>
                <w:szCs w:val="20"/>
              </w:rPr>
              <w:t xml:space="preserve">Appropriate scenario for co-teaching model use within individual setting, weak rationale for co-teaching model </w:t>
            </w:r>
            <w:proofErr w:type="gramStart"/>
            <w:r>
              <w:rPr>
                <w:rFonts w:ascii="Times New Roman" w:hAnsi="Times New Roman"/>
                <w:bCs/>
                <w:sz w:val="20"/>
                <w:szCs w:val="20"/>
              </w:rPr>
              <w:t>use</w:t>
            </w:r>
            <w:proofErr w:type="gramEnd"/>
            <w:r>
              <w:rPr>
                <w:rFonts w:ascii="Times New Roman" w:hAnsi="Times New Roman"/>
                <w:bCs/>
                <w:sz w:val="20"/>
                <w:szCs w:val="20"/>
              </w:rPr>
              <w:t xml:space="preserve"> and/or missing clearly defined roles within the model</w:t>
            </w:r>
            <w:r w:rsidR="00EF4F36">
              <w:rPr>
                <w:rFonts w:ascii="Times New Roman" w:hAnsi="Times New Roman"/>
                <w:bCs/>
                <w:sz w:val="20"/>
                <w:szCs w:val="20"/>
              </w:rPr>
              <w:t>.</w:t>
            </w:r>
          </w:p>
          <w:p w14:paraId="57CBFD9D" w14:textId="77777777" w:rsidR="00556124" w:rsidRPr="00556124" w:rsidRDefault="00556124">
            <w:pPr>
              <w:rPr>
                <w:rFonts w:ascii="Times New Roman" w:hAnsi="Times New Roman"/>
                <w:bCs/>
                <w:sz w:val="20"/>
                <w:szCs w:val="20"/>
              </w:rPr>
            </w:pPr>
          </w:p>
          <w:p w14:paraId="2B4A34EA" w14:textId="7C909D37" w:rsidR="004F4ACD" w:rsidRPr="004F4ACD" w:rsidRDefault="004F4ACD">
            <w:pPr>
              <w:rPr>
                <w:rFonts w:ascii="Times New Roman" w:hAnsi="Times New Roman"/>
                <w:bCs/>
                <w:i/>
                <w:iCs/>
                <w:sz w:val="20"/>
                <w:szCs w:val="20"/>
              </w:rPr>
            </w:pPr>
            <w:r>
              <w:rPr>
                <w:rFonts w:ascii="Times New Roman" w:hAnsi="Times New Roman"/>
                <w:bCs/>
                <w:i/>
                <w:iCs/>
                <w:sz w:val="20"/>
                <w:szCs w:val="20"/>
              </w:rPr>
              <w:t>5-8 pts</w:t>
            </w:r>
          </w:p>
        </w:tc>
        <w:tc>
          <w:tcPr>
            <w:tcW w:w="2736" w:type="dxa"/>
          </w:tcPr>
          <w:p w14:paraId="798E5264" w14:textId="75CDC878" w:rsidR="00973071" w:rsidRDefault="00556124">
            <w:pPr>
              <w:rPr>
                <w:rFonts w:ascii="Times New Roman" w:hAnsi="Times New Roman"/>
                <w:bCs/>
                <w:sz w:val="20"/>
                <w:szCs w:val="20"/>
              </w:rPr>
            </w:pPr>
            <w:r>
              <w:rPr>
                <w:rFonts w:ascii="Times New Roman" w:hAnsi="Times New Roman"/>
                <w:bCs/>
                <w:sz w:val="20"/>
                <w:szCs w:val="20"/>
              </w:rPr>
              <w:t xml:space="preserve">Missing </w:t>
            </w:r>
            <w:r w:rsidR="009A39C8">
              <w:rPr>
                <w:rFonts w:ascii="Times New Roman" w:hAnsi="Times New Roman"/>
                <w:bCs/>
                <w:sz w:val="20"/>
                <w:szCs w:val="20"/>
              </w:rPr>
              <w:t xml:space="preserve">multiple </w:t>
            </w:r>
            <w:r>
              <w:rPr>
                <w:rFonts w:ascii="Times New Roman" w:hAnsi="Times New Roman"/>
                <w:bCs/>
                <w:sz w:val="20"/>
                <w:szCs w:val="20"/>
              </w:rPr>
              <w:t>components regarding appropriate scenarios, rationale for co-teaching model use, and/or clearly defined roles within the model</w:t>
            </w:r>
            <w:r w:rsidR="00EF4F36">
              <w:rPr>
                <w:rFonts w:ascii="Times New Roman" w:hAnsi="Times New Roman"/>
                <w:bCs/>
                <w:sz w:val="20"/>
                <w:szCs w:val="20"/>
              </w:rPr>
              <w:t>.</w:t>
            </w:r>
          </w:p>
          <w:p w14:paraId="7E920E89" w14:textId="44448C37" w:rsidR="00556124" w:rsidRDefault="00556124">
            <w:pPr>
              <w:rPr>
                <w:rFonts w:ascii="Times New Roman" w:hAnsi="Times New Roman"/>
                <w:bCs/>
                <w:sz w:val="20"/>
                <w:szCs w:val="20"/>
              </w:rPr>
            </w:pPr>
          </w:p>
          <w:p w14:paraId="14C400DC" w14:textId="77777777" w:rsidR="00556124" w:rsidRPr="00556124" w:rsidRDefault="00556124">
            <w:pPr>
              <w:rPr>
                <w:rFonts w:ascii="Times New Roman" w:hAnsi="Times New Roman"/>
                <w:bCs/>
                <w:sz w:val="20"/>
                <w:szCs w:val="20"/>
              </w:rPr>
            </w:pPr>
          </w:p>
          <w:p w14:paraId="58DCB406" w14:textId="043F111E" w:rsidR="006D1FBA" w:rsidRPr="006D1FBA" w:rsidRDefault="004F4ACD">
            <w:pPr>
              <w:rPr>
                <w:rFonts w:ascii="Times New Roman" w:hAnsi="Times New Roman"/>
                <w:bCs/>
                <w:i/>
                <w:iCs/>
                <w:sz w:val="20"/>
                <w:szCs w:val="20"/>
              </w:rPr>
            </w:pPr>
            <w:r>
              <w:rPr>
                <w:rFonts w:ascii="Times New Roman" w:hAnsi="Times New Roman"/>
                <w:bCs/>
                <w:i/>
                <w:iCs/>
                <w:sz w:val="20"/>
                <w:szCs w:val="20"/>
              </w:rPr>
              <w:t>3</w:t>
            </w:r>
            <w:r w:rsidR="006D1FBA">
              <w:rPr>
                <w:rFonts w:ascii="Times New Roman" w:hAnsi="Times New Roman"/>
                <w:bCs/>
                <w:i/>
                <w:iCs/>
                <w:sz w:val="20"/>
                <w:szCs w:val="20"/>
              </w:rPr>
              <w:t>-4 pts</w:t>
            </w:r>
          </w:p>
        </w:tc>
        <w:tc>
          <w:tcPr>
            <w:tcW w:w="2736" w:type="dxa"/>
          </w:tcPr>
          <w:p w14:paraId="7AFF5381" w14:textId="7290AD62" w:rsidR="00973071" w:rsidRDefault="00B1756A">
            <w:pPr>
              <w:rPr>
                <w:rFonts w:ascii="Times New Roman" w:hAnsi="Times New Roman"/>
                <w:bCs/>
                <w:sz w:val="20"/>
                <w:szCs w:val="20"/>
              </w:rPr>
            </w:pPr>
            <w:r>
              <w:rPr>
                <w:rFonts w:ascii="Times New Roman" w:hAnsi="Times New Roman"/>
                <w:bCs/>
                <w:sz w:val="20"/>
                <w:szCs w:val="20"/>
              </w:rPr>
              <w:t>No scenarios, no rationale, and/or no explanations of roles</w:t>
            </w:r>
            <w:r w:rsidR="00EF4F36">
              <w:rPr>
                <w:rFonts w:ascii="Times New Roman" w:hAnsi="Times New Roman"/>
                <w:bCs/>
                <w:sz w:val="20"/>
                <w:szCs w:val="20"/>
              </w:rPr>
              <w:t>.</w:t>
            </w:r>
          </w:p>
          <w:p w14:paraId="438CFA17" w14:textId="3E61BA75" w:rsidR="00B1756A" w:rsidRDefault="00B1756A">
            <w:pPr>
              <w:rPr>
                <w:rFonts w:ascii="Times New Roman" w:hAnsi="Times New Roman"/>
                <w:bCs/>
                <w:sz w:val="20"/>
                <w:szCs w:val="20"/>
              </w:rPr>
            </w:pPr>
          </w:p>
          <w:p w14:paraId="463AFFBB" w14:textId="607191FB" w:rsidR="00556124" w:rsidRDefault="00556124">
            <w:pPr>
              <w:rPr>
                <w:rFonts w:ascii="Times New Roman" w:hAnsi="Times New Roman"/>
                <w:bCs/>
                <w:sz w:val="20"/>
                <w:szCs w:val="20"/>
              </w:rPr>
            </w:pPr>
          </w:p>
          <w:p w14:paraId="7FFA3D58" w14:textId="3E106024" w:rsidR="00556124" w:rsidRDefault="00556124">
            <w:pPr>
              <w:rPr>
                <w:rFonts w:ascii="Times New Roman" w:hAnsi="Times New Roman"/>
                <w:bCs/>
                <w:sz w:val="20"/>
                <w:szCs w:val="20"/>
              </w:rPr>
            </w:pPr>
          </w:p>
          <w:p w14:paraId="154512A2" w14:textId="15E88441" w:rsidR="00556124" w:rsidRDefault="00556124">
            <w:pPr>
              <w:rPr>
                <w:rFonts w:ascii="Times New Roman" w:hAnsi="Times New Roman"/>
                <w:bCs/>
                <w:sz w:val="20"/>
                <w:szCs w:val="20"/>
              </w:rPr>
            </w:pPr>
          </w:p>
          <w:p w14:paraId="14267C52" w14:textId="77777777" w:rsidR="00556124" w:rsidRDefault="00556124">
            <w:pPr>
              <w:rPr>
                <w:rFonts w:ascii="Times New Roman" w:hAnsi="Times New Roman"/>
                <w:bCs/>
                <w:sz w:val="20"/>
                <w:szCs w:val="20"/>
              </w:rPr>
            </w:pPr>
          </w:p>
          <w:p w14:paraId="18B20647" w14:textId="0A7578FD" w:rsidR="00B1756A" w:rsidRPr="00B1756A" w:rsidRDefault="00B1756A">
            <w:pPr>
              <w:rPr>
                <w:rFonts w:ascii="Times New Roman" w:hAnsi="Times New Roman"/>
                <w:bCs/>
                <w:i/>
                <w:iCs/>
                <w:sz w:val="20"/>
                <w:szCs w:val="20"/>
              </w:rPr>
            </w:pPr>
            <w:r>
              <w:rPr>
                <w:rFonts w:ascii="Times New Roman" w:hAnsi="Times New Roman"/>
                <w:bCs/>
                <w:i/>
                <w:iCs/>
                <w:sz w:val="20"/>
                <w:szCs w:val="20"/>
              </w:rPr>
              <w:t>0</w:t>
            </w:r>
            <w:r w:rsidR="006D1FBA">
              <w:rPr>
                <w:rFonts w:ascii="Times New Roman" w:hAnsi="Times New Roman"/>
                <w:bCs/>
                <w:i/>
                <w:iCs/>
                <w:sz w:val="20"/>
                <w:szCs w:val="20"/>
              </w:rPr>
              <w:t>-2</w:t>
            </w:r>
            <w:r>
              <w:rPr>
                <w:rFonts w:ascii="Times New Roman" w:hAnsi="Times New Roman"/>
                <w:bCs/>
                <w:i/>
                <w:iCs/>
                <w:sz w:val="20"/>
                <w:szCs w:val="20"/>
              </w:rPr>
              <w:t xml:space="preserve"> pts</w:t>
            </w:r>
          </w:p>
        </w:tc>
      </w:tr>
      <w:tr w:rsidR="00973071" w14:paraId="46147A4F" w14:textId="00A78AAB" w:rsidTr="00EF4E66">
        <w:trPr>
          <w:trHeight w:val="341"/>
        </w:trPr>
        <w:tc>
          <w:tcPr>
            <w:tcW w:w="2988" w:type="dxa"/>
          </w:tcPr>
          <w:p w14:paraId="2C10769F" w14:textId="77777777" w:rsidR="00973071" w:rsidRDefault="00EF4E66">
            <w:pPr>
              <w:rPr>
                <w:rFonts w:ascii="Times New Roman" w:hAnsi="Times New Roman"/>
                <w:b/>
                <w:sz w:val="20"/>
                <w:szCs w:val="20"/>
              </w:rPr>
            </w:pPr>
            <w:r>
              <w:rPr>
                <w:rFonts w:ascii="Times New Roman" w:hAnsi="Times New Roman"/>
                <w:b/>
                <w:sz w:val="20"/>
                <w:szCs w:val="20"/>
              </w:rPr>
              <w:lastRenderedPageBreak/>
              <w:t>Challenges in Co-Teaching</w:t>
            </w:r>
          </w:p>
          <w:p w14:paraId="2F4FB13C" w14:textId="77777777" w:rsidR="00601A50" w:rsidRDefault="00601A50">
            <w:pPr>
              <w:rPr>
                <w:rFonts w:ascii="Times New Roman" w:hAnsi="Times New Roman"/>
                <w:b/>
                <w:sz w:val="20"/>
                <w:szCs w:val="20"/>
              </w:rPr>
            </w:pPr>
          </w:p>
          <w:p w14:paraId="7DCA8DB0" w14:textId="380635A6" w:rsidR="00601A50" w:rsidRPr="00601A50" w:rsidRDefault="00601A50">
            <w:pPr>
              <w:rPr>
                <w:rFonts w:ascii="Times New Roman" w:hAnsi="Times New Roman"/>
                <w:bCs/>
                <w:i/>
                <w:iCs/>
                <w:sz w:val="20"/>
                <w:szCs w:val="20"/>
              </w:rPr>
            </w:pPr>
            <w:r>
              <w:rPr>
                <w:rFonts w:ascii="Times New Roman" w:hAnsi="Times New Roman"/>
                <w:bCs/>
                <w:i/>
                <w:iCs/>
                <w:sz w:val="20"/>
                <w:szCs w:val="20"/>
              </w:rPr>
              <w:t>3 pts</w:t>
            </w:r>
          </w:p>
        </w:tc>
        <w:tc>
          <w:tcPr>
            <w:tcW w:w="2935" w:type="dxa"/>
          </w:tcPr>
          <w:p w14:paraId="67F8BC05" w14:textId="218E7E1A" w:rsidR="00973071" w:rsidRDefault="008802C5">
            <w:pPr>
              <w:rPr>
                <w:rFonts w:ascii="Times New Roman" w:hAnsi="Times New Roman"/>
                <w:bCs/>
                <w:sz w:val="20"/>
                <w:szCs w:val="20"/>
              </w:rPr>
            </w:pPr>
            <w:r>
              <w:rPr>
                <w:rFonts w:ascii="Times New Roman" w:hAnsi="Times New Roman"/>
                <w:bCs/>
                <w:sz w:val="20"/>
                <w:szCs w:val="20"/>
              </w:rPr>
              <w:t xml:space="preserve">Identifies common challenges in co-teaching and </w:t>
            </w:r>
            <w:r w:rsidR="002D07E2">
              <w:rPr>
                <w:rFonts w:ascii="Times New Roman" w:hAnsi="Times New Roman"/>
                <w:bCs/>
                <w:sz w:val="20"/>
                <w:szCs w:val="20"/>
              </w:rPr>
              <w:t>provides a clear description of how they plan to overcome the identified challenges in their current or future classrooms</w:t>
            </w:r>
            <w:r w:rsidR="00EF4F36">
              <w:rPr>
                <w:rFonts w:ascii="Times New Roman" w:hAnsi="Times New Roman"/>
                <w:bCs/>
                <w:sz w:val="20"/>
                <w:szCs w:val="20"/>
              </w:rPr>
              <w:t>.</w:t>
            </w:r>
          </w:p>
          <w:p w14:paraId="13F8F858" w14:textId="77777777" w:rsidR="006F1CEB" w:rsidRPr="006F1CEB" w:rsidRDefault="006F1CEB">
            <w:pPr>
              <w:rPr>
                <w:rFonts w:ascii="Times New Roman" w:hAnsi="Times New Roman"/>
                <w:bCs/>
                <w:sz w:val="20"/>
                <w:szCs w:val="20"/>
              </w:rPr>
            </w:pPr>
          </w:p>
          <w:p w14:paraId="5EAAA1AE" w14:textId="32CD081C" w:rsidR="006D1FBA" w:rsidRPr="006D1FBA" w:rsidRDefault="006D1FBA">
            <w:pPr>
              <w:rPr>
                <w:rFonts w:ascii="Times New Roman" w:hAnsi="Times New Roman"/>
                <w:bCs/>
                <w:i/>
                <w:iCs/>
                <w:sz w:val="20"/>
                <w:szCs w:val="20"/>
              </w:rPr>
            </w:pPr>
            <w:r>
              <w:rPr>
                <w:rFonts w:ascii="Times New Roman" w:hAnsi="Times New Roman"/>
                <w:bCs/>
                <w:i/>
                <w:iCs/>
                <w:sz w:val="20"/>
                <w:szCs w:val="20"/>
              </w:rPr>
              <w:t>3 pts</w:t>
            </w:r>
          </w:p>
        </w:tc>
        <w:tc>
          <w:tcPr>
            <w:tcW w:w="2995" w:type="dxa"/>
          </w:tcPr>
          <w:p w14:paraId="1BCF8592" w14:textId="2388B728" w:rsidR="00EF4F36" w:rsidRDefault="00EF4F36" w:rsidP="00EF4F36">
            <w:pPr>
              <w:rPr>
                <w:rFonts w:ascii="Times New Roman" w:hAnsi="Times New Roman"/>
                <w:bCs/>
                <w:sz w:val="20"/>
                <w:szCs w:val="20"/>
              </w:rPr>
            </w:pPr>
            <w:r>
              <w:rPr>
                <w:rFonts w:ascii="Times New Roman" w:hAnsi="Times New Roman"/>
                <w:bCs/>
                <w:sz w:val="20"/>
                <w:szCs w:val="20"/>
              </w:rPr>
              <w:t xml:space="preserve">Identifies common challenges in co-teaching and provides a </w:t>
            </w:r>
            <w:r>
              <w:rPr>
                <w:rFonts w:ascii="Times New Roman" w:hAnsi="Times New Roman"/>
                <w:bCs/>
                <w:sz w:val="20"/>
                <w:szCs w:val="20"/>
              </w:rPr>
              <w:t>weak</w:t>
            </w:r>
            <w:r>
              <w:rPr>
                <w:rFonts w:ascii="Times New Roman" w:hAnsi="Times New Roman"/>
                <w:bCs/>
                <w:sz w:val="20"/>
                <w:szCs w:val="20"/>
              </w:rPr>
              <w:t xml:space="preserve"> description of how they plan to overcome the identified challenges in their current or future classrooms.</w:t>
            </w:r>
          </w:p>
          <w:p w14:paraId="57C2C0BA" w14:textId="77777777" w:rsidR="00973071" w:rsidRPr="00556124" w:rsidRDefault="00973071">
            <w:pPr>
              <w:rPr>
                <w:rFonts w:ascii="Times New Roman" w:hAnsi="Times New Roman"/>
                <w:bCs/>
                <w:sz w:val="20"/>
                <w:szCs w:val="20"/>
              </w:rPr>
            </w:pPr>
          </w:p>
          <w:p w14:paraId="53097D15" w14:textId="4EB4650A" w:rsidR="006D1FBA" w:rsidRPr="006D1FBA" w:rsidRDefault="006D1FBA">
            <w:pPr>
              <w:rPr>
                <w:rFonts w:ascii="Times New Roman" w:hAnsi="Times New Roman"/>
                <w:bCs/>
                <w:i/>
                <w:iCs/>
                <w:sz w:val="20"/>
                <w:szCs w:val="20"/>
              </w:rPr>
            </w:pPr>
            <w:r>
              <w:rPr>
                <w:rFonts w:ascii="Times New Roman" w:hAnsi="Times New Roman"/>
                <w:bCs/>
                <w:i/>
                <w:iCs/>
                <w:sz w:val="20"/>
                <w:szCs w:val="20"/>
              </w:rPr>
              <w:t>2 pts</w:t>
            </w:r>
          </w:p>
        </w:tc>
        <w:tc>
          <w:tcPr>
            <w:tcW w:w="2736" w:type="dxa"/>
          </w:tcPr>
          <w:p w14:paraId="4EE74D00" w14:textId="193D0A2B" w:rsidR="00EF4F36" w:rsidRDefault="00EF4F36" w:rsidP="00EF4F36">
            <w:pPr>
              <w:rPr>
                <w:rFonts w:ascii="Times New Roman" w:hAnsi="Times New Roman"/>
                <w:bCs/>
                <w:sz w:val="20"/>
                <w:szCs w:val="20"/>
              </w:rPr>
            </w:pPr>
            <w:r>
              <w:rPr>
                <w:rFonts w:ascii="Times New Roman" w:hAnsi="Times New Roman"/>
                <w:bCs/>
                <w:sz w:val="20"/>
                <w:szCs w:val="20"/>
              </w:rPr>
              <w:t xml:space="preserve">Identifies common challenges in co-teaching </w:t>
            </w:r>
            <w:r>
              <w:rPr>
                <w:rFonts w:ascii="Times New Roman" w:hAnsi="Times New Roman"/>
                <w:bCs/>
                <w:sz w:val="20"/>
                <w:szCs w:val="20"/>
              </w:rPr>
              <w:t xml:space="preserve">but does not </w:t>
            </w:r>
            <w:r>
              <w:rPr>
                <w:rFonts w:ascii="Times New Roman" w:hAnsi="Times New Roman"/>
                <w:bCs/>
                <w:sz w:val="20"/>
                <w:szCs w:val="20"/>
              </w:rPr>
              <w:t>provide a description of how they plan to overcome the identified challenges in their current or future classrooms.</w:t>
            </w:r>
          </w:p>
          <w:p w14:paraId="3F66465A" w14:textId="77777777" w:rsidR="00973071" w:rsidRPr="00556124" w:rsidRDefault="00973071">
            <w:pPr>
              <w:rPr>
                <w:rFonts w:ascii="Times New Roman" w:hAnsi="Times New Roman"/>
                <w:bCs/>
                <w:sz w:val="20"/>
                <w:szCs w:val="20"/>
              </w:rPr>
            </w:pPr>
          </w:p>
          <w:p w14:paraId="2E10658C" w14:textId="3C074A23" w:rsidR="006D1FBA" w:rsidRPr="006D1FBA" w:rsidRDefault="006D1FBA">
            <w:pPr>
              <w:rPr>
                <w:rFonts w:ascii="Times New Roman" w:hAnsi="Times New Roman"/>
                <w:bCs/>
                <w:i/>
                <w:iCs/>
                <w:sz w:val="20"/>
                <w:szCs w:val="20"/>
              </w:rPr>
            </w:pPr>
            <w:r>
              <w:rPr>
                <w:rFonts w:ascii="Times New Roman" w:hAnsi="Times New Roman"/>
                <w:bCs/>
                <w:i/>
                <w:iCs/>
                <w:sz w:val="20"/>
                <w:szCs w:val="20"/>
              </w:rPr>
              <w:t xml:space="preserve">1 </w:t>
            </w:r>
            <w:proofErr w:type="spellStart"/>
            <w:r>
              <w:rPr>
                <w:rFonts w:ascii="Times New Roman" w:hAnsi="Times New Roman"/>
                <w:bCs/>
                <w:i/>
                <w:iCs/>
                <w:sz w:val="20"/>
                <w:szCs w:val="20"/>
              </w:rPr>
              <w:t>pt</w:t>
            </w:r>
            <w:proofErr w:type="spellEnd"/>
          </w:p>
        </w:tc>
        <w:tc>
          <w:tcPr>
            <w:tcW w:w="2736" w:type="dxa"/>
          </w:tcPr>
          <w:p w14:paraId="10788F6F" w14:textId="33588A4E" w:rsidR="00973071" w:rsidRDefault="00B1756A">
            <w:pPr>
              <w:rPr>
                <w:rFonts w:ascii="Times New Roman" w:hAnsi="Times New Roman"/>
                <w:bCs/>
                <w:sz w:val="20"/>
                <w:szCs w:val="20"/>
              </w:rPr>
            </w:pPr>
            <w:r>
              <w:rPr>
                <w:rFonts w:ascii="Times New Roman" w:hAnsi="Times New Roman"/>
                <w:bCs/>
                <w:sz w:val="20"/>
                <w:szCs w:val="20"/>
              </w:rPr>
              <w:t>No challenges presented, or ideas for overcoming challenges are not applied to personal circumstances</w:t>
            </w:r>
            <w:r w:rsidR="00EF4F36">
              <w:rPr>
                <w:rFonts w:ascii="Times New Roman" w:hAnsi="Times New Roman"/>
                <w:bCs/>
                <w:sz w:val="20"/>
                <w:szCs w:val="20"/>
              </w:rPr>
              <w:t>.</w:t>
            </w:r>
          </w:p>
          <w:p w14:paraId="6F9B9E6E" w14:textId="77777777" w:rsidR="00B1756A" w:rsidRDefault="00B1756A">
            <w:pPr>
              <w:rPr>
                <w:rFonts w:ascii="Times New Roman" w:hAnsi="Times New Roman"/>
                <w:bCs/>
                <w:sz w:val="20"/>
                <w:szCs w:val="20"/>
              </w:rPr>
            </w:pPr>
          </w:p>
          <w:p w14:paraId="367F706D" w14:textId="02268D2B" w:rsidR="00B1756A" w:rsidRPr="00B1756A" w:rsidRDefault="00B1756A">
            <w:pPr>
              <w:rPr>
                <w:rFonts w:ascii="Times New Roman" w:hAnsi="Times New Roman"/>
                <w:bCs/>
                <w:i/>
                <w:iCs/>
                <w:sz w:val="20"/>
                <w:szCs w:val="20"/>
              </w:rPr>
            </w:pPr>
            <w:r>
              <w:rPr>
                <w:rFonts w:ascii="Times New Roman" w:hAnsi="Times New Roman"/>
                <w:bCs/>
                <w:i/>
                <w:iCs/>
                <w:sz w:val="20"/>
                <w:szCs w:val="20"/>
              </w:rPr>
              <w:t>0 pts</w:t>
            </w:r>
          </w:p>
        </w:tc>
      </w:tr>
    </w:tbl>
    <w:p w14:paraId="000002C3" w14:textId="77777777" w:rsidR="00712DCE" w:rsidRDefault="00712DCE">
      <w:pPr>
        <w:rPr>
          <w:rFonts w:ascii="Times New Roman" w:hAnsi="Times New Roman"/>
          <w:sz w:val="20"/>
          <w:szCs w:val="20"/>
        </w:rPr>
      </w:pPr>
    </w:p>
    <w:p w14:paraId="000002C4" w14:textId="77777777" w:rsidR="00712DCE" w:rsidRDefault="005A0D79">
      <w:pPr>
        <w:rPr>
          <w:rFonts w:ascii="Times New Roman" w:hAnsi="Times New Roman"/>
          <w:b/>
          <w:sz w:val="20"/>
          <w:szCs w:val="20"/>
        </w:rPr>
      </w:pPr>
      <w:r>
        <w:rPr>
          <w:rFonts w:ascii="Times New Roman" w:hAnsi="Times New Roman"/>
          <w:b/>
          <w:sz w:val="20"/>
          <w:szCs w:val="20"/>
        </w:rPr>
        <w:t>SPED 612 Collaboration Assignment Rubric (SLO 3)</w:t>
      </w:r>
    </w:p>
    <w:p w14:paraId="000002C5" w14:textId="77777777" w:rsidR="00712DCE" w:rsidRDefault="00712DCE">
      <w:pPr>
        <w:rPr>
          <w:rFonts w:ascii="Times New Roman" w:hAnsi="Times New Roman"/>
          <w:sz w:val="20"/>
          <w:szCs w:val="20"/>
        </w:rPr>
      </w:pPr>
    </w:p>
    <w:p w14:paraId="000002C6" w14:textId="77777777" w:rsidR="00712DCE" w:rsidRDefault="005A0D79">
      <w:pPr>
        <w:rPr>
          <w:rFonts w:ascii="Times New Roman" w:hAnsi="Times New Roman"/>
          <w:sz w:val="20"/>
          <w:szCs w:val="20"/>
        </w:rPr>
      </w:pPr>
      <w:r>
        <w:rPr>
          <w:rFonts w:ascii="Times New Roman" w:hAnsi="Times New Roman"/>
          <w:noProof/>
          <w:sz w:val="20"/>
          <w:szCs w:val="20"/>
        </w:rPr>
        <w:drawing>
          <wp:inline distT="114300" distB="114300" distL="114300" distR="114300" wp14:anchorId="6CF149E8" wp14:editId="12FC9E3B">
            <wp:extent cx="8407400" cy="49022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407400" cy="4902200"/>
                    </a:xfrm>
                    <a:prstGeom prst="rect">
                      <a:avLst/>
                    </a:prstGeom>
                    <a:ln/>
                  </pic:spPr>
                </pic:pic>
              </a:graphicData>
            </a:graphic>
          </wp:inline>
        </w:drawing>
      </w:r>
    </w:p>
    <w:p w14:paraId="000002C7" w14:textId="77777777" w:rsidR="00712DCE" w:rsidRDefault="005A0D79">
      <w:pPr>
        <w:rPr>
          <w:rFonts w:ascii="Times New Roman" w:hAnsi="Times New Roman"/>
          <w:sz w:val="20"/>
          <w:szCs w:val="20"/>
        </w:rPr>
      </w:pPr>
      <w:r>
        <w:rPr>
          <w:rFonts w:ascii="Times New Roman" w:hAnsi="Times New Roman"/>
          <w:noProof/>
          <w:sz w:val="20"/>
          <w:szCs w:val="20"/>
        </w:rPr>
        <w:lastRenderedPageBreak/>
        <w:drawing>
          <wp:inline distT="114300" distB="114300" distL="114300" distR="114300" wp14:anchorId="32933248" wp14:editId="40CDB4BD">
            <wp:extent cx="8597900" cy="34671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8597900" cy="3467100"/>
                    </a:xfrm>
                    <a:prstGeom prst="rect">
                      <a:avLst/>
                    </a:prstGeom>
                    <a:ln/>
                  </pic:spPr>
                </pic:pic>
              </a:graphicData>
            </a:graphic>
          </wp:inline>
        </w:drawing>
      </w:r>
    </w:p>
    <w:p w14:paraId="000002C8" w14:textId="77777777" w:rsidR="00712DCE" w:rsidRDefault="00712DCE">
      <w:pPr>
        <w:rPr>
          <w:rFonts w:ascii="Times New Roman" w:hAnsi="Times New Roman"/>
          <w:b/>
          <w:sz w:val="20"/>
          <w:szCs w:val="20"/>
        </w:rPr>
      </w:pPr>
    </w:p>
    <w:p w14:paraId="226C9927" w14:textId="0C078D5A" w:rsidR="004D6727" w:rsidRDefault="004D6727" w:rsidP="004D6727">
      <w:pPr>
        <w:rPr>
          <w:rFonts w:ascii="Times New Roman" w:hAnsi="Times New Roman"/>
          <w:b/>
          <w:sz w:val="20"/>
          <w:szCs w:val="20"/>
        </w:rPr>
      </w:pPr>
      <w:r>
        <w:rPr>
          <w:rFonts w:ascii="Times New Roman" w:hAnsi="Times New Roman"/>
          <w:b/>
          <w:sz w:val="20"/>
          <w:szCs w:val="20"/>
        </w:rPr>
        <w:t xml:space="preserve">Dispositions Rubric </w:t>
      </w:r>
      <w:r>
        <w:rPr>
          <w:rFonts w:ascii="Times New Roman" w:hAnsi="Times New Roman"/>
          <w:b/>
          <w:sz w:val="20"/>
          <w:szCs w:val="20"/>
        </w:rPr>
        <w:t>(SLO 3)</w:t>
      </w:r>
    </w:p>
    <w:p w14:paraId="3B3C401D" w14:textId="7F9C7FF7" w:rsidR="004D6727" w:rsidRDefault="004D6727" w:rsidP="004D6727">
      <w:pPr>
        <w:rPr>
          <w:rFonts w:ascii="Times New Roman" w:hAnsi="Times New Roman"/>
          <w:b/>
          <w:sz w:val="20"/>
          <w:szCs w:val="20"/>
        </w:rPr>
      </w:pPr>
    </w:p>
    <w:tbl>
      <w:tblPr>
        <w:tblStyle w:val="TableGrid"/>
        <w:tblW w:w="0" w:type="auto"/>
        <w:tblLook w:val="04A0" w:firstRow="1" w:lastRow="0" w:firstColumn="1" w:lastColumn="0" w:noHBand="0" w:noVBand="1"/>
      </w:tblPr>
      <w:tblGrid>
        <w:gridCol w:w="3597"/>
        <w:gridCol w:w="3597"/>
        <w:gridCol w:w="3598"/>
        <w:gridCol w:w="3598"/>
      </w:tblGrid>
      <w:tr w:rsidR="00EE2F62" w:rsidRPr="003E57EE" w14:paraId="6BD4A0AB" w14:textId="77777777" w:rsidTr="00333FD4">
        <w:tc>
          <w:tcPr>
            <w:tcW w:w="3597" w:type="dxa"/>
            <w:shd w:val="clear" w:color="auto" w:fill="AFA0CA"/>
          </w:tcPr>
          <w:p w14:paraId="5B15C15C" w14:textId="0374A22E" w:rsidR="00EE2F62" w:rsidRPr="003E57EE" w:rsidRDefault="00EE2F62" w:rsidP="00EE2F62">
            <w:pPr>
              <w:jc w:val="center"/>
              <w:rPr>
                <w:rFonts w:ascii="Times New Roman" w:hAnsi="Times New Roman"/>
                <w:b/>
                <w:bCs/>
                <w:sz w:val="20"/>
                <w:szCs w:val="20"/>
              </w:rPr>
            </w:pPr>
            <w:r w:rsidRPr="003E57EE">
              <w:rPr>
                <w:rFonts w:ascii="Times New Roman" w:hAnsi="Times New Roman"/>
                <w:b/>
                <w:bCs/>
                <w:sz w:val="20"/>
                <w:szCs w:val="20"/>
              </w:rPr>
              <w:t>Active Engagement</w:t>
            </w:r>
          </w:p>
        </w:tc>
        <w:tc>
          <w:tcPr>
            <w:tcW w:w="3597" w:type="dxa"/>
            <w:shd w:val="clear" w:color="auto" w:fill="AFA0CA"/>
          </w:tcPr>
          <w:p w14:paraId="6CA7D65D" w14:textId="708D3754"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AFA0CA"/>
          </w:tcPr>
          <w:p w14:paraId="7DD795DB" w14:textId="6FAC2E6E"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AFA0CA"/>
          </w:tcPr>
          <w:p w14:paraId="529CFE4D" w14:textId="13B9DA3E"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Target (3)</w:t>
            </w:r>
          </w:p>
        </w:tc>
      </w:tr>
      <w:tr w:rsidR="00EE2F62" w:rsidRPr="003E57EE" w14:paraId="189607FC" w14:textId="77777777" w:rsidTr="00EE2F62">
        <w:tc>
          <w:tcPr>
            <w:tcW w:w="3597" w:type="dxa"/>
          </w:tcPr>
          <w:p w14:paraId="009E37D3" w14:textId="77777777" w:rsidR="00625922" w:rsidRPr="003E57EE" w:rsidRDefault="00625922" w:rsidP="00625922">
            <w:pPr>
              <w:pStyle w:val="NormalWeb"/>
              <w:numPr>
                <w:ilvl w:val="0"/>
                <w:numId w:val="3"/>
              </w:numPr>
              <w:shd w:val="clear" w:color="auto" w:fill="FFFFFF"/>
              <w:ind w:left="435"/>
              <w:rPr>
                <w:sz w:val="20"/>
                <w:szCs w:val="20"/>
              </w:rPr>
            </w:pPr>
            <w:r w:rsidRPr="003E57EE">
              <w:rPr>
                <w:i/>
                <w:iCs/>
                <w:sz w:val="20"/>
                <w:szCs w:val="20"/>
              </w:rPr>
              <w:t xml:space="preserve">Maintains purposeful and intensive involvement in the learning </w:t>
            </w:r>
          </w:p>
          <w:p w14:paraId="3A34BA81" w14:textId="77777777" w:rsidR="00625922" w:rsidRPr="003E57EE" w:rsidRDefault="00625922" w:rsidP="00625922">
            <w:pPr>
              <w:pStyle w:val="NormalWeb"/>
              <w:numPr>
                <w:ilvl w:val="0"/>
                <w:numId w:val="3"/>
              </w:numPr>
              <w:shd w:val="clear" w:color="auto" w:fill="FFFFFF"/>
              <w:ind w:left="435"/>
              <w:rPr>
                <w:sz w:val="20"/>
                <w:szCs w:val="20"/>
              </w:rPr>
            </w:pPr>
            <w:r w:rsidRPr="003E57EE">
              <w:rPr>
                <w:i/>
                <w:iCs/>
                <w:sz w:val="20"/>
                <w:szCs w:val="20"/>
              </w:rPr>
              <w:t>Invests time, effort, and focus to create and sustain intellectual and emotional connections with both peers and professors</w:t>
            </w:r>
          </w:p>
          <w:p w14:paraId="5724B203" w14:textId="0CD3F398" w:rsidR="00EE2F62" w:rsidRPr="003E57EE" w:rsidRDefault="00625922" w:rsidP="00625922">
            <w:pPr>
              <w:pStyle w:val="NormalWeb"/>
              <w:numPr>
                <w:ilvl w:val="0"/>
                <w:numId w:val="3"/>
              </w:numPr>
              <w:shd w:val="clear" w:color="auto" w:fill="FFFFFF"/>
              <w:ind w:left="435"/>
              <w:rPr>
                <w:sz w:val="20"/>
                <w:szCs w:val="20"/>
              </w:rPr>
            </w:pPr>
            <w:r w:rsidRPr="003E57EE">
              <w:rPr>
                <w:i/>
                <w:iCs/>
                <w:sz w:val="20"/>
                <w:szCs w:val="20"/>
              </w:rPr>
              <w:t>Pursues appropriate and effective communication with the professor</w:t>
            </w:r>
          </w:p>
        </w:tc>
        <w:tc>
          <w:tcPr>
            <w:tcW w:w="3597" w:type="dxa"/>
          </w:tcPr>
          <w:p w14:paraId="35CDFA87" w14:textId="71A0009C" w:rsidR="00EE2F62" w:rsidRPr="003E57EE" w:rsidRDefault="00625922" w:rsidP="004D6727">
            <w:pPr>
              <w:rPr>
                <w:rFonts w:ascii="Times New Roman" w:hAnsi="Times New Roman"/>
                <w:b/>
                <w:sz w:val="20"/>
                <w:szCs w:val="20"/>
              </w:rPr>
            </w:pPr>
            <w:r w:rsidRPr="003E57EE">
              <w:rPr>
                <w:rFonts w:ascii="Times New Roman" w:hAnsi="Times New Roman"/>
                <w:sz w:val="20"/>
                <w:szCs w:val="20"/>
              </w:rPr>
              <w:t>The graduate student lacks earnest participation in discussions and in the learning in general. They inconsistently access course materials, frequently miss assignment deadlines, and maintain minimal or no communication with the professor. The graduate student’s academic connections with peers and the professor are wanting.</w:t>
            </w:r>
          </w:p>
        </w:tc>
        <w:tc>
          <w:tcPr>
            <w:tcW w:w="3598" w:type="dxa"/>
          </w:tcPr>
          <w:p w14:paraId="3A10D3ED" w14:textId="51FEE8FB" w:rsidR="00EE2F62" w:rsidRPr="003E57EE" w:rsidRDefault="00625922" w:rsidP="004D6727">
            <w:pPr>
              <w:rPr>
                <w:rFonts w:ascii="Times New Roman" w:hAnsi="Times New Roman"/>
                <w:b/>
                <w:sz w:val="20"/>
                <w:szCs w:val="20"/>
              </w:rPr>
            </w:pPr>
            <w:r w:rsidRPr="003E57EE">
              <w:rPr>
                <w:rFonts w:ascii="Times New Roman" w:hAnsi="Times New Roman"/>
                <w:sz w:val="20"/>
                <w:szCs w:val="20"/>
              </w:rPr>
              <w:t>The graduate student demonstrates adequate participation in discussions with occasional insightful contributions that establish academic connections with peers and the professor. They stay involved in the learning, accessing course materials with reasonable consistency. They engage in meetings with the professor as needed, show acceptable interest in academic support, and manage to meet assignment deadlines on most occasions.</w:t>
            </w:r>
          </w:p>
        </w:tc>
        <w:tc>
          <w:tcPr>
            <w:tcW w:w="3598" w:type="dxa"/>
          </w:tcPr>
          <w:p w14:paraId="329EFE7E" w14:textId="052CB0D6" w:rsidR="00EE2F62" w:rsidRPr="003E57EE" w:rsidRDefault="00625922" w:rsidP="004D6727">
            <w:pPr>
              <w:rPr>
                <w:rFonts w:ascii="Times New Roman" w:hAnsi="Times New Roman"/>
                <w:b/>
                <w:sz w:val="20"/>
                <w:szCs w:val="20"/>
              </w:rPr>
            </w:pPr>
            <w:r w:rsidRPr="003E57EE">
              <w:rPr>
                <w:rFonts w:ascii="Times New Roman" w:hAnsi="Times New Roman"/>
                <w:sz w:val="20"/>
                <w:szCs w:val="20"/>
              </w:rPr>
              <w:t>The graduate student shows ongoing and deep commitment to the learning. They work to establish and substantiate scholarly connections to peers and to the professor. In discussions, they consistently and meaningfully contribute. They actively participate in meetings as needed with the professor and purposively meet assignment deadlines.</w:t>
            </w:r>
          </w:p>
        </w:tc>
      </w:tr>
      <w:tr w:rsidR="00EE2F62" w:rsidRPr="003E57EE" w14:paraId="4914F666" w14:textId="77777777" w:rsidTr="00333FD4">
        <w:tc>
          <w:tcPr>
            <w:tcW w:w="3597" w:type="dxa"/>
            <w:shd w:val="clear" w:color="auto" w:fill="AEB9C8"/>
          </w:tcPr>
          <w:p w14:paraId="4EBD0AB7" w14:textId="004259C6" w:rsidR="00EE2F62" w:rsidRPr="003E57EE" w:rsidRDefault="00625922" w:rsidP="00625922">
            <w:pPr>
              <w:jc w:val="center"/>
              <w:rPr>
                <w:rFonts w:ascii="Times New Roman" w:hAnsi="Times New Roman"/>
                <w:b/>
                <w:bCs/>
                <w:sz w:val="20"/>
                <w:szCs w:val="20"/>
              </w:rPr>
            </w:pPr>
            <w:r w:rsidRPr="003E57EE">
              <w:rPr>
                <w:rFonts w:ascii="Times New Roman" w:hAnsi="Times New Roman"/>
                <w:b/>
                <w:bCs/>
                <w:sz w:val="20"/>
                <w:szCs w:val="20"/>
              </w:rPr>
              <w:t>Cultural Competence</w:t>
            </w:r>
          </w:p>
        </w:tc>
        <w:tc>
          <w:tcPr>
            <w:tcW w:w="3597" w:type="dxa"/>
            <w:shd w:val="clear" w:color="auto" w:fill="AEB9C8"/>
          </w:tcPr>
          <w:p w14:paraId="4550E2DA" w14:textId="72CB79D4"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AEB9C8"/>
          </w:tcPr>
          <w:p w14:paraId="4B1B8CE7" w14:textId="030DB846"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AEB9C8"/>
          </w:tcPr>
          <w:p w14:paraId="7AF94D3C" w14:textId="40630B74"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Target (3)</w:t>
            </w:r>
          </w:p>
        </w:tc>
      </w:tr>
      <w:tr w:rsidR="00EE2F62" w:rsidRPr="003E57EE" w14:paraId="10976020" w14:textId="77777777" w:rsidTr="00EE2F62">
        <w:tc>
          <w:tcPr>
            <w:tcW w:w="3597" w:type="dxa"/>
          </w:tcPr>
          <w:p w14:paraId="2A564E6E" w14:textId="77777777" w:rsidR="00625922" w:rsidRPr="003E57EE" w:rsidRDefault="00625922" w:rsidP="00625922">
            <w:pPr>
              <w:pStyle w:val="NormalWeb"/>
              <w:numPr>
                <w:ilvl w:val="0"/>
                <w:numId w:val="3"/>
              </w:numPr>
              <w:shd w:val="clear" w:color="auto" w:fill="FFFFFF"/>
              <w:ind w:left="435"/>
              <w:rPr>
                <w:sz w:val="20"/>
                <w:szCs w:val="20"/>
              </w:rPr>
            </w:pPr>
            <w:r w:rsidRPr="003E57EE">
              <w:rPr>
                <w:i/>
                <w:iCs/>
                <w:sz w:val="20"/>
                <w:szCs w:val="20"/>
              </w:rPr>
              <w:t xml:space="preserve">Demonstrates cultural respect, understanding, and equitable treatment for all individuals </w:t>
            </w:r>
          </w:p>
          <w:p w14:paraId="4C0B9A6B" w14:textId="77777777" w:rsidR="00625922" w:rsidRPr="003E57EE" w:rsidRDefault="00625922" w:rsidP="00625922">
            <w:pPr>
              <w:pStyle w:val="NormalWeb"/>
              <w:numPr>
                <w:ilvl w:val="0"/>
                <w:numId w:val="3"/>
              </w:numPr>
              <w:shd w:val="clear" w:color="auto" w:fill="FFFFFF"/>
              <w:ind w:left="435"/>
              <w:rPr>
                <w:sz w:val="20"/>
                <w:szCs w:val="20"/>
              </w:rPr>
            </w:pPr>
            <w:r w:rsidRPr="003E57EE">
              <w:rPr>
                <w:i/>
                <w:iCs/>
                <w:sz w:val="20"/>
                <w:szCs w:val="20"/>
              </w:rPr>
              <w:lastRenderedPageBreak/>
              <w:t xml:space="preserve">Responds respectfully to diverse opinions and lifestyles </w:t>
            </w:r>
          </w:p>
          <w:p w14:paraId="09B66540" w14:textId="77777777" w:rsidR="00625922" w:rsidRPr="003E57EE" w:rsidRDefault="00625922" w:rsidP="00625922">
            <w:pPr>
              <w:pStyle w:val="NormalWeb"/>
              <w:numPr>
                <w:ilvl w:val="0"/>
                <w:numId w:val="3"/>
              </w:numPr>
              <w:shd w:val="clear" w:color="auto" w:fill="FFFFFF"/>
              <w:ind w:left="435"/>
              <w:rPr>
                <w:sz w:val="20"/>
                <w:szCs w:val="20"/>
              </w:rPr>
            </w:pPr>
            <w:r w:rsidRPr="003E57EE">
              <w:rPr>
                <w:i/>
                <w:iCs/>
                <w:sz w:val="20"/>
                <w:szCs w:val="20"/>
              </w:rPr>
              <w:t xml:space="preserve">Supports and institutionalizes cultural knowledge </w:t>
            </w:r>
          </w:p>
          <w:p w14:paraId="443D8DC8" w14:textId="5DDD313A" w:rsidR="00EE2F62" w:rsidRPr="003E57EE" w:rsidRDefault="00625922" w:rsidP="00625922">
            <w:pPr>
              <w:pStyle w:val="NormalWeb"/>
              <w:numPr>
                <w:ilvl w:val="0"/>
                <w:numId w:val="3"/>
              </w:numPr>
              <w:shd w:val="clear" w:color="auto" w:fill="FFFFFF"/>
              <w:ind w:left="435"/>
              <w:rPr>
                <w:sz w:val="20"/>
                <w:szCs w:val="20"/>
              </w:rPr>
            </w:pPr>
            <w:r w:rsidRPr="003E57EE">
              <w:rPr>
                <w:i/>
                <w:iCs/>
                <w:sz w:val="20"/>
                <w:szCs w:val="20"/>
              </w:rPr>
              <w:t>Assesses and adapts norms, policies, and values as they pertain to equity</w:t>
            </w:r>
          </w:p>
        </w:tc>
        <w:tc>
          <w:tcPr>
            <w:tcW w:w="3597" w:type="dxa"/>
          </w:tcPr>
          <w:p w14:paraId="08750C9F" w14:textId="3289897E" w:rsidR="00EE2F62" w:rsidRPr="003E57EE" w:rsidRDefault="00625922" w:rsidP="00625922">
            <w:pPr>
              <w:pStyle w:val="NormalWeb"/>
              <w:shd w:val="clear" w:color="auto" w:fill="FFFFFF"/>
              <w:rPr>
                <w:sz w:val="20"/>
                <w:szCs w:val="20"/>
              </w:rPr>
            </w:pPr>
            <w:r w:rsidRPr="003E57EE">
              <w:rPr>
                <w:sz w:val="20"/>
                <w:szCs w:val="20"/>
              </w:rPr>
              <w:lastRenderedPageBreak/>
              <w:t xml:space="preserve">The graduate student needs prompts and supports to identify cultural constructions, barriers, and needs in their course assignments and in class </w:t>
            </w:r>
            <w:r w:rsidRPr="003E57EE">
              <w:rPr>
                <w:sz w:val="20"/>
                <w:szCs w:val="20"/>
              </w:rPr>
              <w:lastRenderedPageBreak/>
              <w:t xml:space="preserve">discussions. Cultural or equitable considerations are missing in their proposed solutions or assignments. Respect for diverse opinions and lifestyles is neither consistent nor professional. </w:t>
            </w:r>
          </w:p>
        </w:tc>
        <w:tc>
          <w:tcPr>
            <w:tcW w:w="3598" w:type="dxa"/>
          </w:tcPr>
          <w:p w14:paraId="0D71F6DF" w14:textId="1B7D6DFA" w:rsidR="00EE2F62" w:rsidRPr="003E57EE" w:rsidRDefault="00625922" w:rsidP="00EE2F62">
            <w:pPr>
              <w:rPr>
                <w:rFonts w:ascii="Times New Roman" w:hAnsi="Times New Roman"/>
                <w:b/>
                <w:sz w:val="20"/>
                <w:szCs w:val="20"/>
              </w:rPr>
            </w:pPr>
            <w:r w:rsidRPr="003E57EE">
              <w:rPr>
                <w:rFonts w:ascii="Times New Roman" w:hAnsi="Times New Roman"/>
                <w:sz w:val="20"/>
                <w:szCs w:val="20"/>
              </w:rPr>
              <w:lastRenderedPageBreak/>
              <w:t xml:space="preserve">The graduate student’s assignments and contributions to discussions in class represent a general understanding of cultural constructions, barriers, and </w:t>
            </w:r>
            <w:r w:rsidRPr="003E57EE">
              <w:rPr>
                <w:rFonts w:ascii="Times New Roman" w:hAnsi="Times New Roman"/>
                <w:sz w:val="20"/>
                <w:szCs w:val="20"/>
              </w:rPr>
              <w:lastRenderedPageBreak/>
              <w:t>needs. The graduate student requires prompts to go deeper in their consideration of those stakeholders that may be impacted by their proposed instructional or leadership practices. A professional respect for diverse opinions and lifestyles is present. The graduate student’s represented understanding of equity is developing.</w:t>
            </w:r>
          </w:p>
        </w:tc>
        <w:tc>
          <w:tcPr>
            <w:tcW w:w="3598" w:type="dxa"/>
          </w:tcPr>
          <w:p w14:paraId="68188AF2" w14:textId="2D3C3424" w:rsidR="00EE2F62" w:rsidRPr="003E57EE" w:rsidRDefault="00625922" w:rsidP="00EE2F62">
            <w:pPr>
              <w:rPr>
                <w:rFonts w:ascii="Times New Roman" w:hAnsi="Times New Roman"/>
                <w:b/>
                <w:sz w:val="20"/>
                <w:szCs w:val="20"/>
              </w:rPr>
            </w:pPr>
            <w:r w:rsidRPr="003E57EE">
              <w:rPr>
                <w:rFonts w:ascii="Times New Roman" w:hAnsi="Times New Roman"/>
                <w:sz w:val="20"/>
                <w:szCs w:val="20"/>
              </w:rPr>
              <w:lastRenderedPageBreak/>
              <w:t xml:space="preserve">The graduate student has a thorough understanding of and demonstrates considerations for cultural and equitable norms in their course assignments and </w:t>
            </w:r>
            <w:r w:rsidRPr="003E57EE">
              <w:rPr>
                <w:rFonts w:ascii="Times New Roman" w:hAnsi="Times New Roman"/>
                <w:sz w:val="20"/>
                <w:szCs w:val="20"/>
              </w:rPr>
              <w:lastRenderedPageBreak/>
              <w:t>scholarly discourse. The graduate student demonstrates genuine respect for the opinions and lifestyles of all and seeks and is receptive to the interests and opinions of all stakeholders. The graduate student proposes solutions and suggestions that engage stakeholders and remove barriers at the university and in field-related institutions outside of the university.</w:t>
            </w:r>
          </w:p>
        </w:tc>
      </w:tr>
      <w:tr w:rsidR="00EE2F62" w:rsidRPr="003E57EE" w14:paraId="4EF29E56" w14:textId="77777777" w:rsidTr="00333FD4">
        <w:tc>
          <w:tcPr>
            <w:tcW w:w="3597" w:type="dxa"/>
            <w:shd w:val="clear" w:color="auto" w:fill="B8C6E5"/>
          </w:tcPr>
          <w:p w14:paraId="1A4F68EB" w14:textId="55ED1307" w:rsidR="00EE2F62" w:rsidRPr="003E57EE" w:rsidRDefault="00625922" w:rsidP="00625922">
            <w:pPr>
              <w:jc w:val="center"/>
              <w:rPr>
                <w:rFonts w:ascii="Times New Roman" w:hAnsi="Times New Roman"/>
                <w:b/>
                <w:bCs/>
                <w:sz w:val="20"/>
                <w:szCs w:val="20"/>
              </w:rPr>
            </w:pPr>
            <w:r w:rsidRPr="003E57EE">
              <w:rPr>
                <w:rFonts w:ascii="Times New Roman" w:hAnsi="Times New Roman"/>
                <w:b/>
                <w:bCs/>
                <w:sz w:val="20"/>
                <w:szCs w:val="20"/>
              </w:rPr>
              <w:lastRenderedPageBreak/>
              <w:t>Ethical Agency</w:t>
            </w:r>
          </w:p>
        </w:tc>
        <w:tc>
          <w:tcPr>
            <w:tcW w:w="3597" w:type="dxa"/>
            <w:shd w:val="clear" w:color="auto" w:fill="B8C6E5"/>
          </w:tcPr>
          <w:p w14:paraId="7378C92C" w14:textId="3B5EA4DB"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B8C6E5"/>
          </w:tcPr>
          <w:p w14:paraId="7BCA99F6" w14:textId="38E73283"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B8C6E5"/>
          </w:tcPr>
          <w:p w14:paraId="268171AC" w14:textId="188993F9" w:rsidR="00EE2F62" w:rsidRPr="003E57EE" w:rsidRDefault="00EE2F62" w:rsidP="00EE2F62">
            <w:pPr>
              <w:jc w:val="center"/>
              <w:rPr>
                <w:rFonts w:ascii="Times New Roman" w:hAnsi="Times New Roman"/>
                <w:b/>
                <w:sz w:val="20"/>
                <w:szCs w:val="20"/>
              </w:rPr>
            </w:pPr>
            <w:r w:rsidRPr="003E57EE">
              <w:rPr>
                <w:rFonts w:ascii="Times New Roman" w:hAnsi="Times New Roman"/>
                <w:b/>
                <w:sz w:val="20"/>
                <w:szCs w:val="20"/>
              </w:rPr>
              <w:t>Target (3)</w:t>
            </w:r>
          </w:p>
        </w:tc>
      </w:tr>
      <w:tr w:rsidR="00625922" w:rsidRPr="003E57EE" w14:paraId="7CD5198E" w14:textId="77777777" w:rsidTr="00EE2F62">
        <w:tc>
          <w:tcPr>
            <w:tcW w:w="3597" w:type="dxa"/>
          </w:tcPr>
          <w:p w14:paraId="71BE1359" w14:textId="77777777" w:rsidR="00625922" w:rsidRPr="003E57EE" w:rsidRDefault="00625922" w:rsidP="00625922">
            <w:pPr>
              <w:pStyle w:val="NormalWeb"/>
              <w:numPr>
                <w:ilvl w:val="0"/>
                <w:numId w:val="4"/>
              </w:numPr>
              <w:shd w:val="clear" w:color="auto" w:fill="FFFFFF"/>
              <w:ind w:left="435"/>
              <w:rPr>
                <w:sz w:val="20"/>
                <w:szCs w:val="20"/>
              </w:rPr>
            </w:pPr>
            <w:r w:rsidRPr="003E57EE">
              <w:rPr>
                <w:i/>
                <w:iCs/>
                <w:sz w:val="20"/>
                <w:szCs w:val="20"/>
              </w:rPr>
              <w:t xml:space="preserve">Functions in line with accepted notions of right and wrong, professional standards, and societal laws </w:t>
            </w:r>
          </w:p>
          <w:p w14:paraId="23F94122" w14:textId="77777777" w:rsidR="00625922" w:rsidRPr="003E57EE" w:rsidRDefault="00625922" w:rsidP="00625922">
            <w:pPr>
              <w:pStyle w:val="NormalWeb"/>
              <w:numPr>
                <w:ilvl w:val="0"/>
                <w:numId w:val="4"/>
              </w:numPr>
              <w:shd w:val="clear" w:color="auto" w:fill="FFFFFF"/>
              <w:ind w:left="435"/>
              <w:rPr>
                <w:sz w:val="20"/>
                <w:szCs w:val="20"/>
              </w:rPr>
            </w:pPr>
            <w:r w:rsidRPr="003E57EE">
              <w:rPr>
                <w:i/>
                <w:iCs/>
                <w:sz w:val="20"/>
                <w:szCs w:val="20"/>
              </w:rPr>
              <w:t xml:space="preserve">Exemplifies honesty and integrity </w:t>
            </w:r>
          </w:p>
          <w:p w14:paraId="5F080C7B" w14:textId="77777777" w:rsidR="00625922" w:rsidRPr="003E57EE" w:rsidRDefault="00625922" w:rsidP="00625922">
            <w:pPr>
              <w:pStyle w:val="NormalWeb"/>
              <w:numPr>
                <w:ilvl w:val="0"/>
                <w:numId w:val="4"/>
              </w:numPr>
              <w:shd w:val="clear" w:color="auto" w:fill="FFFFFF"/>
              <w:ind w:left="435"/>
              <w:rPr>
                <w:sz w:val="20"/>
                <w:szCs w:val="20"/>
              </w:rPr>
            </w:pPr>
            <w:r w:rsidRPr="003E57EE">
              <w:rPr>
                <w:i/>
                <w:iCs/>
                <w:sz w:val="20"/>
                <w:szCs w:val="20"/>
              </w:rPr>
              <w:t xml:space="preserve">Complies with university and field-situated policies </w:t>
            </w:r>
          </w:p>
          <w:p w14:paraId="4CB134B0" w14:textId="0E39EB64" w:rsidR="00625922" w:rsidRPr="003E57EE" w:rsidRDefault="00625922" w:rsidP="00625922">
            <w:pPr>
              <w:pStyle w:val="NormalWeb"/>
              <w:numPr>
                <w:ilvl w:val="0"/>
                <w:numId w:val="4"/>
              </w:numPr>
              <w:shd w:val="clear" w:color="auto" w:fill="FFFFFF"/>
              <w:ind w:left="435"/>
              <w:rPr>
                <w:sz w:val="20"/>
                <w:szCs w:val="20"/>
              </w:rPr>
            </w:pPr>
            <w:r w:rsidRPr="003E57EE">
              <w:rPr>
                <w:i/>
                <w:iCs/>
                <w:sz w:val="20"/>
                <w:szCs w:val="20"/>
              </w:rPr>
              <w:t>Progresses through the program understanding that faculty are adopting a presumption of competence</w:t>
            </w:r>
          </w:p>
        </w:tc>
        <w:tc>
          <w:tcPr>
            <w:tcW w:w="3597" w:type="dxa"/>
          </w:tcPr>
          <w:p w14:paraId="453F2FE9" w14:textId="7272BF56" w:rsidR="00625922" w:rsidRPr="003E57EE" w:rsidRDefault="00625922" w:rsidP="00625922">
            <w:pPr>
              <w:rPr>
                <w:rFonts w:ascii="Times New Roman" w:hAnsi="Times New Roman"/>
                <w:b/>
                <w:sz w:val="20"/>
                <w:szCs w:val="20"/>
              </w:rPr>
            </w:pPr>
            <w:r w:rsidRPr="003E57EE">
              <w:rPr>
                <w:rFonts w:ascii="Times New Roman" w:hAnsi="Times New Roman"/>
                <w:sz w:val="20"/>
                <w:szCs w:val="20"/>
              </w:rPr>
              <w:t>The graduate student’s understanding of and adherence to professional standards are, at times, absent. The graduate student is negligent in maintaining the line between right and wrong, not always demonstrating honesty and integrity in their work or interactions with others. University and field-situated policies are often disregarded. The faculty’s presumption of competence in the graduate student is breached by the graduate student.</w:t>
            </w:r>
          </w:p>
        </w:tc>
        <w:tc>
          <w:tcPr>
            <w:tcW w:w="3598" w:type="dxa"/>
          </w:tcPr>
          <w:p w14:paraId="241DCDAC" w14:textId="33B93532" w:rsidR="00625922" w:rsidRPr="003E57EE" w:rsidRDefault="00625922" w:rsidP="00625922">
            <w:pPr>
              <w:rPr>
                <w:rFonts w:ascii="Times New Roman" w:hAnsi="Times New Roman"/>
                <w:b/>
                <w:sz w:val="20"/>
                <w:szCs w:val="20"/>
              </w:rPr>
            </w:pPr>
            <w:r w:rsidRPr="003E57EE">
              <w:rPr>
                <w:rFonts w:ascii="Times New Roman" w:hAnsi="Times New Roman"/>
                <w:sz w:val="20"/>
                <w:szCs w:val="20"/>
              </w:rPr>
              <w:t>The graduate student’s demeanor presents as though they are operating within established constructs of right and wrong, professional standards, and societal laws. The graduate student seems to be honest and functioning within university and field- situated policies. The graduate student’s understanding of the faculty’s presumption of competence in them is present but lacks deep effect on their progression through the program of study.</w:t>
            </w:r>
          </w:p>
        </w:tc>
        <w:tc>
          <w:tcPr>
            <w:tcW w:w="3598" w:type="dxa"/>
          </w:tcPr>
          <w:p w14:paraId="2667F2AA" w14:textId="633A8D8A" w:rsidR="00625922" w:rsidRPr="003E57EE" w:rsidRDefault="00625922" w:rsidP="00625922">
            <w:pPr>
              <w:rPr>
                <w:rFonts w:ascii="Times New Roman" w:hAnsi="Times New Roman"/>
                <w:b/>
                <w:sz w:val="20"/>
                <w:szCs w:val="20"/>
              </w:rPr>
            </w:pPr>
            <w:r w:rsidRPr="003E57EE">
              <w:rPr>
                <w:rFonts w:ascii="Times New Roman" w:hAnsi="Times New Roman"/>
                <w:sz w:val="20"/>
                <w:szCs w:val="20"/>
              </w:rPr>
              <w:t>The graduate student demonstrates a dedication to doing the right thing no matter the circumstance. They have a focus on honesty and follow university, district, and school- level policies in all their work. The graduate student understands that their academic journey is situated in the professor’s belief and trust in the graduate student’s competency and abilities; the graduate student acts accordingly.</w:t>
            </w:r>
          </w:p>
        </w:tc>
      </w:tr>
      <w:tr w:rsidR="00625922" w:rsidRPr="003E57EE" w14:paraId="3A28F1DB" w14:textId="77777777" w:rsidTr="00333FD4">
        <w:tc>
          <w:tcPr>
            <w:tcW w:w="3597" w:type="dxa"/>
            <w:shd w:val="clear" w:color="auto" w:fill="F0CDB0"/>
          </w:tcPr>
          <w:p w14:paraId="16424676" w14:textId="3D885A3F" w:rsidR="00625922" w:rsidRPr="003E57EE" w:rsidRDefault="00625922" w:rsidP="00625922">
            <w:pPr>
              <w:jc w:val="center"/>
              <w:rPr>
                <w:rFonts w:ascii="Times New Roman" w:hAnsi="Times New Roman"/>
                <w:b/>
                <w:bCs/>
                <w:sz w:val="20"/>
                <w:szCs w:val="20"/>
              </w:rPr>
            </w:pPr>
            <w:r w:rsidRPr="003E57EE">
              <w:rPr>
                <w:rFonts w:ascii="Times New Roman" w:hAnsi="Times New Roman"/>
                <w:b/>
                <w:bCs/>
                <w:sz w:val="20"/>
                <w:szCs w:val="20"/>
              </w:rPr>
              <w:t>Reflective Practice</w:t>
            </w:r>
          </w:p>
        </w:tc>
        <w:tc>
          <w:tcPr>
            <w:tcW w:w="3597" w:type="dxa"/>
            <w:shd w:val="clear" w:color="auto" w:fill="F0CDB0"/>
          </w:tcPr>
          <w:p w14:paraId="0795E9AC" w14:textId="23FADE83"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F0CDB0"/>
          </w:tcPr>
          <w:p w14:paraId="1D3225EE" w14:textId="6A3715E3"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F0CDB0"/>
          </w:tcPr>
          <w:p w14:paraId="27E5E903" w14:textId="5E4F9E8C"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Target (3)</w:t>
            </w:r>
          </w:p>
        </w:tc>
      </w:tr>
      <w:tr w:rsidR="00625922" w:rsidRPr="003E57EE" w14:paraId="5C4F534E" w14:textId="77777777" w:rsidTr="00EE2F62">
        <w:tc>
          <w:tcPr>
            <w:tcW w:w="3597" w:type="dxa"/>
          </w:tcPr>
          <w:p w14:paraId="17701C9B" w14:textId="77777777" w:rsidR="00625922" w:rsidRPr="003E57EE" w:rsidRDefault="00625922" w:rsidP="00625922">
            <w:pPr>
              <w:pStyle w:val="NormalWeb"/>
              <w:numPr>
                <w:ilvl w:val="0"/>
                <w:numId w:val="5"/>
              </w:numPr>
              <w:shd w:val="clear" w:color="auto" w:fill="FFFFFF"/>
              <w:ind w:left="435"/>
              <w:rPr>
                <w:sz w:val="20"/>
                <w:szCs w:val="20"/>
              </w:rPr>
            </w:pPr>
            <w:r w:rsidRPr="003E57EE">
              <w:rPr>
                <w:i/>
                <w:iCs/>
                <w:sz w:val="20"/>
                <w:szCs w:val="20"/>
              </w:rPr>
              <w:t xml:space="preserve">Accepts responsibility for decisions and actions </w:t>
            </w:r>
          </w:p>
          <w:p w14:paraId="430613A4" w14:textId="77777777" w:rsidR="00625922" w:rsidRPr="003E57EE" w:rsidRDefault="00625922" w:rsidP="00625922">
            <w:pPr>
              <w:pStyle w:val="NormalWeb"/>
              <w:numPr>
                <w:ilvl w:val="0"/>
                <w:numId w:val="5"/>
              </w:numPr>
              <w:shd w:val="clear" w:color="auto" w:fill="FFFFFF"/>
              <w:ind w:left="435"/>
              <w:rPr>
                <w:sz w:val="20"/>
                <w:szCs w:val="20"/>
              </w:rPr>
            </w:pPr>
            <w:r w:rsidRPr="003E57EE">
              <w:rPr>
                <w:i/>
                <w:iCs/>
                <w:sz w:val="20"/>
                <w:szCs w:val="20"/>
              </w:rPr>
              <w:t xml:space="preserve">Engages in critical self- reflection </w:t>
            </w:r>
          </w:p>
          <w:p w14:paraId="5B2C504B" w14:textId="77777777" w:rsidR="00625922" w:rsidRPr="003E57EE" w:rsidRDefault="00625922" w:rsidP="00625922">
            <w:pPr>
              <w:pStyle w:val="NormalWeb"/>
              <w:numPr>
                <w:ilvl w:val="0"/>
                <w:numId w:val="5"/>
              </w:numPr>
              <w:shd w:val="clear" w:color="auto" w:fill="FFFFFF"/>
              <w:ind w:left="435"/>
              <w:rPr>
                <w:sz w:val="20"/>
                <w:szCs w:val="20"/>
              </w:rPr>
            </w:pPr>
            <w:r w:rsidRPr="003E57EE">
              <w:rPr>
                <w:i/>
                <w:iCs/>
                <w:sz w:val="20"/>
                <w:szCs w:val="20"/>
              </w:rPr>
              <w:t xml:space="preserve">Integrates feedback </w:t>
            </w:r>
          </w:p>
          <w:p w14:paraId="6DD654F9" w14:textId="77777777" w:rsidR="00625922" w:rsidRPr="003E57EE" w:rsidRDefault="00625922" w:rsidP="00625922">
            <w:pPr>
              <w:pStyle w:val="NormalWeb"/>
              <w:numPr>
                <w:ilvl w:val="0"/>
                <w:numId w:val="5"/>
              </w:numPr>
              <w:shd w:val="clear" w:color="auto" w:fill="FFFFFF"/>
              <w:ind w:left="435"/>
              <w:rPr>
                <w:sz w:val="20"/>
                <w:szCs w:val="20"/>
              </w:rPr>
            </w:pPr>
            <w:r w:rsidRPr="003E57EE">
              <w:rPr>
                <w:i/>
                <w:iCs/>
                <w:sz w:val="20"/>
                <w:szCs w:val="20"/>
              </w:rPr>
              <w:t xml:space="preserve">Makes both data-informed and evidence-based decision </w:t>
            </w:r>
          </w:p>
          <w:p w14:paraId="4FD32943" w14:textId="12AC0F5E" w:rsidR="00625922" w:rsidRPr="003E57EE" w:rsidRDefault="00625922" w:rsidP="00625922">
            <w:pPr>
              <w:pStyle w:val="NormalWeb"/>
              <w:numPr>
                <w:ilvl w:val="0"/>
                <w:numId w:val="5"/>
              </w:numPr>
              <w:shd w:val="clear" w:color="auto" w:fill="FFFFFF"/>
              <w:ind w:left="435"/>
              <w:rPr>
                <w:sz w:val="20"/>
                <w:szCs w:val="20"/>
              </w:rPr>
            </w:pPr>
            <w:r w:rsidRPr="003E57EE">
              <w:rPr>
                <w:i/>
                <w:iCs/>
                <w:sz w:val="20"/>
                <w:szCs w:val="20"/>
              </w:rPr>
              <w:t>Bridges theoretical and practical knowledge</w:t>
            </w:r>
          </w:p>
        </w:tc>
        <w:tc>
          <w:tcPr>
            <w:tcW w:w="3597" w:type="dxa"/>
          </w:tcPr>
          <w:p w14:paraId="72E2CCD9" w14:textId="252EFB7E" w:rsidR="00625922" w:rsidRPr="003E57EE" w:rsidRDefault="00625922" w:rsidP="00625922">
            <w:pPr>
              <w:rPr>
                <w:rFonts w:ascii="Times New Roman" w:hAnsi="Times New Roman"/>
                <w:b/>
                <w:sz w:val="20"/>
                <w:szCs w:val="20"/>
              </w:rPr>
            </w:pPr>
            <w:r w:rsidRPr="003E57EE">
              <w:rPr>
                <w:rFonts w:ascii="Times New Roman" w:hAnsi="Times New Roman"/>
                <w:sz w:val="20"/>
                <w:szCs w:val="20"/>
              </w:rPr>
              <w:t xml:space="preserve">The graduate student may recall and summarize without reflection and self-awareness. Additionally, they may blame others for negative outcomes or respond negatively or not at all to feedback. Any decisions are made intuitively or emotionally instead of based on data or evidence. They may convey some practical knowledge, but they do not make connections to theoretical knowledge. They do not demonstrate growth or positive changes in practice. </w:t>
            </w:r>
          </w:p>
        </w:tc>
        <w:tc>
          <w:tcPr>
            <w:tcW w:w="3598" w:type="dxa"/>
          </w:tcPr>
          <w:p w14:paraId="01D9950D" w14:textId="1672D9D5" w:rsidR="00625922" w:rsidRPr="003E57EE" w:rsidRDefault="00625922" w:rsidP="00625922">
            <w:pPr>
              <w:rPr>
                <w:rFonts w:ascii="Times New Roman" w:hAnsi="Times New Roman"/>
                <w:b/>
                <w:sz w:val="20"/>
                <w:szCs w:val="20"/>
              </w:rPr>
            </w:pPr>
            <w:r w:rsidRPr="003E57EE">
              <w:rPr>
                <w:rFonts w:ascii="Times New Roman" w:hAnsi="Times New Roman"/>
                <w:sz w:val="20"/>
                <w:szCs w:val="20"/>
              </w:rPr>
              <w:t xml:space="preserve">The graduate student describes their beliefs, biases, decisions, and actions but inconsistently recognizes how their beliefs, biases, decisions, and actions influence both successes and failures. They identify relevant theoretical knowledge but do not clearly connect to practice. Their response to feedback is mostly positive, but they apply the feedback inconsistently, either responding only to selected feedback or not applying feedback to new contexts. Their decisions are informed by examining limited data and evidence, but changes do not lead to significant improvements in outcomes. </w:t>
            </w:r>
          </w:p>
        </w:tc>
        <w:tc>
          <w:tcPr>
            <w:tcW w:w="3598" w:type="dxa"/>
          </w:tcPr>
          <w:p w14:paraId="1337BCB6" w14:textId="4F1B77AD" w:rsidR="00625922" w:rsidRPr="003E57EE" w:rsidRDefault="00625922" w:rsidP="00625922">
            <w:pPr>
              <w:rPr>
                <w:rFonts w:ascii="Times New Roman" w:hAnsi="Times New Roman"/>
                <w:b/>
                <w:sz w:val="20"/>
                <w:szCs w:val="20"/>
              </w:rPr>
            </w:pPr>
            <w:r w:rsidRPr="003E57EE">
              <w:rPr>
                <w:rFonts w:ascii="Times New Roman" w:hAnsi="Times New Roman"/>
                <w:sz w:val="20"/>
                <w:szCs w:val="20"/>
              </w:rPr>
              <w:t>The graduate student demonstrates self-awareness by examining the influence of their beliefs, biases, decisions, and actions on both successes and failures. They comprehensively assess practice, articulating the connection between theoretical and practical knowledge. Their response to feedback is positive, seeking and incorporating feedback from diverse sources. Their decisions are informed by examining multiple sources of data and evidence and applying insights to improve student outcomes through improved practice.</w:t>
            </w:r>
          </w:p>
        </w:tc>
      </w:tr>
      <w:tr w:rsidR="00625922" w:rsidRPr="003E57EE" w14:paraId="33344ED4" w14:textId="77777777" w:rsidTr="00333FD4">
        <w:tc>
          <w:tcPr>
            <w:tcW w:w="3597" w:type="dxa"/>
            <w:shd w:val="clear" w:color="auto" w:fill="FBE6A2"/>
          </w:tcPr>
          <w:p w14:paraId="23271CE3" w14:textId="09145EFC" w:rsidR="00625922" w:rsidRPr="003E57EE" w:rsidRDefault="00625922" w:rsidP="00625922">
            <w:pPr>
              <w:jc w:val="center"/>
              <w:rPr>
                <w:rFonts w:ascii="Times New Roman" w:hAnsi="Times New Roman"/>
                <w:b/>
                <w:bCs/>
                <w:sz w:val="20"/>
                <w:szCs w:val="20"/>
              </w:rPr>
            </w:pPr>
            <w:r w:rsidRPr="003E57EE">
              <w:rPr>
                <w:rFonts w:ascii="Times New Roman" w:hAnsi="Times New Roman"/>
                <w:b/>
                <w:bCs/>
                <w:sz w:val="20"/>
                <w:szCs w:val="20"/>
              </w:rPr>
              <w:t>Scholarly Communication</w:t>
            </w:r>
          </w:p>
        </w:tc>
        <w:tc>
          <w:tcPr>
            <w:tcW w:w="3597" w:type="dxa"/>
            <w:shd w:val="clear" w:color="auto" w:fill="FBE6A2"/>
          </w:tcPr>
          <w:p w14:paraId="2E8BECA2" w14:textId="52091433"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FBE6A2"/>
          </w:tcPr>
          <w:p w14:paraId="4901D738" w14:textId="4158D746"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FBE6A2"/>
          </w:tcPr>
          <w:p w14:paraId="66AA6D69" w14:textId="08475DBE"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Target (3)</w:t>
            </w:r>
          </w:p>
        </w:tc>
      </w:tr>
      <w:tr w:rsidR="00625922" w:rsidRPr="003E57EE" w14:paraId="09AF2C4A" w14:textId="77777777" w:rsidTr="00EE2F62">
        <w:tc>
          <w:tcPr>
            <w:tcW w:w="3597" w:type="dxa"/>
          </w:tcPr>
          <w:p w14:paraId="148A2621" w14:textId="77777777" w:rsidR="00625922" w:rsidRPr="003E57EE" w:rsidRDefault="00625922" w:rsidP="00625922">
            <w:pPr>
              <w:pStyle w:val="NormalWeb"/>
              <w:numPr>
                <w:ilvl w:val="0"/>
                <w:numId w:val="6"/>
              </w:numPr>
              <w:shd w:val="clear" w:color="auto" w:fill="FFFFFF"/>
              <w:ind w:left="435"/>
              <w:rPr>
                <w:sz w:val="20"/>
                <w:szCs w:val="20"/>
              </w:rPr>
            </w:pPr>
            <w:r w:rsidRPr="003E57EE">
              <w:rPr>
                <w:i/>
                <w:iCs/>
                <w:sz w:val="20"/>
                <w:szCs w:val="20"/>
              </w:rPr>
              <w:t xml:space="preserve">Utilizes professional tonality in all communication </w:t>
            </w:r>
          </w:p>
          <w:p w14:paraId="12E58F57" w14:textId="77777777" w:rsidR="00625922" w:rsidRPr="003E57EE" w:rsidRDefault="00625922" w:rsidP="00625922">
            <w:pPr>
              <w:pStyle w:val="NormalWeb"/>
              <w:numPr>
                <w:ilvl w:val="0"/>
                <w:numId w:val="6"/>
              </w:numPr>
              <w:shd w:val="clear" w:color="auto" w:fill="FFFFFF"/>
              <w:ind w:left="435"/>
              <w:rPr>
                <w:sz w:val="20"/>
                <w:szCs w:val="20"/>
              </w:rPr>
            </w:pPr>
            <w:r w:rsidRPr="003E57EE">
              <w:rPr>
                <w:i/>
                <w:iCs/>
                <w:sz w:val="20"/>
                <w:szCs w:val="20"/>
              </w:rPr>
              <w:lastRenderedPageBreak/>
              <w:t xml:space="preserve">Employs the academic language and professional discourses of the discipline </w:t>
            </w:r>
          </w:p>
          <w:p w14:paraId="0BB8BDCC" w14:textId="77777777" w:rsidR="00625922" w:rsidRPr="003E57EE" w:rsidRDefault="00625922" w:rsidP="00625922">
            <w:pPr>
              <w:pStyle w:val="NormalWeb"/>
              <w:numPr>
                <w:ilvl w:val="0"/>
                <w:numId w:val="6"/>
              </w:numPr>
              <w:shd w:val="clear" w:color="auto" w:fill="FFFFFF"/>
              <w:ind w:left="435"/>
              <w:rPr>
                <w:sz w:val="20"/>
                <w:szCs w:val="20"/>
              </w:rPr>
            </w:pPr>
            <w:r w:rsidRPr="003E57EE">
              <w:rPr>
                <w:i/>
                <w:iCs/>
                <w:sz w:val="20"/>
                <w:szCs w:val="20"/>
              </w:rPr>
              <w:t xml:space="preserve">Displays enhanced verbal communication skills, including effective speaking and active listening </w:t>
            </w:r>
          </w:p>
          <w:p w14:paraId="6689CE82" w14:textId="77777777" w:rsidR="00625922" w:rsidRPr="003E57EE" w:rsidRDefault="00625922" w:rsidP="00625922">
            <w:pPr>
              <w:pStyle w:val="NormalWeb"/>
              <w:numPr>
                <w:ilvl w:val="0"/>
                <w:numId w:val="6"/>
              </w:numPr>
              <w:shd w:val="clear" w:color="auto" w:fill="FFFFFF"/>
              <w:ind w:left="435"/>
              <w:rPr>
                <w:sz w:val="20"/>
                <w:szCs w:val="20"/>
              </w:rPr>
            </w:pPr>
            <w:proofErr w:type="gramStart"/>
            <w:r w:rsidRPr="003E57EE">
              <w:rPr>
                <w:i/>
                <w:iCs/>
                <w:sz w:val="20"/>
                <w:szCs w:val="20"/>
              </w:rPr>
              <w:t>Models</w:t>
            </w:r>
            <w:proofErr w:type="gramEnd"/>
            <w:r w:rsidRPr="003E57EE">
              <w:rPr>
                <w:i/>
                <w:iCs/>
                <w:sz w:val="20"/>
                <w:szCs w:val="20"/>
              </w:rPr>
              <w:t xml:space="preserve"> person-first language</w:t>
            </w:r>
          </w:p>
          <w:p w14:paraId="10C66B53" w14:textId="337D3C94" w:rsidR="00625922" w:rsidRPr="003E57EE" w:rsidRDefault="00625922" w:rsidP="00625922">
            <w:pPr>
              <w:pStyle w:val="NormalWeb"/>
              <w:numPr>
                <w:ilvl w:val="0"/>
                <w:numId w:val="6"/>
              </w:numPr>
              <w:shd w:val="clear" w:color="auto" w:fill="FFFFFF"/>
              <w:ind w:left="435"/>
              <w:rPr>
                <w:sz w:val="20"/>
                <w:szCs w:val="20"/>
              </w:rPr>
            </w:pPr>
            <w:r w:rsidRPr="003E57EE">
              <w:rPr>
                <w:i/>
                <w:iCs/>
                <w:sz w:val="20"/>
                <w:szCs w:val="20"/>
              </w:rPr>
              <w:t>Adjusts language and register for all stakeholders as appropriate</w:t>
            </w:r>
          </w:p>
        </w:tc>
        <w:tc>
          <w:tcPr>
            <w:tcW w:w="3597" w:type="dxa"/>
          </w:tcPr>
          <w:p w14:paraId="271000FB" w14:textId="200031A5" w:rsidR="00625922" w:rsidRPr="003E57EE" w:rsidRDefault="00625922" w:rsidP="00625922">
            <w:pPr>
              <w:rPr>
                <w:rFonts w:ascii="Times New Roman" w:hAnsi="Times New Roman"/>
                <w:b/>
                <w:sz w:val="20"/>
                <w:szCs w:val="20"/>
              </w:rPr>
            </w:pPr>
            <w:r w:rsidRPr="003E57EE">
              <w:rPr>
                <w:rFonts w:ascii="Times New Roman" w:hAnsi="Times New Roman"/>
                <w:sz w:val="20"/>
                <w:szCs w:val="20"/>
              </w:rPr>
              <w:lastRenderedPageBreak/>
              <w:t xml:space="preserve">The graduate student’s communications are unprofessional. The graduate student’s language does not display the knowledge and beliefs that are acquired </w:t>
            </w:r>
            <w:r w:rsidRPr="003E57EE">
              <w:rPr>
                <w:rFonts w:ascii="Times New Roman" w:hAnsi="Times New Roman"/>
                <w:sz w:val="20"/>
                <w:szCs w:val="20"/>
              </w:rPr>
              <w:lastRenderedPageBreak/>
              <w:t xml:space="preserve">through scholarly work in their discipline. Verbal communication skills are weak, and the graduate student appears to have a single language and register for all situations. The graduate student must be reminded often to use person-first language in their spoken and written work. </w:t>
            </w:r>
          </w:p>
        </w:tc>
        <w:tc>
          <w:tcPr>
            <w:tcW w:w="3598" w:type="dxa"/>
          </w:tcPr>
          <w:p w14:paraId="2C026F02" w14:textId="427D4009" w:rsidR="00625922" w:rsidRPr="003E57EE" w:rsidRDefault="00625922" w:rsidP="00625922">
            <w:pPr>
              <w:rPr>
                <w:rFonts w:ascii="Times New Roman" w:hAnsi="Times New Roman"/>
                <w:b/>
                <w:sz w:val="20"/>
                <w:szCs w:val="20"/>
              </w:rPr>
            </w:pPr>
            <w:r w:rsidRPr="003E57EE">
              <w:rPr>
                <w:rFonts w:ascii="Times New Roman" w:hAnsi="Times New Roman"/>
                <w:sz w:val="20"/>
                <w:szCs w:val="20"/>
              </w:rPr>
              <w:lastRenderedPageBreak/>
              <w:t xml:space="preserve">The graduate student’s communications are mostly professional in tone. The graduate student is proficient in their use of professional discourse and discipline- </w:t>
            </w:r>
            <w:r w:rsidRPr="003E57EE">
              <w:rPr>
                <w:rFonts w:ascii="Times New Roman" w:hAnsi="Times New Roman"/>
                <w:sz w:val="20"/>
                <w:szCs w:val="20"/>
              </w:rPr>
              <w:lastRenderedPageBreak/>
              <w:t xml:space="preserve">specific academic language. The graduate student’s speaking and listening skills are adequate, and person-first language is used in most cases. The graduate student shows the ability to adjust their language and register, although the adjustments are not always made smoothly. </w:t>
            </w:r>
          </w:p>
        </w:tc>
        <w:tc>
          <w:tcPr>
            <w:tcW w:w="3598" w:type="dxa"/>
          </w:tcPr>
          <w:p w14:paraId="746960B0" w14:textId="5A0E82D8" w:rsidR="00625922" w:rsidRPr="003E57EE" w:rsidRDefault="00625922" w:rsidP="00625922">
            <w:pPr>
              <w:rPr>
                <w:rFonts w:ascii="Times New Roman" w:hAnsi="Times New Roman"/>
                <w:b/>
                <w:sz w:val="20"/>
                <w:szCs w:val="20"/>
              </w:rPr>
            </w:pPr>
            <w:r w:rsidRPr="003E57EE">
              <w:rPr>
                <w:rFonts w:ascii="Times New Roman" w:hAnsi="Times New Roman"/>
                <w:sz w:val="20"/>
                <w:szCs w:val="20"/>
              </w:rPr>
              <w:lastRenderedPageBreak/>
              <w:t xml:space="preserve">The graduate student’s communication skills are highly developed, consistently professional in tone, and include the ability to speak and listen well. The </w:t>
            </w:r>
            <w:r w:rsidRPr="003E57EE">
              <w:rPr>
                <w:rFonts w:ascii="Times New Roman" w:hAnsi="Times New Roman"/>
                <w:sz w:val="20"/>
                <w:szCs w:val="20"/>
              </w:rPr>
              <w:lastRenderedPageBreak/>
              <w:t xml:space="preserve">graduate student incorporates the academic language and professional discourses of the discipline in their written work and in discussions in class. The graduate student always uses person-first language. They demonstrate the ability to tactfully adjust their language and register to match and honor the needs of all stakeholders. </w:t>
            </w:r>
          </w:p>
        </w:tc>
      </w:tr>
      <w:tr w:rsidR="00625922" w:rsidRPr="003E57EE" w14:paraId="698527DD" w14:textId="77777777" w:rsidTr="00333FD4">
        <w:tc>
          <w:tcPr>
            <w:tcW w:w="3597" w:type="dxa"/>
            <w:shd w:val="clear" w:color="auto" w:fill="C3D5EC"/>
          </w:tcPr>
          <w:p w14:paraId="5F9332DD" w14:textId="0476622C" w:rsidR="00625922" w:rsidRPr="003E57EE" w:rsidRDefault="00625922" w:rsidP="00625922">
            <w:pPr>
              <w:jc w:val="center"/>
              <w:rPr>
                <w:rFonts w:ascii="Times New Roman" w:hAnsi="Times New Roman"/>
                <w:b/>
                <w:bCs/>
                <w:sz w:val="20"/>
                <w:szCs w:val="20"/>
              </w:rPr>
            </w:pPr>
            <w:r w:rsidRPr="003E57EE">
              <w:rPr>
                <w:rFonts w:ascii="Times New Roman" w:hAnsi="Times New Roman"/>
                <w:b/>
                <w:bCs/>
                <w:sz w:val="20"/>
                <w:szCs w:val="20"/>
              </w:rPr>
              <w:lastRenderedPageBreak/>
              <w:t>Scholarly Initiative</w:t>
            </w:r>
          </w:p>
        </w:tc>
        <w:tc>
          <w:tcPr>
            <w:tcW w:w="3597" w:type="dxa"/>
            <w:shd w:val="clear" w:color="auto" w:fill="C3D5EC"/>
          </w:tcPr>
          <w:p w14:paraId="2D1328A5" w14:textId="31DDCE85"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C3D5EC"/>
          </w:tcPr>
          <w:p w14:paraId="530B0C0B" w14:textId="254896AA"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C3D5EC"/>
          </w:tcPr>
          <w:p w14:paraId="69D9F47C" w14:textId="6CC8C322" w:rsidR="00625922" w:rsidRPr="003E57EE" w:rsidRDefault="00625922" w:rsidP="00625922">
            <w:pPr>
              <w:jc w:val="center"/>
              <w:rPr>
                <w:rFonts w:ascii="Times New Roman" w:hAnsi="Times New Roman"/>
                <w:b/>
                <w:sz w:val="20"/>
                <w:szCs w:val="20"/>
              </w:rPr>
            </w:pPr>
            <w:r w:rsidRPr="003E57EE">
              <w:rPr>
                <w:rFonts w:ascii="Times New Roman" w:hAnsi="Times New Roman"/>
                <w:b/>
                <w:sz w:val="20"/>
                <w:szCs w:val="20"/>
              </w:rPr>
              <w:t>Target (3)</w:t>
            </w:r>
          </w:p>
        </w:tc>
      </w:tr>
      <w:tr w:rsidR="003E57EE" w:rsidRPr="003E57EE" w14:paraId="63014477" w14:textId="77777777" w:rsidTr="00EE2F62">
        <w:tc>
          <w:tcPr>
            <w:tcW w:w="3597" w:type="dxa"/>
          </w:tcPr>
          <w:p w14:paraId="7B29C5BE" w14:textId="77777777" w:rsidR="003E57EE" w:rsidRPr="003E57EE" w:rsidRDefault="003E57EE" w:rsidP="003E57EE">
            <w:pPr>
              <w:pStyle w:val="NormalWeb"/>
              <w:numPr>
                <w:ilvl w:val="0"/>
                <w:numId w:val="7"/>
              </w:numPr>
              <w:shd w:val="clear" w:color="auto" w:fill="FFFFFF"/>
              <w:ind w:left="435"/>
              <w:rPr>
                <w:sz w:val="20"/>
                <w:szCs w:val="20"/>
              </w:rPr>
            </w:pPr>
            <w:r w:rsidRPr="003E57EE">
              <w:rPr>
                <w:i/>
                <w:iCs/>
                <w:sz w:val="20"/>
                <w:szCs w:val="20"/>
              </w:rPr>
              <w:t xml:space="preserve">Demonstrates a proactive pursuit of and persistence toward serious study </w:t>
            </w:r>
          </w:p>
          <w:p w14:paraId="0C94159E" w14:textId="77777777" w:rsidR="003E57EE" w:rsidRPr="003E57EE" w:rsidRDefault="003E57EE" w:rsidP="003E57EE">
            <w:pPr>
              <w:pStyle w:val="NormalWeb"/>
              <w:numPr>
                <w:ilvl w:val="0"/>
                <w:numId w:val="7"/>
              </w:numPr>
              <w:shd w:val="clear" w:color="auto" w:fill="FFFFFF"/>
              <w:ind w:left="435"/>
              <w:rPr>
                <w:sz w:val="20"/>
                <w:szCs w:val="20"/>
              </w:rPr>
            </w:pPr>
            <w:r w:rsidRPr="003E57EE">
              <w:rPr>
                <w:i/>
                <w:iCs/>
                <w:sz w:val="20"/>
                <w:szCs w:val="20"/>
              </w:rPr>
              <w:t xml:space="preserve">Exhibits enthusiasm for learning </w:t>
            </w:r>
          </w:p>
          <w:p w14:paraId="280E1129" w14:textId="77777777" w:rsidR="003E57EE" w:rsidRPr="003E57EE" w:rsidRDefault="003E57EE" w:rsidP="003E57EE">
            <w:pPr>
              <w:pStyle w:val="NormalWeb"/>
              <w:numPr>
                <w:ilvl w:val="0"/>
                <w:numId w:val="7"/>
              </w:numPr>
              <w:shd w:val="clear" w:color="auto" w:fill="FFFFFF"/>
              <w:ind w:left="435"/>
              <w:rPr>
                <w:sz w:val="20"/>
                <w:szCs w:val="20"/>
              </w:rPr>
            </w:pPr>
            <w:r w:rsidRPr="003E57EE">
              <w:rPr>
                <w:i/>
                <w:iCs/>
                <w:sz w:val="20"/>
                <w:szCs w:val="20"/>
              </w:rPr>
              <w:t xml:space="preserve">Presents as a responsible intellectual self-starter, acting and taking charge without prompting while allowing others to lead when their leading may be more effective </w:t>
            </w:r>
          </w:p>
          <w:p w14:paraId="65EB0469" w14:textId="77777777" w:rsidR="003E57EE" w:rsidRPr="003E57EE" w:rsidRDefault="003E57EE" w:rsidP="003E57EE">
            <w:pPr>
              <w:pStyle w:val="NormalWeb"/>
              <w:numPr>
                <w:ilvl w:val="0"/>
                <w:numId w:val="7"/>
              </w:numPr>
              <w:shd w:val="clear" w:color="auto" w:fill="FFFFFF"/>
              <w:ind w:left="435"/>
              <w:rPr>
                <w:sz w:val="20"/>
                <w:szCs w:val="20"/>
              </w:rPr>
            </w:pPr>
            <w:r w:rsidRPr="003E57EE">
              <w:rPr>
                <w:i/>
                <w:iCs/>
                <w:sz w:val="20"/>
                <w:szCs w:val="20"/>
              </w:rPr>
              <w:t xml:space="preserve">Asks questions out of a curiosity for venturing off the prescribed path toward knowledge </w:t>
            </w:r>
            <w:proofErr w:type="gramStart"/>
            <w:r w:rsidRPr="003E57EE">
              <w:rPr>
                <w:i/>
                <w:iCs/>
                <w:sz w:val="20"/>
                <w:szCs w:val="20"/>
              </w:rPr>
              <w:t>as long as</w:t>
            </w:r>
            <w:proofErr w:type="gramEnd"/>
            <w:r w:rsidRPr="003E57EE">
              <w:rPr>
                <w:i/>
                <w:iCs/>
                <w:sz w:val="20"/>
                <w:szCs w:val="20"/>
              </w:rPr>
              <w:t xml:space="preserve"> the new path aligns with the goals of the graduate program</w:t>
            </w:r>
          </w:p>
          <w:p w14:paraId="709052F5" w14:textId="1DCD3EB2" w:rsidR="003E57EE" w:rsidRPr="003E57EE" w:rsidRDefault="003E57EE" w:rsidP="003E57EE">
            <w:pPr>
              <w:pStyle w:val="NormalWeb"/>
              <w:numPr>
                <w:ilvl w:val="0"/>
                <w:numId w:val="7"/>
              </w:numPr>
              <w:shd w:val="clear" w:color="auto" w:fill="FFFFFF"/>
              <w:ind w:left="435"/>
              <w:rPr>
                <w:sz w:val="20"/>
                <w:szCs w:val="20"/>
              </w:rPr>
            </w:pPr>
            <w:r w:rsidRPr="003E57EE">
              <w:rPr>
                <w:i/>
                <w:iCs/>
                <w:sz w:val="20"/>
                <w:szCs w:val="20"/>
              </w:rPr>
              <w:t>Requests feedback that identifies academic weaknesses</w:t>
            </w:r>
          </w:p>
        </w:tc>
        <w:tc>
          <w:tcPr>
            <w:tcW w:w="3597" w:type="dxa"/>
          </w:tcPr>
          <w:p w14:paraId="4CF821D0" w14:textId="77777777" w:rsidR="003E57EE" w:rsidRPr="003E57EE" w:rsidRDefault="003E57EE" w:rsidP="003E57EE">
            <w:pPr>
              <w:pStyle w:val="NormalWeb"/>
              <w:shd w:val="clear" w:color="auto" w:fill="FFFFFF"/>
              <w:rPr>
                <w:sz w:val="20"/>
                <w:szCs w:val="20"/>
              </w:rPr>
            </w:pPr>
            <w:r w:rsidRPr="003E57EE">
              <w:rPr>
                <w:sz w:val="20"/>
                <w:szCs w:val="20"/>
              </w:rPr>
              <w:t xml:space="preserve">The graduate student shows signs of quiet quitting, putting in the minimum amount of academic effort required to complete the program while not appearing to value feedback and guidance toward personal scholarly growth. They ask for outside guidance and for others to take charge of the learning and only respond enough to prompting and guidance to pass courses and receive the degree. </w:t>
            </w:r>
          </w:p>
          <w:p w14:paraId="6BCB7BA9" w14:textId="77777777" w:rsidR="003E57EE" w:rsidRPr="003E57EE" w:rsidRDefault="003E57EE" w:rsidP="003E57EE">
            <w:pPr>
              <w:rPr>
                <w:rFonts w:ascii="Times New Roman" w:hAnsi="Times New Roman"/>
                <w:b/>
                <w:sz w:val="20"/>
                <w:szCs w:val="20"/>
              </w:rPr>
            </w:pPr>
          </w:p>
        </w:tc>
        <w:tc>
          <w:tcPr>
            <w:tcW w:w="3598" w:type="dxa"/>
          </w:tcPr>
          <w:p w14:paraId="7853E991" w14:textId="66360CBD" w:rsidR="003E57EE" w:rsidRPr="003E57EE" w:rsidRDefault="003E57EE" w:rsidP="003E57EE">
            <w:pPr>
              <w:rPr>
                <w:rFonts w:ascii="Times New Roman" w:hAnsi="Times New Roman"/>
                <w:b/>
                <w:sz w:val="20"/>
                <w:szCs w:val="20"/>
              </w:rPr>
            </w:pPr>
            <w:r w:rsidRPr="003E57EE">
              <w:rPr>
                <w:rFonts w:ascii="Times New Roman" w:hAnsi="Times New Roman"/>
                <w:sz w:val="20"/>
                <w:szCs w:val="20"/>
              </w:rPr>
              <w:t xml:space="preserve">The graduate student’s focus toward scholarly development ebbs and flows. They show enthusiasm and take initiative at times, only to sometimes falter and compel others to finish the task. They appear to welcome and value feedback, but their application of feedback that addresses academic areas for growth is at times inadequate. </w:t>
            </w:r>
          </w:p>
        </w:tc>
        <w:tc>
          <w:tcPr>
            <w:tcW w:w="3598" w:type="dxa"/>
          </w:tcPr>
          <w:p w14:paraId="4293A93E" w14:textId="77777777" w:rsidR="003E57EE" w:rsidRPr="003E57EE" w:rsidRDefault="003E57EE" w:rsidP="003E57EE">
            <w:pPr>
              <w:pStyle w:val="NormalWeb"/>
              <w:shd w:val="clear" w:color="auto" w:fill="FFFFFF"/>
              <w:rPr>
                <w:sz w:val="20"/>
                <w:szCs w:val="20"/>
              </w:rPr>
            </w:pPr>
            <w:r w:rsidRPr="003E57EE">
              <w:rPr>
                <w:sz w:val="20"/>
                <w:szCs w:val="20"/>
              </w:rPr>
              <w:t xml:space="preserve">The graduate student presents as regarding all course work as valuable; they reflect, discuss, and write with a fervor for expanding knowledge. The graduate student seeks academic feedback and incorporates the feedback into future work. They go above and beyond required tasks, reaching for as much learning as possible. The graduate student’s questions are inquisitive and demonstrate the student’s pondering stance toward academic development. </w:t>
            </w:r>
          </w:p>
          <w:p w14:paraId="46346486" w14:textId="77777777" w:rsidR="003E57EE" w:rsidRPr="003E57EE" w:rsidRDefault="003E57EE" w:rsidP="003E57EE">
            <w:pPr>
              <w:rPr>
                <w:rFonts w:ascii="Times New Roman" w:hAnsi="Times New Roman"/>
                <w:b/>
                <w:sz w:val="20"/>
                <w:szCs w:val="20"/>
              </w:rPr>
            </w:pPr>
          </w:p>
        </w:tc>
      </w:tr>
      <w:tr w:rsidR="003E57EE" w:rsidRPr="003E57EE" w14:paraId="56D111CA" w14:textId="77777777" w:rsidTr="00333FD4">
        <w:tc>
          <w:tcPr>
            <w:tcW w:w="3597" w:type="dxa"/>
            <w:shd w:val="clear" w:color="auto" w:fill="CADFB8"/>
          </w:tcPr>
          <w:p w14:paraId="482EC171" w14:textId="35BF899F" w:rsidR="003E57EE" w:rsidRPr="003E57EE" w:rsidRDefault="003E57EE" w:rsidP="003E57EE">
            <w:pPr>
              <w:jc w:val="center"/>
              <w:rPr>
                <w:rFonts w:ascii="Times New Roman" w:hAnsi="Times New Roman"/>
                <w:b/>
                <w:bCs/>
                <w:sz w:val="20"/>
                <w:szCs w:val="20"/>
              </w:rPr>
            </w:pPr>
            <w:r w:rsidRPr="003E57EE">
              <w:rPr>
                <w:rFonts w:ascii="Times New Roman" w:hAnsi="Times New Roman"/>
                <w:b/>
                <w:bCs/>
                <w:sz w:val="20"/>
                <w:szCs w:val="20"/>
              </w:rPr>
              <w:t>Scholarly Responsibility</w:t>
            </w:r>
          </w:p>
        </w:tc>
        <w:tc>
          <w:tcPr>
            <w:tcW w:w="3597" w:type="dxa"/>
            <w:shd w:val="clear" w:color="auto" w:fill="CADFB8"/>
          </w:tcPr>
          <w:p w14:paraId="44BFEF08" w14:textId="38AAA4CD" w:rsidR="003E57EE" w:rsidRPr="003E57EE" w:rsidRDefault="003E57EE" w:rsidP="003E57EE">
            <w:pPr>
              <w:jc w:val="center"/>
              <w:rPr>
                <w:rFonts w:ascii="Times New Roman" w:hAnsi="Times New Roman"/>
                <w:b/>
                <w:sz w:val="20"/>
                <w:szCs w:val="20"/>
              </w:rPr>
            </w:pPr>
            <w:r w:rsidRPr="003E57EE">
              <w:rPr>
                <w:rFonts w:ascii="Times New Roman" w:hAnsi="Times New Roman"/>
                <w:b/>
                <w:sz w:val="20"/>
                <w:szCs w:val="20"/>
              </w:rPr>
              <w:t>Unacceptable (1)</w:t>
            </w:r>
          </w:p>
        </w:tc>
        <w:tc>
          <w:tcPr>
            <w:tcW w:w="3598" w:type="dxa"/>
            <w:shd w:val="clear" w:color="auto" w:fill="CADFB8"/>
          </w:tcPr>
          <w:p w14:paraId="1241DDBA" w14:textId="058119F4" w:rsidR="003E57EE" w:rsidRPr="003E57EE" w:rsidRDefault="003E57EE" w:rsidP="003E57EE">
            <w:pPr>
              <w:jc w:val="center"/>
              <w:rPr>
                <w:rFonts w:ascii="Times New Roman" w:hAnsi="Times New Roman"/>
                <w:b/>
                <w:sz w:val="20"/>
                <w:szCs w:val="20"/>
              </w:rPr>
            </w:pPr>
            <w:r w:rsidRPr="003E57EE">
              <w:rPr>
                <w:rFonts w:ascii="Times New Roman" w:hAnsi="Times New Roman"/>
                <w:b/>
                <w:sz w:val="20"/>
                <w:szCs w:val="20"/>
              </w:rPr>
              <w:t>Approaching (2)</w:t>
            </w:r>
          </w:p>
        </w:tc>
        <w:tc>
          <w:tcPr>
            <w:tcW w:w="3598" w:type="dxa"/>
            <w:shd w:val="clear" w:color="auto" w:fill="CADFB8"/>
          </w:tcPr>
          <w:p w14:paraId="03E3D78E" w14:textId="44CD6913" w:rsidR="003E57EE" w:rsidRPr="003E57EE" w:rsidRDefault="003E57EE" w:rsidP="003E57EE">
            <w:pPr>
              <w:jc w:val="center"/>
              <w:rPr>
                <w:rFonts w:ascii="Times New Roman" w:hAnsi="Times New Roman"/>
                <w:b/>
                <w:sz w:val="20"/>
                <w:szCs w:val="20"/>
              </w:rPr>
            </w:pPr>
            <w:r w:rsidRPr="003E57EE">
              <w:rPr>
                <w:rFonts w:ascii="Times New Roman" w:hAnsi="Times New Roman"/>
                <w:b/>
                <w:sz w:val="20"/>
                <w:szCs w:val="20"/>
              </w:rPr>
              <w:t>Target (3)</w:t>
            </w:r>
          </w:p>
        </w:tc>
      </w:tr>
      <w:tr w:rsidR="003E57EE" w:rsidRPr="003E57EE" w14:paraId="4D5B6398" w14:textId="77777777" w:rsidTr="00EE2F62">
        <w:tc>
          <w:tcPr>
            <w:tcW w:w="3597" w:type="dxa"/>
          </w:tcPr>
          <w:p w14:paraId="32FF8E64" w14:textId="77777777" w:rsidR="003E57EE" w:rsidRPr="003E57EE" w:rsidRDefault="003E57EE" w:rsidP="003E57EE">
            <w:pPr>
              <w:pStyle w:val="NormalWeb"/>
              <w:numPr>
                <w:ilvl w:val="0"/>
                <w:numId w:val="8"/>
              </w:numPr>
              <w:shd w:val="clear" w:color="auto" w:fill="FFFFFF"/>
              <w:ind w:left="435"/>
              <w:rPr>
                <w:sz w:val="20"/>
                <w:szCs w:val="20"/>
              </w:rPr>
            </w:pPr>
            <w:r w:rsidRPr="003E57EE">
              <w:rPr>
                <w:i/>
                <w:iCs/>
                <w:sz w:val="20"/>
                <w:szCs w:val="20"/>
              </w:rPr>
              <w:t xml:space="preserve">Demonstrates sincere openness and responsiveness to the ideas of others </w:t>
            </w:r>
          </w:p>
          <w:p w14:paraId="11066068" w14:textId="77777777" w:rsidR="003E57EE" w:rsidRPr="003E57EE" w:rsidRDefault="003E57EE" w:rsidP="003E57EE">
            <w:pPr>
              <w:pStyle w:val="NormalWeb"/>
              <w:numPr>
                <w:ilvl w:val="0"/>
                <w:numId w:val="8"/>
              </w:numPr>
              <w:shd w:val="clear" w:color="auto" w:fill="FFFFFF"/>
              <w:ind w:left="435"/>
              <w:rPr>
                <w:sz w:val="20"/>
                <w:szCs w:val="20"/>
              </w:rPr>
            </w:pPr>
            <w:r w:rsidRPr="003E57EE">
              <w:rPr>
                <w:i/>
                <w:iCs/>
                <w:sz w:val="20"/>
                <w:szCs w:val="20"/>
              </w:rPr>
              <w:t xml:space="preserve">Supports positive and appropriate interaction, even in times of struggle </w:t>
            </w:r>
          </w:p>
          <w:p w14:paraId="7F312A70" w14:textId="77777777" w:rsidR="003E57EE" w:rsidRPr="003E57EE" w:rsidRDefault="003E57EE" w:rsidP="003E57EE">
            <w:pPr>
              <w:pStyle w:val="NormalWeb"/>
              <w:numPr>
                <w:ilvl w:val="0"/>
                <w:numId w:val="8"/>
              </w:numPr>
              <w:shd w:val="clear" w:color="auto" w:fill="FFFFFF"/>
              <w:ind w:left="435"/>
              <w:rPr>
                <w:sz w:val="20"/>
                <w:szCs w:val="20"/>
              </w:rPr>
            </w:pPr>
            <w:r w:rsidRPr="003E57EE">
              <w:rPr>
                <w:i/>
                <w:iCs/>
                <w:sz w:val="20"/>
                <w:szCs w:val="20"/>
              </w:rPr>
              <w:t>Addresses and adjusts to graduate-level administration issues (scheduling, deadlines, bursar requirements, and more)</w:t>
            </w:r>
          </w:p>
          <w:p w14:paraId="393C3C27" w14:textId="45984F90" w:rsidR="003E57EE" w:rsidRPr="003E57EE" w:rsidRDefault="003E57EE" w:rsidP="003E57EE">
            <w:pPr>
              <w:pStyle w:val="NormalWeb"/>
              <w:numPr>
                <w:ilvl w:val="0"/>
                <w:numId w:val="8"/>
              </w:numPr>
              <w:shd w:val="clear" w:color="auto" w:fill="FFFFFF"/>
              <w:ind w:left="435"/>
              <w:rPr>
                <w:sz w:val="20"/>
                <w:szCs w:val="20"/>
              </w:rPr>
            </w:pPr>
            <w:r w:rsidRPr="003E57EE">
              <w:rPr>
                <w:i/>
                <w:iCs/>
                <w:sz w:val="20"/>
                <w:szCs w:val="20"/>
              </w:rPr>
              <w:t>Values communication that leads to learning and seeks to resolve conflicts that interfere with said communication</w:t>
            </w:r>
          </w:p>
        </w:tc>
        <w:tc>
          <w:tcPr>
            <w:tcW w:w="3597" w:type="dxa"/>
          </w:tcPr>
          <w:p w14:paraId="56DC6714" w14:textId="4D811FA3" w:rsidR="003E57EE" w:rsidRPr="003E57EE" w:rsidRDefault="003E57EE" w:rsidP="003E57EE">
            <w:pPr>
              <w:rPr>
                <w:rFonts w:ascii="Times New Roman" w:hAnsi="Times New Roman"/>
                <w:b/>
                <w:sz w:val="20"/>
                <w:szCs w:val="20"/>
              </w:rPr>
            </w:pPr>
            <w:r w:rsidRPr="003E57EE">
              <w:rPr>
                <w:rFonts w:ascii="Times New Roman" w:hAnsi="Times New Roman"/>
                <w:sz w:val="20"/>
                <w:szCs w:val="20"/>
              </w:rPr>
              <w:t xml:space="preserve">The graduate student’s interaction with others does not indicate a willingness to seek to understand before, or even along with, seeking to be understood. In times of difficulty, they focus on and blame others rather than focusing on the issue that is interfering with their learning. The graduate student shows an ongoing inability to direct their efforts toward learning as the goal, instead allowing their attention to linger on obstacles and delays, regardless of how efficiently those </w:t>
            </w:r>
            <w:r w:rsidRPr="003E57EE">
              <w:rPr>
                <w:rFonts w:ascii="Times New Roman" w:hAnsi="Times New Roman"/>
                <w:sz w:val="20"/>
                <w:szCs w:val="20"/>
              </w:rPr>
              <w:lastRenderedPageBreak/>
              <w:t>are addressed by graduate faculty and staff.</w:t>
            </w:r>
          </w:p>
        </w:tc>
        <w:tc>
          <w:tcPr>
            <w:tcW w:w="3598" w:type="dxa"/>
          </w:tcPr>
          <w:p w14:paraId="606B4BF8" w14:textId="6DA78A0D" w:rsidR="003E57EE" w:rsidRPr="003E57EE" w:rsidRDefault="003E57EE" w:rsidP="003E57EE">
            <w:pPr>
              <w:rPr>
                <w:rFonts w:ascii="Times New Roman" w:hAnsi="Times New Roman"/>
                <w:b/>
                <w:sz w:val="20"/>
                <w:szCs w:val="20"/>
              </w:rPr>
            </w:pPr>
            <w:r w:rsidRPr="003E57EE">
              <w:rPr>
                <w:rFonts w:ascii="Times New Roman" w:hAnsi="Times New Roman"/>
                <w:sz w:val="20"/>
                <w:szCs w:val="20"/>
              </w:rPr>
              <w:lastRenderedPageBreak/>
              <w:t>The graduate student’s focus is on learning but can be drawn away from time to time by problems that may arise along the graduate pathway. The graduate student’s communication is appropriate but not always directed toward learning and knowledge. The graduate student responds to administrative issues but depends on others for support.</w:t>
            </w:r>
          </w:p>
        </w:tc>
        <w:tc>
          <w:tcPr>
            <w:tcW w:w="3598" w:type="dxa"/>
          </w:tcPr>
          <w:p w14:paraId="0F4E63E8" w14:textId="4F680CC2" w:rsidR="003E57EE" w:rsidRPr="003E57EE" w:rsidRDefault="003E57EE" w:rsidP="003E57EE">
            <w:pPr>
              <w:rPr>
                <w:rFonts w:ascii="Times New Roman" w:hAnsi="Times New Roman"/>
                <w:b/>
                <w:sz w:val="20"/>
                <w:szCs w:val="20"/>
              </w:rPr>
            </w:pPr>
            <w:r w:rsidRPr="003E57EE">
              <w:rPr>
                <w:rFonts w:ascii="Times New Roman" w:hAnsi="Times New Roman"/>
                <w:sz w:val="20"/>
                <w:szCs w:val="20"/>
              </w:rPr>
              <w:t>The graduate student demonstrates a focus on learning and a sincere desire for understanding in their communication with graduate faculty and other students. They take an active role in determining the direction of their own studies and strive to recognize and acknowledge the scholarly contributions of others. Their efforts and attention concerning administrative issues or conflicts are appropriately directed, allowing the graduate student to expeditiously return to the desired focus on learning.</w:t>
            </w:r>
          </w:p>
        </w:tc>
      </w:tr>
    </w:tbl>
    <w:p w14:paraId="21E3276F" w14:textId="77777777" w:rsidR="004D6727" w:rsidRDefault="004D6727">
      <w:pPr>
        <w:rPr>
          <w:rFonts w:ascii="Times New Roman" w:hAnsi="Times New Roman"/>
          <w:b/>
          <w:sz w:val="20"/>
          <w:szCs w:val="20"/>
        </w:rPr>
      </w:pPr>
    </w:p>
    <w:p w14:paraId="000002C9" w14:textId="77E0918D" w:rsidR="00712DCE" w:rsidRDefault="005A0D79">
      <w:pPr>
        <w:rPr>
          <w:rFonts w:ascii="Times New Roman" w:hAnsi="Times New Roman"/>
          <w:b/>
          <w:sz w:val="20"/>
          <w:szCs w:val="20"/>
        </w:rPr>
      </w:pPr>
      <w:r>
        <w:rPr>
          <w:rFonts w:ascii="Times New Roman" w:hAnsi="Times New Roman"/>
          <w:b/>
          <w:sz w:val="20"/>
          <w:szCs w:val="20"/>
        </w:rPr>
        <w:t xml:space="preserve">MAT </w:t>
      </w:r>
      <w:r w:rsidR="004D6727">
        <w:rPr>
          <w:rFonts w:ascii="Times New Roman" w:hAnsi="Times New Roman"/>
          <w:b/>
          <w:sz w:val="20"/>
          <w:szCs w:val="20"/>
        </w:rPr>
        <w:t>(#</w:t>
      </w:r>
      <w:r w:rsidR="009E6F09">
        <w:rPr>
          <w:rFonts w:ascii="Times New Roman" w:hAnsi="Times New Roman"/>
          <w:b/>
          <w:sz w:val="20"/>
          <w:szCs w:val="20"/>
        </w:rPr>
        <w:t xml:space="preserve">0456) </w:t>
      </w:r>
      <w:r>
        <w:rPr>
          <w:rFonts w:ascii="Times New Roman" w:hAnsi="Times New Roman"/>
          <w:b/>
          <w:sz w:val="20"/>
          <w:szCs w:val="20"/>
        </w:rPr>
        <w:t xml:space="preserve">Curriculum Map </w:t>
      </w:r>
    </w:p>
    <w:p w14:paraId="0C95A77E" w14:textId="77777777" w:rsidR="004D6727" w:rsidRDefault="004D6727">
      <w:pPr>
        <w:rPr>
          <w:rFonts w:ascii="Times New Roman" w:hAnsi="Times New Roman"/>
          <w:b/>
          <w:sz w:val="20"/>
          <w:szCs w:val="20"/>
        </w:rPr>
      </w:pPr>
    </w:p>
    <w:p w14:paraId="000002CA" w14:textId="77777777" w:rsidR="00712DCE" w:rsidRDefault="005A0D79">
      <w:r>
        <w:rPr>
          <w:noProof/>
        </w:rPr>
        <w:drawing>
          <wp:inline distT="114300" distB="114300" distL="114300" distR="114300" wp14:anchorId="20333274" wp14:editId="67235EA2">
            <wp:extent cx="9144000" cy="49403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9144000" cy="4940300"/>
                    </a:xfrm>
                    <a:prstGeom prst="rect">
                      <a:avLst/>
                    </a:prstGeom>
                    <a:ln/>
                  </pic:spPr>
                </pic:pic>
              </a:graphicData>
            </a:graphic>
          </wp:inline>
        </w:drawing>
      </w:r>
    </w:p>
    <w:sectPr w:rsidR="00712DCE">
      <w:footerReference w:type="even" r:id="rId15"/>
      <w:footerReference w:type="default" r:id="rId16"/>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0DD5" w14:textId="77777777" w:rsidR="005A0D79" w:rsidRDefault="005A0D79">
      <w:r>
        <w:separator/>
      </w:r>
    </w:p>
  </w:endnote>
  <w:endnote w:type="continuationSeparator" w:id="0">
    <w:p w14:paraId="7422701D" w14:textId="77777777" w:rsidR="005A0D79" w:rsidRDefault="005A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D" w14:textId="77777777" w:rsidR="00712DCE" w:rsidRDefault="005A0D79">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000002CE" w14:textId="77777777" w:rsidR="00712DCE" w:rsidRDefault="00712DCE">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B" w14:textId="2012652A" w:rsidR="00712DCE" w:rsidRDefault="005A0D79">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sidR="00EA2FD4">
      <w:rPr>
        <w:rFonts w:ascii="Times New Roman" w:hAnsi="Times New Roman"/>
        <w:noProof/>
        <w:color w:val="000000"/>
        <w:sz w:val="20"/>
        <w:szCs w:val="20"/>
      </w:rPr>
      <w:t>1</w:t>
    </w:r>
    <w:r>
      <w:rPr>
        <w:rFonts w:ascii="Times New Roman" w:hAnsi="Times New Roman"/>
        <w:color w:val="000000"/>
        <w:sz w:val="20"/>
        <w:szCs w:val="20"/>
      </w:rPr>
      <w:fldChar w:fldCharType="end"/>
    </w:r>
  </w:p>
  <w:p w14:paraId="000002CC" w14:textId="77777777" w:rsidR="00712DCE" w:rsidRDefault="00712DCE">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A2F0" w14:textId="77777777" w:rsidR="005A0D79" w:rsidRDefault="005A0D79">
      <w:r>
        <w:separator/>
      </w:r>
    </w:p>
  </w:footnote>
  <w:footnote w:type="continuationSeparator" w:id="0">
    <w:p w14:paraId="5E414CE1" w14:textId="77777777" w:rsidR="005A0D79" w:rsidRDefault="005A0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DEA"/>
    <w:multiLevelType w:val="hybridMultilevel"/>
    <w:tmpl w:val="D568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25A2"/>
    <w:multiLevelType w:val="multilevel"/>
    <w:tmpl w:val="081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255A3"/>
    <w:multiLevelType w:val="multilevel"/>
    <w:tmpl w:val="4386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46E34"/>
    <w:multiLevelType w:val="multilevel"/>
    <w:tmpl w:val="3B2C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DE38F7"/>
    <w:multiLevelType w:val="hybridMultilevel"/>
    <w:tmpl w:val="203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C7433"/>
    <w:multiLevelType w:val="multilevel"/>
    <w:tmpl w:val="24A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25326C"/>
    <w:multiLevelType w:val="multilevel"/>
    <w:tmpl w:val="4DDC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D4716"/>
    <w:multiLevelType w:val="hybridMultilevel"/>
    <w:tmpl w:val="93D8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CE"/>
    <w:rsid w:val="0003156D"/>
    <w:rsid w:val="000371FC"/>
    <w:rsid w:val="000F415F"/>
    <w:rsid w:val="00140AE7"/>
    <w:rsid w:val="001A2069"/>
    <w:rsid w:val="001A2EBE"/>
    <w:rsid w:val="00211004"/>
    <w:rsid w:val="0023271A"/>
    <w:rsid w:val="00267C5F"/>
    <w:rsid w:val="002879D6"/>
    <w:rsid w:val="002D07E2"/>
    <w:rsid w:val="002D4669"/>
    <w:rsid w:val="002D600C"/>
    <w:rsid w:val="00307473"/>
    <w:rsid w:val="0031201E"/>
    <w:rsid w:val="00315C56"/>
    <w:rsid w:val="003235C2"/>
    <w:rsid w:val="00333FD4"/>
    <w:rsid w:val="003906AA"/>
    <w:rsid w:val="003E57EE"/>
    <w:rsid w:val="004305C3"/>
    <w:rsid w:val="004636AC"/>
    <w:rsid w:val="004666D9"/>
    <w:rsid w:val="004D6727"/>
    <w:rsid w:val="004F4ACD"/>
    <w:rsid w:val="00512D4A"/>
    <w:rsid w:val="00556124"/>
    <w:rsid w:val="005676F9"/>
    <w:rsid w:val="005A0D79"/>
    <w:rsid w:val="005D3F06"/>
    <w:rsid w:val="005D46D9"/>
    <w:rsid w:val="00601A50"/>
    <w:rsid w:val="00625922"/>
    <w:rsid w:val="00625C05"/>
    <w:rsid w:val="00693141"/>
    <w:rsid w:val="006A72CC"/>
    <w:rsid w:val="006C0319"/>
    <w:rsid w:val="006C3F9D"/>
    <w:rsid w:val="006D1FBA"/>
    <w:rsid w:val="006D25CE"/>
    <w:rsid w:val="006F1CEB"/>
    <w:rsid w:val="00700535"/>
    <w:rsid w:val="00712DCE"/>
    <w:rsid w:val="00736C69"/>
    <w:rsid w:val="007405D1"/>
    <w:rsid w:val="007A2BC0"/>
    <w:rsid w:val="0081174B"/>
    <w:rsid w:val="008802C5"/>
    <w:rsid w:val="008A13E5"/>
    <w:rsid w:val="008D750F"/>
    <w:rsid w:val="009430BA"/>
    <w:rsid w:val="00957A6D"/>
    <w:rsid w:val="00973071"/>
    <w:rsid w:val="009A05F1"/>
    <w:rsid w:val="009A39C8"/>
    <w:rsid w:val="009E12DF"/>
    <w:rsid w:val="009E4445"/>
    <w:rsid w:val="009E6F09"/>
    <w:rsid w:val="00A018D9"/>
    <w:rsid w:val="00A62B94"/>
    <w:rsid w:val="00A96751"/>
    <w:rsid w:val="00AB4ECA"/>
    <w:rsid w:val="00B07BD9"/>
    <w:rsid w:val="00B1756A"/>
    <w:rsid w:val="00B4104B"/>
    <w:rsid w:val="00B75041"/>
    <w:rsid w:val="00B82DAE"/>
    <w:rsid w:val="00B970E6"/>
    <w:rsid w:val="00BB557C"/>
    <w:rsid w:val="00BE65BD"/>
    <w:rsid w:val="00C20D2E"/>
    <w:rsid w:val="00C2477D"/>
    <w:rsid w:val="00C564EF"/>
    <w:rsid w:val="00C6241A"/>
    <w:rsid w:val="00CB5A5F"/>
    <w:rsid w:val="00CF5DF1"/>
    <w:rsid w:val="00D11935"/>
    <w:rsid w:val="00D70DA0"/>
    <w:rsid w:val="00D7162C"/>
    <w:rsid w:val="00D743E4"/>
    <w:rsid w:val="00DA4263"/>
    <w:rsid w:val="00E127B4"/>
    <w:rsid w:val="00E37F82"/>
    <w:rsid w:val="00E62571"/>
    <w:rsid w:val="00E66B3A"/>
    <w:rsid w:val="00E67493"/>
    <w:rsid w:val="00E73A64"/>
    <w:rsid w:val="00EA2FD4"/>
    <w:rsid w:val="00EC638E"/>
    <w:rsid w:val="00EE2F62"/>
    <w:rsid w:val="00EE47DC"/>
    <w:rsid w:val="00EF4E66"/>
    <w:rsid w:val="00EF4F36"/>
    <w:rsid w:val="00F0122A"/>
    <w:rsid w:val="00F8281D"/>
    <w:rsid w:val="00FA4C65"/>
    <w:rsid w:val="00FA7D36"/>
    <w:rsid w:val="00FC5164"/>
    <w:rsid w:val="00FD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BFBD24"/>
  <w15:docId w15:val="{509A6CEA-EEA1-DF45-8EE4-C6739503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A95DC9"/>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41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86">
      <w:bodyDiv w:val="1"/>
      <w:marLeft w:val="0"/>
      <w:marRight w:val="0"/>
      <w:marTop w:val="0"/>
      <w:marBottom w:val="0"/>
      <w:divBdr>
        <w:top w:val="none" w:sz="0" w:space="0" w:color="auto"/>
        <w:left w:val="none" w:sz="0" w:space="0" w:color="auto"/>
        <w:bottom w:val="none" w:sz="0" w:space="0" w:color="auto"/>
        <w:right w:val="none" w:sz="0" w:space="0" w:color="auto"/>
      </w:divBdr>
    </w:div>
    <w:div w:id="81531483">
      <w:bodyDiv w:val="1"/>
      <w:marLeft w:val="0"/>
      <w:marRight w:val="0"/>
      <w:marTop w:val="0"/>
      <w:marBottom w:val="0"/>
      <w:divBdr>
        <w:top w:val="none" w:sz="0" w:space="0" w:color="auto"/>
        <w:left w:val="none" w:sz="0" w:space="0" w:color="auto"/>
        <w:bottom w:val="none" w:sz="0" w:space="0" w:color="auto"/>
        <w:right w:val="none" w:sz="0" w:space="0" w:color="auto"/>
      </w:divBdr>
    </w:div>
    <w:div w:id="67176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KSDxlkVUCZ4l0vbBDM91tbumA==">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5410</Words>
  <Characters>32136</Characters>
  <Application>Microsoft Office Word</Application>
  <DocSecurity>0</DocSecurity>
  <Lines>1460</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Fluhler, Sally</cp:lastModifiedBy>
  <cp:revision>2</cp:revision>
  <dcterms:created xsi:type="dcterms:W3CDTF">2024-05-16T03:30:00Z</dcterms:created>
  <dcterms:modified xsi:type="dcterms:W3CDTF">2024-05-16T03:30:00Z</dcterms:modified>
</cp:coreProperties>
</file>