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3E8" w:rsidRPr="000A4EAD" w:rsidRDefault="00AA1367" w:rsidP="00EA411C">
      <w:pPr>
        <w:jc w:val="center"/>
        <w:rPr>
          <w:rFonts w:ascii="Baskerville Old Face" w:hAnsi="Baskerville Old Face" w:cs="Times New Roman"/>
          <w:b/>
          <w:sz w:val="40"/>
          <w:szCs w:val="40"/>
        </w:rPr>
      </w:pPr>
      <w:bookmarkStart w:id="0" w:name="_GoBack"/>
      <w:bookmarkEnd w:id="0"/>
      <w:r w:rsidRPr="000A4EAD">
        <w:rPr>
          <w:rFonts w:ascii="Baskerville Old Face" w:hAnsi="Baskerville Old Face" w:cs="Times New Roman"/>
          <w:b/>
          <w:sz w:val="40"/>
          <w:szCs w:val="40"/>
        </w:rPr>
        <w:t>The Judicial Council</w:t>
      </w:r>
    </w:p>
    <w:p w:rsidR="00AA1367" w:rsidRPr="000A4EAD" w:rsidRDefault="00AA1367" w:rsidP="00AA1367">
      <w:pPr>
        <w:jc w:val="center"/>
        <w:rPr>
          <w:rFonts w:ascii="Baskerville Old Face" w:hAnsi="Baskerville Old Face" w:cs="Times New Roman"/>
          <w:b/>
          <w:sz w:val="40"/>
          <w:szCs w:val="40"/>
        </w:rPr>
      </w:pPr>
      <w:r w:rsidRPr="000A4EAD">
        <w:rPr>
          <w:rFonts w:ascii="Baskerville Old Face" w:hAnsi="Baskerville Old Face" w:cs="Times New Roman"/>
          <w:b/>
          <w:sz w:val="40"/>
          <w:szCs w:val="40"/>
        </w:rPr>
        <w:t>Of the Student Government Association</w:t>
      </w:r>
    </w:p>
    <w:p w:rsidR="00AA1367" w:rsidRPr="000A4EAD" w:rsidRDefault="00AA1367" w:rsidP="00AA1367">
      <w:pPr>
        <w:jc w:val="center"/>
        <w:rPr>
          <w:rFonts w:ascii="Baskerville Old Face" w:hAnsi="Baskerville Old Face" w:cs="Times New Roman"/>
          <w:b/>
          <w:sz w:val="40"/>
          <w:szCs w:val="40"/>
        </w:rPr>
      </w:pPr>
      <w:r w:rsidRPr="000A4EAD">
        <w:rPr>
          <w:rFonts w:ascii="Baskerville Old Face" w:hAnsi="Baskerville Old Face" w:cs="Times New Roman"/>
          <w:b/>
          <w:sz w:val="40"/>
          <w:szCs w:val="40"/>
        </w:rPr>
        <w:t>Of Western Kentucky University</w:t>
      </w:r>
    </w:p>
    <w:p w:rsidR="00AA1367" w:rsidRPr="000A4EAD" w:rsidRDefault="000A4EAD" w:rsidP="00AA1367">
      <w:pPr>
        <w:jc w:val="center"/>
        <w:rPr>
          <w:rFonts w:ascii="Baskerville Old Face" w:hAnsi="Baskerville Old Face" w:cs="Times New Roman"/>
          <w:b/>
          <w:sz w:val="40"/>
          <w:szCs w:val="40"/>
        </w:rPr>
      </w:pPr>
      <w:r w:rsidRPr="000A4EAD">
        <w:rPr>
          <w:rFonts w:ascii="Baskerville Old Face" w:hAnsi="Baskerville Old Face" w:cs="Times New Roman"/>
          <w:b/>
          <w:noProof/>
          <w:sz w:val="40"/>
          <w:szCs w:val="40"/>
        </w:rPr>
        <mc:AlternateContent>
          <mc:Choice Requires="wps">
            <w:drawing>
              <wp:anchor distT="0" distB="0" distL="114300" distR="114300" simplePos="0" relativeHeight="251659264" behindDoc="0" locked="0" layoutInCell="1" allowOverlap="1" wp14:anchorId="1686F4FF" wp14:editId="52719B86">
                <wp:simplePos x="0" y="0"/>
                <wp:positionH relativeFrom="margin">
                  <wp:align>center</wp:align>
                </wp:positionH>
                <wp:positionV relativeFrom="margin">
                  <wp:posOffset>1524000</wp:posOffset>
                </wp:positionV>
                <wp:extent cx="5915025" cy="0"/>
                <wp:effectExtent l="38100" t="38100" r="66675" b="95250"/>
                <wp:wrapNone/>
                <wp:docPr id="1" name="Straight Connector 1"/>
                <wp:cNvGraphicFramePr/>
                <a:graphic xmlns:a="http://schemas.openxmlformats.org/drawingml/2006/main">
                  <a:graphicData uri="http://schemas.microsoft.com/office/word/2010/wordprocessingShape">
                    <wps:wsp>
                      <wps:cNvCnPr/>
                      <wps:spPr>
                        <a:xfrm>
                          <a:off x="0" y="0"/>
                          <a:ext cx="59150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 from="0,120pt" to="465.75pt,1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" strokecolor="black [3200]" strokeweight="2pt">
                <v:shadow on="t" color="black" opacity="24903f" origin=",.5" offset="0,.55556mm"/>
                <w10:wrap anchorx="margin" anchory="margin"/>
              </v:line>
            </w:pict>
          </mc:Fallback>
        </mc:AlternateContent>
      </w:r>
    </w:p>
    <w:p w:rsidR="00AD4BCC" w:rsidRPr="00AD4BCC" w:rsidRDefault="00041DB9" w:rsidP="00AD4BCC">
      <w:pPr>
        <w:jc w:val="center"/>
        <w:rPr>
          <w:rFonts w:ascii="Baskerville Old Face" w:hAnsi="Baskerville Old Face" w:cs="Times New Roman"/>
          <w:sz w:val="32"/>
          <w:szCs w:val="40"/>
        </w:rPr>
      </w:pPr>
      <w:r>
        <w:rPr>
          <w:rFonts w:ascii="Baskerville Old Face" w:hAnsi="Baskerville Old Face" w:cs="Times New Roman"/>
          <w:sz w:val="32"/>
          <w:szCs w:val="40"/>
        </w:rPr>
        <w:t>Opinion 2013FA – 00</w:t>
      </w:r>
      <w:r w:rsidR="0071005F">
        <w:rPr>
          <w:rFonts w:ascii="Baskerville Old Face" w:hAnsi="Baskerville Old Face" w:cs="Times New Roman"/>
          <w:sz w:val="32"/>
          <w:szCs w:val="40"/>
        </w:rPr>
        <w:t>2</w:t>
      </w:r>
    </w:p>
    <w:p w:rsidR="00AA1367" w:rsidRDefault="00AA1367" w:rsidP="00AA1367">
      <w:pPr>
        <w:jc w:val="center"/>
        <w:rPr>
          <w:rFonts w:ascii="Baskerville Old Face" w:hAnsi="Baskerville Old Face" w:cs="Times New Roman"/>
          <w:sz w:val="40"/>
          <w:szCs w:val="40"/>
        </w:rPr>
      </w:pPr>
      <w:r w:rsidRPr="000A4EAD">
        <w:rPr>
          <w:rFonts w:ascii="Baskerville Old Face" w:hAnsi="Baskerville Old Face" w:cs="Times New Roman"/>
          <w:sz w:val="40"/>
          <w:szCs w:val="40"/>
        </w:rPr>
        <w:t xml:space="preserve">In re </w:t>
      </w:r>
      <w:r w:rsidR="009B7DE3">
        <w:rPr>
          <w:rFonts w:ascii="Baskerville Old Face" w:hAnsi="Baskerville Old Face" w:cs="Times New Roman"/>
          <w:sz w:val="40"/>
          <w:szCs w:val="40"/>
        </w:rPr>
        <w:t>Executives in Senate debate</w:t>
      </w:r>
    </w:p>
    <w:p w:rsidR="004032A1" w:rsidRDefault="00D20247" w:rsidP="004032A1">
      <w:pPr>
        <w:jc w:val="center"/>
        <w:rPr>
          <w:rFonts w:ascii="Baskerville Old Face" w:hAnsi="Baskerville Old Face" w:cs="Times New Roman"/>
          <w:sz w:val="24"/>
          <w:szCs w:val="24"/>
        </w:rPr>
      </w:pPr>
      <w:r>
        <w:rPr>
          <w:rFonts w:ascii="Baskerville Old Face" w:hAnsi="Baskerville Old Face" w:cs="Times New Roman"/>
          <w:sz w:val="24"/>
          <w:szCs w:val="24"/>
        </w:rPr>
        <w:t>August</w:t>
      </w:r>
      <w:r w:rsidR="005E7790">
        <w:rPr>
          <w:rFonts w:ascii="Baskerville Old Face" w:hAnsi="Baskerville Old Face" w:cs="Times New Roman"/>
          <w:sz w:val="24"/>
          <w:szCs w:val="24"/>
        </w:rPr>
        <w:t xml:space="preserve"> 2</w:t>
      </w:r>
      <w:r w:rsidR="006B6A64">
        <w:rPr>
          <w:rFonts w:ascii="Baskerville Old Face" w:hAnsi="Baskerville Old Face" w:cs="Times New Roman"/>
          <w:sz w:val="24"/>
          <w:szCs w:val="24"/>
        </w:rPr>
        <w:t>9</w:t>
      </w:r>
      <w:r w:rsidR="00670158">
        <w:rPr>
          <w:rFonts w:ascii="Baskerville Old Face" w:hAnsi="Baskerville Old Face" w:cs="Times New Roman"/>
          <w:sz w:val="24"/>
          <w:szCs w:val="24"/>
        </w:rPr>
        <w:t>, 2013</w:t>
      </w:r>
    </w:p>
    <w:p w:rsidR="00EA411C" w:rsidRDefault="00404D95" w:rsidP="00F80ECD">
      <w:pPr>
        <w:jc w:val="center"/>
        <w:rPr>
          <w:rFonts w:ascii="Baskerville Old Face" w:hAnsi="Baskerville Old Face" w:cs="Times New Roman"/>
          <w:sz w:val="24"/>
          <w:szCs w:val="24"/>
        </w:rPr>
      </w:pPr>
      <w:r>
        <w:rPr>
          <w:rFonts w:ascii="Baskerville Old Face" w:hAnsi="Baskerville Old Face" w:cs="Times New Roman"/>
          <w:sz w:val="24"/>
          <w:szCs w:val="24"/>
        </w:rPr>
        <w:t xml:space="preserve">Chief Justice Seth Church delivered the opinion for the Council. </w:t>
      </w:r>
      <w:r w:rsidR="00D20247">
        <w:rPr>
          <w:rFonts w:ascii="Baskerville Old Face" w:hAnsi="Baskerville Old Face" w:cs="Times New Roman"/>
          <w:sz w:val="24"/>
          <w:szCs w:val="24"/>
        </w:rPr>
        <w:t>Associate Justices</w:t>
      </w:r>
      <w:r w:rsidR="00174737">
        <w:rPr>
          <w:rFonts w:ascii="Baskerville Old Face" w:hAnsi="Baskerville Old Face" w:cs="Times New Roman"/>
          <w:sz w:val="24"/>
          <w:szCs w:val="24"/>
        </w:rPr>
        <w:t xml:space="preserve"> </w:t>
      </w:r>
      <w:r w:rsidR="005E7790">
        <w:rPr>
          <w:rFonts w:ascii="Baskerville Old Face" w:hAnsi="Baskerville Old Face" w:cs="Times New Roman"/>
          <w:sz w:val="24"/>
          <w:szCs w:val="24"/>
        </w:rPr>
        <w:t>Jackie Stewart</w:t>
      </w:r>
      <w:r w:rsidR="00F55A7D">
        <w:rPr>
          <w:rFonts w:ascii="Baskerville Old Face" w:hAnsi="Baskerville Old Face" w:cs="Times New Roman"/>
          <w:sz w:val="24"/>
          <w:szCs w:val="24"/>
        </w:rPr>
        <w:t xml:space="preserve">, </w:t>
      </w:r>
      <w:r w:rsidR="004D6C15">
        <w:rPr>
          <w:rFonts w:ascii="Baskerville Old Face" w:hAnsi="Baskerville Old Face" w:cs="Times New Roman"/>
          <w:sz w:val="24"/>
          <w:szCs w:val="24"/>
        </w:rPr>
        <w:t>Julia Payne</w:t>
      </w:r>
      <w:r>
        <w:rPr>
          <w:rFonts w:ascii="Baskerville Old Face" w:hAnsi="Baskerville Old Face" w:cs="Times New Roman"/>
          <w:sz w:val="24"/>
          <w:szCs w:val="24"/>
        </w:rPr>
        <w:t xml:space="preserve">, Justin </w:t>
      </w:r>
      <w:proofErr w:type="spellStart"/>
      <w:r>
        <w:rPr>
          <w:rFonts w:ascii="Baskerville Old Face" w:hAnsi="Baskerville Old Face" w:cs="Times New Roman"/>
          <w:sz w:val="24"/>
          <w:szCs w:val="24"/>
        </w:rPr>
        <w:t>McDole</w:t>
      </w:r>
      <w:proofErr w:type="spellEnd"/>
      <w:r w:rsidR="004D6C15">
        <w:rPr>
          <w:rFonts w:ascii="Baskerville Old Face" w:hAnsi="Baskerville Old Face" w:cs="Times New Roman"/>
          <w:sz w:val="24"/>
          <w:szCs w:val="24"/>
        </w:rPr>
        <w:t xml:space="preserve"> </w:t>
      </w:r>
      <w:r w:rsidR="004032A1">
        <w:rPr>
          <w:rFonts w:ascii="Baskerville Old Face" w:hAnsi="Baskerville Old Face" w:cs="Times New Roman"/>
          <w:sz w:val="24"/>
          <w:szCs w:val="24"/>
        </w:rPr>
        <w:t xml:space="preserve">and </w:t>
      </w:r>
      <w:r w:rsidR="00F55A7D">
        <w:rPr>
          <w:rFonts w:ascii="Baskerville Old Face" w:hAnsi="Baskerville Old Face" w:cs="Times New Roman"/>
          <w:sz w:val="24"/>
          <w:szCs w:val="24"/>
        </w:rPr>
        <w:t xml:space="preserve">Kara </w:t>
      </w:r>
      <w:proofErr w:type="spellStart"/>
      <w:r w:rsidR="00F55A7D">
        <w:rPr>
          <w:rFonts w:ascii="Baskerville Old Face" w:hAnsi="Baskerville Old Face" w:cs="Times New Roman"/>
          <w:sz w:val="24"/>
          <w:szCs w:val="24"/>
        </w:rPr>
        <w:t>Raley</w:t>
      </w:r>
      <w:proofErr w:type="spellEnd"/>
      <w:r w:rsidR="00F55A7D">
        <w:rPr>
          <w:rFonts w:ascii="Baskerville Old Face" w:hAnsi="Baskerville Old Face" w:cs="Times New Roman"/>
          <w:sz w:val="24"/>
          <w:szCs w:val="24"/>
        </w:rPr>
        <w:t xml:space="preserve"> join.</w:t>
      </w:r>
    </w:p>
    <w:p w:rsidR="002B6CDD" w:rsidRDefault="0071005F" w:rsidP="002B6CDD">
      <w:pPr>
        <w:autoSpaceDE w:val="0"/>
        <w:autoSpaceDN w:val="0"/>
        <w:adjustRightInd w:val="0"/>
        <w:spacing w:after="0" w:line="240" w:lineRule="auto"/>
        <w:rPr>
          <w:rFonts w:ascii="Baskerville Old Face" w:hAnsi="Baskerville Old Face" w:cs="TimesNewRomanPSMT"/>
          <w:color w:val="000000"/>
          <w:sz w:val="28"/>
          <w:szCs w:val="28"/>
        </w:rPr>
      </w:pPr>
      <w:r>
        <w:rPr>
          <w:rFonts w:ascii="Baskerville Old Face" w:hAnsi="Baskerville Old Face" w:cs="TimesNewRomanPSMT"/>
          <w:color w:val="000000"/>
          <w:sz w:val="28"/>
          <w:szCs w:val="28"/>
        </w:rPr>
        <w:t xml:space="preserve">A request was submitted to the Judicial Council to determine whether or not members of the Executive Branch may participate in debate in the Senate. </w:t>
      </w:r>
    </w:p>
    <w:p w:rsidR="0071005F" w:rsidRDefault="0071005F" w:rsidP="002B6CDD">
      <w:pPr>
        <w:autoSpaceDE w:val="0"/>
        <w:autoSpaceDN w:val="0"/>
        <w:adjustRightInd w:val="0"/>
        <w:spacing w:after="0" w:line="240" w:lineRule="auto"/>
        <w:rPr>
          <w:rFonts w:ascii="Baskerville Old Face" w:hAnsi="Baskerville Old Face" w:cs="TimesNewRomanPSMT"/>
          <w:color w:val="000000"/>
          <w:sz w:val="28"/>
          <w:szCs w:val="28"/>
        </w:rPr>
      </w:pPr>
      <w:r>
        <w:rPr>
          <w:rFonts w:ascii="Baskerville Old Face" w:hAnsi="Baskerville Old Face" w:cs="TimesNewRomanPSMT"/>
          <w:color w:val="000000"/>
          <w:sz w:val="28"/>
          <w:szCs w:val="28"/>
        </w:rPr>
        <w:t xml:space="preserve">The Judicial Council believes that only members of the Senate itself may participate in debate. Thus, members of the Executive Branch, Judicial Branch and any other students who are not currently elected and sworn in as Senators may not participate in debate in the Senate. </w:t>
      </w:r>
    </w:p>
    <w:p w:rsidR="0071005F" w:rsidRDefault="0071005F" w:rsidP="002B6CDD">
      <w:pPr>
        <w:autoSpaceDE w:val="0"/>
        <w:autoSpaceDN w:val="0"/>
        <w:adjustRightInd w:val="0"/>
        <w:spacing w:after="0" w:line="240" w:lineRule="auto"/>
        <w:rPr>
          <w:rFonts w:ascii="Baskerville Old Face" w:hAnsi="Baskerville Old Face" w:cs="TimesNewRomanPSMT"/>
          <w:color w:val="000000"/>
          <w:sz w:val="28"/>
          <w:szCs w:val="28"/>
        </w:rPr>
      </w:pPr>
      <w:r>
        <w:rPr>
          <w:rFonts w:ascii="Baskerville Old Face" w:hAnsi="Baskerville Old Face" w:cs="TimesNewRomanPSMT"/>
          <w:color w:val="000000"/>
          <w:sz w:val="28"/>
          <w:szCs w:val="28"/>
        </w:rPr>
        <w:t>However, nothing in this opinion will be construed to preclude Executives and students from delivering an author’s speech, answering technical questions, accepting friendly amendments or debating unfriendly amendments when the Bill o</w:t>
      </w:r>
      <w:r w:rsidR="009B7DE3">
        <w:rPr>
          <w:rFonts w:ascii="Baskerville Old Face" w:hAnsi="Baskerville Old Face" w:cs="TimesNewRomanPSMT"/>
          <w:color w:val="000000"/>
          <w:sz w:val="28"/>
          <w:szCs w:val="28"/>
        </w:rPr>
        <w:t xml:space="preserve">r Resolution up for debate has been proposed by said student or Executive. </w:t>
      </w:r>
      <w:r w:rsidR="000922D6">
        <w:rPr>
          <w:rFonts w:ascii="Baskerville Old Face" w:hAnsi="Baskerville Old Face" w:cs="TimesNewRomanPSMT"/>
          <w:color w:val="000000"/>
          <w:sz w:val="28"/>
          <w:szCs w:val="28"/>
        </w:rPr>
        <w:t>This also does not prevent Executives from giving their reports or prevent Executives or students from speaking in the “Student Speaker” portion of the Senate meeting as defined in Section 4.1.7 of the SGA Bylaws.</w:t>
      </w:r>
    </w:p>
    <w:p w:rsidR="009B7DE3" w:rsidRPr="007A6B42" w:rsidRDefault="009B7DE3" w:rsidP="002B6CDD">
      <w:pPr>
        <w:autoSpaceDE w:val="0"/>
        <w:autoSpaceDN w:val="0"/>
        <w:adjustRightInd w:val="0"/>
        <w:spacing w:after="0" w:line="240" w:lineRule="auto"/>
        <w:rPr>
          <w:rFonts w:ascii="Baskerville Old Face" w:hAnsi="Baskerville Old Face" w:cs="TimesNewRomanPSMT"/>
          <w:color w:val="000000"/>
          <w:sz w:val="28"/>
          <w:szCs w:val="28"/>
        </w:rPr>
      </w:pPr>
    </w:p>
    <w:p w:rsidR="00234B18" w:rsidRDefault="00F80ECD" w:rsidP="00404D95">
      <w:pPr>
        <w:pStyle w:val="Body1"/>
        <w:tabs>
          <w:tab w:val="left" w:pos="5760"/>
        </w:tabs>
        <w:jc w:val="right"/>
        <w:rPr>
          <w:rFonts w:ascii="Baskerville Old Face" w:hAnsi="Baskerville Old Face"/>
          <w:i/>
          <w:sz w:val="28"/>
          <w:szCs w:val="28"/>
        </w:rPr>
      </w:pPr>
      <w:r>
        <w:rPr>
          <w:rFonts w:ascii="Baskerville Old Face" w:hAnsi="Baskerville Old Face"/>
          <w:i/>
          <w:sz w:val="28"/>
          <w:szCs w:val="28"/>
        </w:rPr>
        <w:t>It is so ordered.</w:t>
      </w:r>
    </w:p>
    <w:p w:rsidR="00404D95" w:rsidRDefault="00404D95" w:rsidP="00404D95">
      <w:pPr>
        <w:pStyle w:val="Body1"/>
        <w:tabs>
          <w:tab w:val="left" w:pos="5760"/>
        </w:tabs>
        <w:jc w:val="right"/>
        <w:rPr>
          <w:rFonts w:ascii="Baskerville Old Face" w:hAnsi="Baskerville Old Face"/>
          <w:i/>
          <w:sz w:val="28"/>
          <w:szCs w:val="28"/>
        </w:rPr>
      </w:pPr>
    </w:p>
    <w:p w:rsidR="00404D95" w:rsidRPr="00404D95" w:rsidRDefault="00404D95" w:rsidP="00404D95">
      <w:pPr>
        <w:pStyle w:val="Body1"/>
        <w:tabs>
          <w:tab w:val="left" w:pos="5760"/>
        </w:tabs>
        <w:jc w:val="right"/>
        <w:rPr>
          <w:rFonts w:ascii="Baskerville Old Face" w:hAnsi="Baskerville Old Face"/>
          <w:sz w:val="28"/>
          <w:szCs w:val="28"/>
        </w:rPr>
      </w:pPr>
      <w:r>
        <w:rPr>
          <w:rFonts w:ascii="Baskerville Old Face" w:hAnsi="Baskerville Old Face"/>
          <w:sz w:val="28"/>
          <w:szCs w:val="28"/>
        </w:rPr>
        <w:t>Chief Justice Seth Church</w:t>
      </w:r>
    </w:p>
    <w:sectPr w:rsidR="00404D95" w:rsidRPr="00404D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8EB" w:rsidRDefault="00CA38EB" w:rsidP="00AA1367">
      <w:pPr>
        <w:spacing w:after="0" w:line="240" w:lineRule="auto"/>
      </w:pPr>
      <w:r>
        <w:separator/>
      </w:r>
    </w:p>
  </w:endnote>
  <w:endnote w:type="continuationSeparator" w:id="0">
    <w:p w:rsidR="00CA38EB" w:rsidRDefault="00CA38EB" w:rsidP="00AA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8EB" w:rsidRDefault="00CA38EB" w:rsidP="00AA1367">
      <w:pPr>
        <w:spacing w:after="0" w:line="240" w:lineRule="auto"/>
      </w:pPr>
      <w:r>
        <w:separator/>
      </w:r>
    </w:p>
  </w:footnote>
  <w:footnote w:type="continuationSeparator" w:id="0">
    <w:p w:rsidR="00CA38EB" w:rsidRDefault="00CA38EB" w:rsidP="00AA13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3C6"/>
    <w:multiLevelType w:val="hybridMultilevel"/>
    <w:tmpl w:val="35821596"/>
    <w:lvl w:ilvl="0" w:tplc="564628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10646"/>
    <w:multiLevelType w:val="hybridMultilevel"/>
    <w:tmpl w:val="3E98D93E"/>
    <w:lvl w:ilvl="0" w:tplc="EF1234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953DF9"/>
    <w:multiLevelType w:val="hybridMultilevel"/>
    <w:tmpl w:val="146E15C6"/>
    <w:lvl w:ilvl="0" w:tplc="E6A4C9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52332D"/>
    <w:multiLevelType w:val="hybridMultilevel"/>
    <w:tmpl w:val="C5B68FC6"/>
    <w:lvl w:ilvl="0" w:tplc="45066C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BD0670"/>
    <w:multiLevelType w:val="hybridMultilevel"/>
    <w:tmpl w:val="64FC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941632"/>
    <w:multiLevelType w:val="hybridMultilevel"/>
    <w:tmpl w:val="9FD8C7AC"/>
    <w:lvl w:ilvl="0" w:tplc="CC161A8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F1334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9142FD1"/>
    <w:multiLevelType w:val="hybridMultilevel"/>
    <w:tmpl w:val="5BF8B4DE"/>
    <w:lvl w:ilvl="0" w:tplc="087CE9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8432D9"/>
    <w:multiLevelType w:val="hybridMultilevel"/>
    <w:tmpl w:val="83DC2E2A"/>
    <w:lvl w:ilvl="0" w:tplc="087CE9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0772AF"/>
    <w:multiLevelType w:val="hybridMultilevel"/>
    <w:tmpl w:val="FF0E7BAE"/>
    <w:lvl w:ilvl="0" w:tplc="F676A8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4C6350"/>
    <w:multiLevelType w:val="hybridMultilevel"/>
    <w:tmpl w:val="ADEEEE56"/>
    <w:lvl w:ilvl="0" w:tplc="481CC9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0"/>
  </w:num>
  <w:num w:numId="4">
    <w:abstractNumId w:val="4"/>
  </w:num>
  <w:num w:numId="5">
    <w:abstractNumId w:val="0"/>
  </w:num>
  <w:num w:numId="6">
    <w:abstractNumId w:val="1"/>
  </w:num>
  <w:num w:numId="7">
    <w:abstractNumId w:val="8"/>
  </w:num>
  <w:num w:numId="8">
    <w:abstractNumId w:val="7"/>
  </w:num>
  <w:num w:numId="9">
    <w:abstractNumId w:val="6"/>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367"/>
    <w:rsid w:val="00003B15"/>
    <w:rsid w:val="00041DB9"/>
    <w:rsid w:val="00086709"/>
    <w:rsid w:val="000922D6"/>
    <w:rsid w:val="000A4EAD"/>
    <w:rsid w:val="000E11CA"/>
    <w:rsid w:val="000E2327"/>
    <w:rsid w:val="00173B23"/>
    <w:rsid w:val="00174737"/>
    <w:rsid w:val="0018693E"/>
    <w:rsid w:val="00220285"/>
    <w:rsid w:val="00234B18"/>
    <w:rsid w:val="002B5DD2"/>
    <w:rsid w:val="002B6CDD"/>
    <w:rsid w:val="0030588F"/>
    <w:rsid w:val="0034439B"/>
    <w:rsid w:val="004032A1"/>
    <w:rsid w:val="00404D95"/>
    <w:rsid w:val="004D45D8"/>
    <w:rsid w:val="004D6C15"/>
    <w:rsid w:val="005E7790"/>
    <w:rsid w:val="00613C9A"/>
    <w:rsid w:val="006433E8"/>
    <w:rsid w:val="0064475F"/>
    <w:rsid w:val="00670158"/>
    <w:rsid w:val="00690B86"/>
    <w:rsid w:val="006B6A64"/>
    <w:rsid w:val="0071005F"/>
    <w:rsid w:val="0073619C"/>
    <w:rsid w:val="007A6B42"/>
    <w:rsid w:val="00841A21"/>
    <w:rsid w:val="00864BFC"/>
    <w:rsid w:val="008C3505"/>
    <w:rsid w:val="008E681B"/>
    <w:rsid w:val="009B7DE3"/>
    <w:rsid w:val="00A4750D"/>
    <w:rsid w:val="00A57A3B"/>
    <w:rsid w:val="00AA1367"/>
    <w:rsid w:val="00AD4BCC"/>
    <w:rsid w:val="00B52179"/>
    <w:rsid w:val="00BB2B31"/>
    <w:rsid w:val="00BB5EA2"/>
    <w:rsid w:val="00CA38EB"/>
    <w:rsid w:val="00D20247"/>
    <w:rsid w:val="00E11596"/>
    <w:rsid w:val="00E214FF"/>
    <w:rsid w:val="00E452B1"/>
    <w:rsid w:val="00E519BA"/>
    <w:rsid w:val="00E71DC7"/>
    <w:rsid w:val="00E74BC7"/>
    <w:rsid w:val="00EA411C"/>
    <w:rsid w:val="00EE733D"/>
    <w:rsid w:val="00F55A7D"/>
    <w:rsid w:val="00F65993"/>
    <w:rsid w:val="00F70160"/>
    <w:rsid w:val="00F80ECD"/>
    <w:rsid w:val="00FA3961"/>
    <w:rsid w:val="00FC04B9"/>
    <w:rsid w:val="00FC2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80E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3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367"/>
  </w:style>
  <w:style w:type="paragraph" w:styleId="Footer">
    <w:name w:val="footer"/>
    <w:basedOn w:val="Normal"/>
    <w:link w:val="FooterChar"/>
    <w:uiPriority w:val="99"/>
    <w:unhideWhenUsed/>
    <w:rsid w:val="00AA13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367"/>
  </w:style>
  <w:style w:type="paragraph" w:styleId="ListParagraph">
    <w:name w:val="List Paragraph"/>
    <w:basedOn w:val="Normal"/>
    <w:uiPriority w:val="34"/>
    <w:qFormat/>
    <w:rsid w:val="00F80ECD"/>
    <w:pPr>
      <w:ind w:left="720"/>
      <w:contextualSpacing/>
    </w:pPr>
  </w:style>
  <w:style w:type="character" w:customStyle="1" w:styleId="Heading1Char">
    <w:name w:val="Heading 1 Char"/>
    <w:basedOn w:val="DefaultParagraphFont"/>
    <w:link w:val="Heading1"/>
    <w:uiPriority w:val="9"/>
    <w:rsid w:val="00F80ECD"/>
    <w:rPr>
      <w:rFonts w:asciiTheme="majorHAnsi" w:eastAsiaTheme="majorEastAsia" w:hAnsiTheme="majorHAnsi" w:cstheme="majorBidi"/>
      <w:b/>
      <w:bCs/>
      <w:color w:val="365F91" w:themeColor="accent1" w:themeShade="BF"/>
      <w:sz w:val="28"/>
      <w:szCs w:val="28"/>
    </w:rPr>
  </w:style>
  <w:style w:type="paragraph" w:customStyle="1" w:styleId="Body1">
    <w:name w:val="Body 1"/>
    <w:rsid w:val="00F80ECD"/>
    <w:pPr>
      <w:spacing w:after="0" w:line="240" w:lineRule="auto"/>
    </w:pPr>
    <w:rPr>
      <w:rFonts w:ascii="Helvetica" w:eastAsia="Arial Unicode MS" w:hAnsi="Helvetica" w:cs="Times New Roman"/>
      <w:color w:val="000000"/>
      <w:sz w:val="24"/>
      <w:szCs w:val="20"/>
    </w:rPr>
  </w:style>
  <w:style w:type="paragraph" w:styleId="BalloonText">
    <w:name w:val="Balloon Text"/>
    <w:basedOn w:val="Normal"/>
    <w:link w:val="BalloonTextChar"/>
    <w:uiPriority w:val="99"/>
    <w:semiHidden/>
    <w:unhideWhenUsed/>
    <w:rsid w:val="00FA3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961"/>
    <w:rPr>
      <w:rFonts w:ascii="Tahoma" w:hAnsi="Tahoma" w:cs="Tahoma"/>
      <w:sz w:val="16"/>
      <w:szCs w:val="16"/>
    </w:rPr>
  </w:style>
  <w:style w:type="paragraph" w:styleId="FootnoteText">
    <w:name w:val="footnote text"/>
    <w:basedOn w:val="Normal"/>
    <w:link w:val="FootnoteTextChar"/>
    <w:uiPriority w:val="99"/>
    <w:semiHidden/>
    <w:unhideWhenUsed/>
    <w:rsid w:val="008E68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681B"/>
    <w:rPr>
      <w:sz w:val="20"/>
      <w:szCs w:val="20"/>
    </w:rPr>
  </w:style>
  <w:style w:type="character" w:styleId="FootnoteReference">
    <w:name w:val="footnote reference"/>
    <w:basedOn w:val="DefaultParagraphFont"/>
    <w:uiPriority w:val="99"/>
    <w:semiHidden/>
    <w:unhideWhenUsed/>
    <w:rsid w:val="008E681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80E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3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367"/>
  </w:style>
  <w:style w:type="paragraph" w:styleId="Footer">
    <w:name w:val="footer"/>
    <w:basedOn w:val="Normal"/>
    <w:link w:val="FooterChar"/>
    <w:uiPriority w:val="99"/>
    <w:unhideWhenUsed/>
    <w:rsid w:val="00AA13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367"/>
  </w:style>
  <w:style w:type="paragraph" w:styleId="ListParagraph">
    <w:name w:val="List Paragraph"/>
    <w:basedOn w:val="Normal"/>
    <w:uiPriority w:val="34"/>
    <w:qFormat/>
    <w:rsid w:val="00F80ECD"/>
    <w:pPr>
      <w:ind w:left="720"/>
      <w:contextualSpacing/>
    </w:pPr>
  </w:style>
  <w:style w:type="character" w:customStyle="1" w:styleId="Heading1Char">
    <w:name w:val="Heading 1 Char"/>
    <w:basedOn w:val="DefaultParagraphFont"/>
    <w:link w:val="Heading1"/>
    <w:uiPriority w:val="9"/>
    <w:rsid w:val="00F80ECD"/>
    <w:rPr>
      <w:rFonts w:asciiTheme="majorHAnsi" w:eastAsiaTheme="majorEastAsia" w:hAnsiTheme="majorHAnsi" w:cstheme="majorBidi"/>
      <w:b/>
      <w:bCs/>
      <w:color w:val="365F91" w:themeColor="accent1" w:themeShade="BF"/>
      <w:sz w:val="28"/>
      <w:szCs w:val="28"/>
    </w:rPr>
  </w:style>
  <w:style w:type="paragraph" w:customStyle="1" w:styleId="Body1">
    <w:name w:val="Body 1"/>
    <w:rsid w:val="00F80ECD"/>
    <w:pPr>
      <w:spacing w:after="0" w:line="240" w:lineRule="auto"/>
    </w:pPr>
    <w:rPr>
      <w:rFonts w:ascii="Helvetica" w:eastAsia="Arial Unicode MS" w:hAnsi="Helvetica" w:cs="Times New Roman"/>
      <w:color w:val="000000"/>
      <w:sz w:val="24"/>
      <w:szCs w:val="20"/>
    </w:rPr>
  </w:style>
  <w:style w:type="paragraph" w:styleId="BalloonText">
    <w:name w:val="Balloon Text"/>
    <w:basedOn w:val="Normal"/>
    <w:link w:val="BalloonTextChar"/>
    <w:uiPriority w:val="99"/>
    <w:semiHidden/>
    <w:unhideWhenUsed/>
    <w:rsid w:val="00FA3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961"/>
    <w:rPr>
      <w:rFonts w:ascii="Tahoma" w:hAnsi="Tahoma" w:cs="Tahoma"/>
      <w:sz w:val="16"/>
      <w:szCs w:val="16"/>
    </w:rPr>
  </w:style>
  <w:style w:type="paragraph" w:styleId="FootnoteText">
    <w:name w:val="footnote text"/>
    <w:basedOn w:val="Normal"/>
    <w:link w:val="FootnoteTextChar"/>
    <w:uiPriority w:val="99"/>
    <w:semiHidden/>
    <w:unhideWhenUsed/>
    <w:rsid w:val="008E68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681B"/>
    <w:rPr>
      <w:sz w:val="20"/>
      <w:szCs w:val="20"/>
    </w:rPr>
  </w:style>
  <w:style w:type="character" w:styleId="FootnoteReference">
    <w:name w:val="footnote reference"/>
    <w:basedOn w:val="DefaultParagraphFont"/>
    <w:uiPriority w:val="99"/>
    <w:semiHidden/>
    <w:unhideWhenUsed/>
    <w:rsid w:val="008E68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28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08C2D-BA58-4743-BA4F-BA1B11F13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Academic Technology</dc:creator>
  <cp:lastModifiedBy>Dodds, Cory</cp:lastModifiedBy>
  <cp:revision>2</cp:revision>
  <dcterms:created xsi:type="dcterms:W3CDTF">2013-09-03T20:23:00Z</dcterms:created>
  <dcterms:modified xsi:type="dcterms:W3CDTF">2013-09-03T20:23:00Z</dcterms:modified>
</cp:coreProperties>
</file>