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tblpY="460"/>
        <w:tblW w:w="12591" w:type="dxa"/>
        <w:tblLook w:val="04A0" w:firstRow="1" w:lastRow="0" w:firstColumn="1" w:lastColumn="0" w:noHBand="0" w:noVBand="1"/>
      </w:tblPr>
      <w:tblGrid>
        <w:gridCol w:w="1193"/>
        <w:gridCol w:w="952"/>
        <w:gridCol w:w="1188"/>
        <w:gridCol w:w="894"/>
        <w:gridCol w:w="871"/>
        <w:gridCol w:w="952"/>
        <w:gridCol w:w="952"/>
        <w:gridCol w:w="894"/>
        <w:gridCol w:w="944"/>
        <w:gridCol w:w="919"/>
        <w:gridCol w:w="944"/>
        <w:gridCol w:w="944"/>
        <w:gridCol w:w="944"/>
      </w:tblGrid>
      <w:tr w:rsidR="00152348" w:rsidRPr="004226EA" w:rsidTr="00152348">
        <w:trPr>
          <w:trHeight w:val="297"/>
        </w:trPr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Default="00152348" w:rsidP="00152348">
            <w:pPr>
              <w:rPr>
                <w:sz w:val="20"/>
                <w:szCs w:val="20"/>
              </w:rPr>
            </w:pPr>
          </w:p>
          <w:p w:rsidR="00152348" w:rsidRDefault="00152348" w:rsidP="00152348">
            <w:pPr>
              <w:rPr>
                <w:sz w:val="20"/>
                <w:szCs w:val="20"/>
              </w:rPr>
            </w:pPr>
          </w:p>
          <w:p w:rsidR="00152348" w:rsidRPr="004226EA" w:rsidRDefault="00152348" w:rsidP="00152348">
            <w:pPr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 xml:space="preserve">Fall 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Spring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 xml:space="preserve">Fall 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Spring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 xml:space="preserve">Fall 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Spring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 xml:space="preserve">Fall 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Spring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 xml:space="preserve">Fall 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Spring</w:t>
            </w:r>
          </w:p>
        </w:tc>
      </w:tr>
      <w:tr w:rsidR="00152348" w:rsidRPr="004226EA" w:rsidTr="00152348">
        <w:trPr>
          <w:trHeight w:val="312"/>
        </w:trPr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2017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2018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2018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2022</w:t>
            </w:r>
          </w:p>
        </w:tc>
      </w:tr>
      <w:tr w:rsidR="00152348" w:rsidRPr="004226EA" w:rsidTr="00152348">
        <w:trPr>
          <w:trHeight w:val="312"/>
        </w:trPr>
        <w:tc>
          <w:tcPr>
            <w:tcW w:w="2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Goals and Objectives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Review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</w:tr>
      <w:tr w:rsidR="00152348" w:rsidRPr="004226EA" w:rsidTr="00152348">
        <w:trPr>
          <w:trHeight w:val="312"/>
        </w:trPr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Rubrics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000000" w:fill="D9D9D9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Review</w:t>
            </w:r>
          </w:p>
        </w:tc>
        <w:tc>
          <w:tcPr>
            <w:tcW w:w="894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52348" w:rsidRPr="004226EA" w:rsidTr="00152348">
        <w:trPr>
          <w:trHeight w:val="312"/>
        </w:trPr>
        <w:tc>
          <w:tcPr>
            <w:tcW w:w="33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Goal 1: Communication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52348" w:rsidRPr="004226EA" w:rsidTr="00152348">
        <w:trPr>
          <w:trHeight w:val="297"/>
        </w:trPr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Oral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Direct*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</w:tr>
      <w:tr w:rsidR="00152348" w:rsidRPr="004226EA" w:rsidTr="00152348">
        <w:trPr>
          <w:trHeight w:val="312"/>
        </w:trPr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Indirect**</w:t>
            </w:r>
          </w:p>
        </w:tc>
        <w:tc>
          <w:tcPr>
            <w:tcW w:w="894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871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44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19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44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44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44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</w:tr>
      <w:tr w:rsidR="00152348" w:rsidRPr="004226EA" w:rsidTr="00152348">
        <w:trPr>
          <w:trHeight w:val="312"/>
        </w:trPr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Written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Direct*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</w:tr>
      <w:tr w:rsidR="00152348" w:rsidRPr="004226EA" w:rsidTr="00152348">
        <w:trPr>
          <w:trHeight w:val="312"/>
        </w:trPr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Indirect**</w:t>
            </w:r>
          </w:p>
        </w:tc>
        <w:tc>
          <w:tcPr>
            <w:tcW w:w="894" w:type="dxa"/>
            <w:tcBorders>
              <w:top w:val="nil"/>
              <w:left w:val="nil"/>
              <w:bottom w:val="single" w:sz="12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871" w:type="dxa"/>
            <w:tcBorders>
              <w:top w:val="nil"/>
              <w:left w:val="nil"/>
              <w:bottom w:val="single" w:sz="12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12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12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12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44" w:type="dxa"/>
            <w:tcBorders>
              <w:top w:val="nil"/>
              <w:left w:val="nil"/>
              <w:bottom w:val="single" w:sz="12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19" w:type="dxa"/>
            <w:tcBorders>
              <w:top w:val="nil"/>
              <w:left w:val="nil"/>
              <w:bottom w:val="single" w:sz="12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44" w:type="dxa"/>
            <w:tcBorders>
              <w:top w:val="nil"/>
              <w:left w:val="nil"/>
              <w:bottom w:val="single" w:sz="12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44" w:type="dxa"/>
            <w:tcBorders>
              <w:top w:val="nil"/>
              <w:left w:val="nil"/>
              <w:bottom w:val="single" w:sz="12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44" w:type="dxa"/>
            <w:tcBorders>
              <w:top w:val="nil"/>
              <w:left w:val="nil"/>
              <w:bottom w:val="single" w:sz="12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</w:tr>
      <w:tr w:rsidR="00152348" w:rsidRPr="004226EA" w:rsidTr="00152348">
        <w:trPr>
          <w:trHeight w:val="312"/>
        </w:trPr>
        <w:tc>
          <w:tcPr>
            <w:tcW w:w="33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 xml:space="preserve">Goal 2: Ethic and Legal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</w:tr>
      <w:tr w:rsidR="00152348" w:rsidRPr="004226EA" w:rsidTr="00152348">
        <w:trPr>
          <w:trHeight w:val="297"/>
        </w:trPr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Direct*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52348" w:rsidRPr="004226EA" w:rsidTr="00152348">
        <w:trPr>
          <w:trHeight w:val="312"/>
        </w:trPr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Indirect**</w:t>
            </w:r>
          </w:p>
        </w:tc>
        <w:tc>
          <w:tcPr>
            <w:tcW w:w="894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871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44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19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44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44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44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</w:tr>
      <w:tr w:rsidR="00152348" w:rsidRPr="004226EA" w:rsidTr="00152348">
        <w:trPr>
          <w:trHeight w:val="312"/>
        </w:trPr>
        <w:tc>
          <w:tcPr>
            <w:tcW w:w="33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Goal 3: Critical Thinking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</w:tr>
      <w:tr w:rsidR="00152348" w:rsidRPr="004226EA" w:rsidTr="00152348">
        <w:trPr>
          <w:trHeight w:val="297"/>
        </w:trPr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Direct*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</w:tr>
      <w:tr w:rsidR="00152348" w:rsidRPr="004226EA" w:rsidTr="00152348">
        <w:trPr>
          <w:trHeight w:val="312"/>
        </w:trPr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Indirect**</w:t>
            </w:r>
          </w:p>
        </w:tc>
        <w:tc>
          <w:tcPr>
            <w:tcW w:w="894" w:type="dxa"/>
            <w:tcBorders>
              <w:top w:val="nil"/>
              <w:left w:val="nil"/>
              <w:bottom w:val="single" w:sz="12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871" w:type="dxa"/>
            <w:tcBorders>
              <w:top w:val="nil"/>
              <w:left w:val="nil"/>
              <w:bottom w:val="single" w:sz="12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12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12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12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44" w:type="dxa"/>
            <w:tcBorders>
              <w:top w:val="nil"/>
              <w:left w:val="nil"/>
              <w:bottom w:val="single" w:sz="12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19" w:type="dxa"/>
            <w:tcBorders>
              <w:top w:val="nil"/>
              <w:left w:val="nil"/>
              <w:bottom w:val="single" w:sz="12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44" w:type="dxa"/>
            <w:tcBorders>
              <w:top w:val="nil"/>
              <w:left w:val="nil"/>
              <w:bottom w:val="single" w:sz="12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44" w:type="dxa"/>
            <w:tcBorders>
              <w:top w:val="nil"/>
              <w:left w:val="nil"/>
              <w:bottom w:val="single" w:sz="12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44" w:type="dxa"/>
            <w:tcBorders>
              <w:top w:val="nil"/>
              <w:left w:val="nil"/>
              <w:bottom w:val="single" w:sz="12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</w:tr>
      <w:tr w:rsidR="00152348" w:rsidRPr="004226EA" w:rsidTr="00152348">
        <w:trPr>
          <w:trHeight w:val="312"/>
        </w:trPr>
        <w:tc>
          <w:tcPr>
            <w:tcW w:w="33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Goal 4: Global Awareness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</w:tr>
      <w:tr w:rsidR="00152348" w:rsidRPr="004226EA" w:rsidTr="00152348">
        <w:trPr>
          <w:trHeight w:val="297"/>
        </w:trPr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Direct*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52348" w:rsidRPr="004226EA" w:rsidTr="00152348">
        <w:trPr>
          <w:trHeight w:val="312"/>
        </w:trPr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Indirect**</w:t>
            </w:r>
          </w:p>
        </w:tc>
        <w:tc>
          <w:tcPr>
            <w:tcW w:w="894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871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44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19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44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44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44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</w:tr>
      <w:tr w:rsidR="00152348" w:rsidRPr="004226EA" w:rsidTr="00152348">
        <w:trPr>
          <w:trHeight w:val="312"/>
        </w:trPr>
        <w:tc>
          <w:tcPr>
            <w:tcW w:w="33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Goal 5: Discipline Knowledge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</w:tr>
      <w:tr w:rsidR="00152348" w:rsidRPr="004226EA" w:rsidTr="00152348">
        <w:trPr>
          <w:trHeight w:val="297"/>
        </w:trPr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Direct†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</w:tr>
      <w:tr w:rsidR="00152348" w:rsidRPr="004226EA" w:rsidTr="00152348">
        <w:trPr>
          <w:trHeight w:val="312"/>
        </w:trPr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Indirect**</w:t>
            </w:r>
          </w:p>
        </w:tc>
        <w:tc>
          <w:tcPr>
            <w:tcW w:w="894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871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44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19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44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44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44" w:type="dxa"/>
            <w:tcBorders>
              <w:top w:val="nil"/>
              <w:left w:val="nil"/>
              <w:bottom w:val="single" w:sz="12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jc w:val="center"/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Data</w:t>
            </w:r>
          </w:p>
        </w:tc>
      </w:tr>
      <w:tr w:rsidR="00152348" w:rsidRPr="004226EA" w:rsidTr="00152348">
        <w:trPr>
          <w:trHeight w:val="297"/>
        </w:trPr>
        <w:tc>
          <w:tcPr>
            <w:tcW w:w="50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*Data collected in MGT 498 and ENT 496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sz w:val="20"/>
                <w:szCs w:val="20"/>
              </w:rPr>
            </w:pPr>
          </w:p>
        </w:tc>
      </w:tr>
      <w:tr w:rsidR="00152348" w:rsidRPr="004226EA" w:rsidTr="00152348">
        <w:trPr>
          <w:trHeight w:val="297"/>
        </w:trPr>
        <w:tc>
          <w:tcPr>
            <w:tcW w:w="50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>**Data collected using survey of graduating seniors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sz w:val="20"/>
                <w:szCs w:val="20"/>
              </w:rPr>
            </w:pPr>
          </w:p>
        </w:tc>
      </w:tr>
      <w:tr w:rsidR="00152348" w:rsidRPr="004226EA" w:rsidTr="00152348">
        <w:trPr>
          <w:trHeight w:val="297"/>
        </w:trPr>
        <w:tc>
          <w:tcPr>
            <w:tcW w:w="70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  <w:r w:rsidRPr="004226EA">
              <w:rPr>
                <w:color w:val="000000"/>
                <w:sz w:val="18"/>
                <w:szCs w:val="18"/>
              </w:rPr>
              <w:t xml:space="preserve">†Data collected using in-house exam administered to </w:t>
            </w:r>
            <w:r>
              <w:rPr>
                <w:color w:val="000000"/>
                <w:sz w:val="18"/>
                <w:szCs w:val="18"/>
              </w:rPr>
              <w:t xml:space="preserve">a sample of </w:t>
            </w:r>
            <w:r w:rsidRPr="004226EA">
              <w:rPr>
                <w:color w:val="000000"/>
                <w:sz w:val="18"/>
                <w:szCs w:val="18"/>
              </w:rPr>
              <w:t>graduating seniors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8" w:rsidRPr="004226EA" w:rsidRDefault="00152348" w:rsidP="00152348">
            <w:pPr>
              <w:rPr>
                <w:sz w:val="20"/>
                <w:szCs w:val="20"/>
              </w:rPr>
            </w:pPr>
          </w:p>
        </w:tc>
      </w:tr>
    </w:tbl>
    <w:p w:rsidR="00F01F54" w:rsidRDefault="00152348" w:rsidP="00152348">
      <w:r w:rsidRPr="004226EA">
        <w:rPr>
          <w:rStyle w:val="BookTitle"/>
          <w:b w:val="0"/>
        </w:rPr>
        <w:t>Assurance of Learning 5-year Undergraduate Assessment Timeline</w:t>
      </w:r>
    </w:p>
    <w:p w:rsidR="00152348" w:rsidRDefault="00152348" w:rsidP="00152348">
      <w:pPr>
        <w:jc w:val="right"/>
      </w:pPr>
    </w:p>
    <w:p w:rsidR="00152348" w:rsidRDefault="00152348">
      <w:pPr>
        <w:spacing w:line="259" w:lineRule="auto"/>
      </w:pPr>
      <w:r>
        <w:br w:type="page"/>
      </w:r>
    </w:p>
    <w:p w:rsidR="00152348" w:rsidRDefault="00152348" w:rsidP="00152348">
      <w:pPr>
        <w:sectPr w:rsidR="00152348" w:rsidSect="00152348">
          <w:footerReference w:type="default" r:id="rId7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152348" w:rsidRDefault="00AE4E5D" w:rsidP="00AE4E5D">
      <w:pPr>
        <w:pStyle w:val="Heading1"/>
      </w:pPr>
      <w:r>
        <w:lastRenderedPageBreak/>
        <w:t>S</w:t>
      </w:r>
      <w:r w:rsidR="00152348">
        <w:t>ummary Assessment Results 2011-2017</w:t>
      </w:r>
    </w:p>
    <w:p w:rsidR="00152348" w:rsidRDefault="00152348" w:rsidP="00AE4E5D">
      <w:pPr>
        <w:pStyle w:val="Heading2"/>
        <w:ind w:left="360"/>
      </w:pPr>
      <w:bookmarkStart w:id="1" w:name="_Toc489604012"/>
      <w:r>
        <w:t>Undergraduate</w:t>
      </w:r>
      <w:bookmarkEnd w:id="1"/>
    </w:p>
    <w:p w:rsidR="00152348" w:rsidRDefault="00152348" w:rsidP="00152348"/>
    <w:p w:rsidR="00152348" w:rsidRPr="00B61603" w:rsidRDefault="00152348" w:rsidP="00152348">
      <w:pPr>
        <w:pStyle w:val="Heading3"/>
        <w:rPr>
          <w:u w:val="none"/>
        </w:rPr>
      </w:pPr>
      <w:bookmarkStart w:id="2" w:name="_Toc489604013"/>
      <w:r w:rsidRPr="00B61603">
        <w:rPr>
          <w:u w:val="none"/>
        </w:rPr>
        <w:t>Goal 1:  Communication</w:t>
      </w:r>
      <w:bookmarkEnd w:id="2"/>
    </w:p>
    <w:p w:rsidR="00152348" w:rsidRDefault="00152348" w:rsidP="00152348">
      <w:pPr>
        <w:rPr>
          <w:i/>
          <w:iCs/>
          <w:sz w:val="22"/>
          <w:szCs w:val="22"/>
        </w:rPr>
      </w:pPr>
      <w:r w:rsidRPr="00921921">
        <w:rPr>
          <w:i/>
          <w:iCs/>
          <w:sz w:val="22"/>
          <w:szCs w:val="22"/>
        </w:rPr>
        <w:t>Our students will be able to communicate effectively in written and oral forms</w:t>
      </w:r>
    </w:p>
    <w:p w:rsidR="00152348" w:rsidRDefault="00152348" w:rsidP="00152348">
      <w:pPr>
        <w:rPr>
          <w:i/>
          <w:iCs/>
          <w:sz w:val="22"/>
          <w:szCs w:val="22"/>
        </w:rPr>
      </w:pPr>
    </w:p>
    <w:p w:rsidR="00152348" w:rsidRPr="00E72C09" w:rsidRDefault="00152348" w:rsidP="00152348">
      <w:pPr>
        <w:pStyle w:val="Heading4"/>
        <w:rPr>
          <w:i w:val="0"/>
          <w:u w:val="none"/>
        </w:rPr>
      </w:pPr>
      <w:r>
        <w:rPr>
          <w:i w:val="0"/>
          <w:u w:val="none"/>
        </w:rPr>
        <w:t>Written Communication</w:t>
      </w:r>
    </w:p>
    <w:p w:rsidR="00152348" w:rsidRDefault="00152348" w:rsidP="00152348">
      <w:pPr>
        <w:rPr>
          <w:sz w:val="22"/>
          <w:szCs w:val="22"/>
        </w:rPr>
      </w:pPr>
    </w:p>
    <w:p w:rsidR="00152348" w:rsidRDefault="00152348" w:rsidP="00152348">
      <w:r>
        <w:rPr>
          <w:noProof/>
        </w:rPr>
        <w:drawing>
          <wp:inline distT="0" distB="0" distL="0" distR="0" wp14:anchorId="573B0723" wp14:editId="0E8DA116">
            <wp:extent cx="5486400" cy="2984500"/>
            <wp:effectExtent l="0" t="0" r="0" b="635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52348" w:rsidRPr="00152348" w:rsidRDefault="00152348" w:rsidP="00152348">
      <w:pPr>
        <w:rPr>
          <w:sz w:val="22"/>
          <w:szCs w:val="22"/>
        </w:rPr>
      </w:pPr>
      <w:r>
        <w:t>Oral Communications</w:t>
      </w:r>
    </w:p>
    <w:p w:rsidR="00152348" w:rsidRDefault="00152348" w:rsidP="00152348">
      <w:r>
        <w:rPr>
          <w:noProof/>
        </w:rPr>
        <w:drawing>
          <wp:inline distT="0" distB="0" distL="0" distR="0" wp14:anchorId="6A697486" wp14:editId="6AA826F9">
            <wp:extent cx="5473700" cy="2755900"/>
            <wp:effectExtent l="0" t="0" r="12700" b="6350"/>
            <wp:docPr id="2" name="Chart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7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52348" w:rsidRDefault="00152348" w:rsidP="00152348"/>
    <w:p w:rsidR="00152348" w:rsidRDefault="00152348" w:rsidP="00152348">
      <w:pPr>
        <w:pStyle w:val="Heading3"/>
      </w:pPr>
      <w:bookmarkStart w:id="3" w:name="_Toc489604014"/>
      <w:r w:rsidRPr="00E72C09">
        <w:rPr>
          <w:u w:val="none"/>
        </w:rPr>
        <w:lastRenderedPageBreak/>
        <w:t xml:space="preserve">Goal 2. </w:t>
      </w:r>
      <w:r w:rsidRPr="000A15F5">
        <w:rPr>
          <w:rFonts w:cs="Times New Roman"/>
          <w:sz w:val="24"/>
          <w:szCs w:val="24"/>
          <w:u w:val="none"/>
        </w:rPr>
        <w:t>Legal and Ethical Awareness</w:t>
      </w:r>
      <w:bookmarkEnd w:id="3"/>
    </w:p>
    <w:p w:rsidR="00152348" w:rsidRPr="008E388F" w:rsidRDefault="00152348" w:rsidP="00152348">
      <w:pPr>
        <w:rPr>
          <w:i/>
        </w:rPr>
      </w:pPr>
      <w:r w:rsidRPr="008E388F">
        <w:rPr>
          <w:i/>
        </w:rPr>
        <w:t>Our students will demonstrate an awareness of legal and ethical issues in business and society</w:t>
      </w:r>
    </w:p>
    <w:p w:rsidR="00152348" w:rsidRDefault="00152348" w:rsidP="00152348"/>
    <w:p w:rsidR="00152348" w:rsidRDefault="00152348" w:rsidP="00152348">
      <w:r>
        <w:rPr>
          <w:noProof/>
        </w:rPr>
        <w:drawing>
          <wp:inline distT="0" distB="0" distL="0" distR="0" wp14:anchorId="4FEC06AE" wp14:editId="2CC93474">
            <wp:extent cx="5397500" cy="3124200"/>
            <wp:effectExtent l="0" t="0" r="12700" b="0"/>
            <wp:docPr id="5" name="Chart 5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8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tbl>
      <w:tblPr>
        <w:tblW w:w="7300" w:type="dxa"/>
        <w:tblLook w:val="04A0" w:firstRow="1" w:lastRow="0" w:firstColumn="1" w:lastColumn="0" w:noHBand="0" w:noVBand="1"/>
      </w:tblPr>
      <w:tblGrid>
        <w:gridCol w:w="2960"/>
        <w:gridCol w:w="2080"/>
        <w:gridCol w:w="2260"/>
      </w:tblGrid>
      <w:tr w:rsidR="00CB53AC" w:rsidRPr="00CB53AC" w:rsidTr="00551397">
        <w:trPr>
          <w:trHeight w:val="148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3AC" w:rsidRPr="00CB53AC" w:rsidRDefault="00CB53AC" w:rsidP="00551397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53AC">
              <w:rPr>
                <w:rFonts w:ascii="Calibri" w:hAnsi="Calibri"/>
                <w:color w:val="000000"/>
                <w:sz w:val="22"/>
                <w:szCs w:val="22"/>
              </w:rPr>
              <w:t>1.  Students will recognize legal issues in business contexts.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3AC" w:rsidRPr="00CB53AC" w:rsidRDefault="00CB53AC" w:rsidP="00551397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53AC">
              <w:rPr>
                <w:rFonts w:ascii="Calibri" w:hAnsi="Calibri"/>
                <w:color w:val="000000"/>
                <w:sz w:val="22"/>
                <w:szCs w:val="22"/>
              </w:rPr>
              <w:t>2.  Students will be able to recognize and resolve ethical issues that arise in different business situations.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3AC" w:rsidRPr="00CB53AC" w:rsidRDefault="00CB53AC" w:rsidP="00551397">
            <w:pPr>
              <w:rPr>
                <w:rFonts w:ascii="Calibri" w:hAnsi="Calibri"/>
                <w:color w:val="383838"/>
                <w:sz w:val="22"/>
                <w:szCs w:val="22"/>
              </w:rPr>
            </w:pPr>
            <w:r w:rsidRPr="00CB53AC">
              <w:rPr>
                <w:rFonts w:ascii="Calibri" w:hAnsi="Calibri"/>
                <w:color w:val="383838"/>
                <w:sz w:val="22"/>
                <w:szCs w:val="22"/>
              </w:rPr>
              <w:t xml:space="preserve">3.  </w:t>
            </w:r>
            <w:r w:rsidRPr="00CB53AC">
              <w:rPr>
                <w:rFonts w:ascii="Calibri" w:hAnsi="Calibri"/>
                <w:color w:val="000000"/>
                <w:sz w:val="22"/>
                <w:szCs w:val="22"/>
              </w:rPr>
              <w:t xml:space="preserve">Students will demonstrate knowledge of corporate governance issues as they relate to the responsibilities of business in society. </w:t>
            </w:r>
          </w:p>
        </w:tc>
      </w:tr>
    </w:tbl>
    <w:p w:rsidR="00CB53AC" w:rsidRDefault="00CB53AC" w:rsidP="00152348"/>
    <w:p w:rsidR="00152348" w:rsidRDefault="00152348" w:rsidP="00152348"/>
    <w:p w:rsidR="00CB53AC" w:rsidRDefault="00CB53AC" w:rsidP="00152348">
      <w:pPr>
        <w:pStyle w:val="Heading3"/>
        <w:rPr>
          <w:u w:val="none"/>
        </w:rPr>
      </w:pPr>
      <w:bookmarkStart w:id="4" w:name="_Toc489604015"/>
    </w:p>
    <w:p w:rsidR="00CB53AC" w:rsidRDefault="00CB53AC">
      <w:pPr>
        <w:spacing w:line="259" w:lineRule="auto"/>
        <w:rPr>
          <w:rFonts w:eastAsiaTheme="majorEastAsia" w:cstheme="majorBidi"/>
          <w:i/>
          <w:sz w:val="22"/>
          <w:szCs w:val="32"/>
        </w:rPr>
      </w:pPr>
      <w:r>
        <w:br w:type="page"/>
      </w:r>
    </w:p>
    <w:p w:rsidR="00CB53AC" w:rsidRDefault="00CB53AC" w:rsidP="00152348">
      <w:pPr>
        <w:pStyle w:val="Heading3"/>
        <w:rPr>
          <w:u w:val="none"/>
        </w:rPr>
      </w:pPr>
    </w:p>
    <w:p w:rsidR="00152348" w:rsidRDefault="00152348" w:rsidP="00152348">
      <w:pPr>
        <w:pStyle w:val="Heading3"/>
        <w:rPr>
          <w:rFonts w:cs="Times New Roman"/>
          <w:sz w:val="24"/>
          <w:szCs w:val="24"/>
          <w:u w:val="none"/>
        </w:rPr>
      </w:pPr>
      <w:r>
        <w:rPr>
          <w:u w:val="none"/>
        </w:rPr>
        <w:t xml:space="preserve">Goal 3: </w:t>
      </w:r>
      <w:r w:rsidRPr="000A15F5">
        <w:rPr>
          <w:rFonts w:cs="Times New Roman"/>
          <w:sz w:val="24"/>
          <w:szCs w:val="24"/>
          <w:u w:val="none"/>
        </w:rPr>
        <w:t>Critical and Strategic Thinking</w:t>
      </w:r>
      <w:bookmarkEnd w:id="4"/>
    </w:p>
    <w:p w:rsidR="00152348" w:rsidRPr="00F86D6B" w:rsidRDefault="00152348" w:rsidP="00152348">
      <w:r w:rsidRPr="008E388F">
        <w:rPr>
          <w:i/>
        </w:rPr>
        <w:t>Our students will demonstrate strategic problem solving skills using integrated business knowledge</w:t>
      </w:r>
    </w:p>
    <w:p w:rsidR="00152348" w:rsidRDefault="00152348" w:rsidP="00152348"/>
    <w:p w:rsidR="00152348" w:rsidRDefault="00152348" w:rsidP="00152348">
      <w:pPr>
        <w:rPr>
          <w:noProof/>
        </w:rPr>
      </w:pP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3DEE078E" wp14:editId="6FA49C03">
            <wp:extent cx="5384800" cy="3149600"/>
            <wp:effectExtent l="0" t="0" r="6350" b="12700"/>
            <wp:docPr id="7" name="Chart 7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9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52348" w:rsidRDefault="00152348" w:rsidP="00152348">
      <w:pPr>
        <w:rPr>
          <w:noProof/>
        </w:rPr>
      </w:pPr>
    </w:p>
    <w:p w:rsidR="00152348" w:rsidRDefault="00152348" w:rsidP="00152348">
      <w:pPr>
        <w:rPr>
          <w:noProof/>
        </w:rPr>
      </w:pPr>
      <w:r>
        <w:rPr>
          <w:noProof/>
        </w:rPr>
        <w:t>*Single reviewer – will be verified in Fall 2017 with second reviewer</w:t>
      </w:r>
      <w:bookmarkStart w:id="5" w:name="_Toc489604016"/>
    </w:p>
    <w:tbl>
      <w:tblPr>
        <w:tblW w:w="6560" w:type="dxa"/>
        <w:tblLook w:val="04A0" w:firstRow="1" w:lastRow="0" w:firstColumn="1" w:lastColumn="0" w:noHBand="0" w:noVBand="1"/>
      </w:tblPr>
      <w:tblGrid>
        <w:gridCol w:w="1109"/>
        <w:gridCol w:w="1160"/>
        <w:gridCol w:w="1131"/>
        <w:gridCol w:w="1156"/>
        <w:gridCol w:w="1027"/>
        <w:gridCol w:w="1266"/>
      </w:tblGrid>
      <w:tr w:rsidR="00CB53AC" w:rsidRPr="00CB53AC" w:rsidTr="00CB53AC">
        <w:trPr>
          <w:trHeight w:val="96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3AC" w:rsidRPr="00CB53AC" w:rsidRDefault="00CB53AC" w:rsidP="00CB53AC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CB53AC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Identifies and/or summarizes the problem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53AC" w:rsidRPr="00CB53AC" w:rsidRDefault="00CB53AC" w:rsidP="00CB53AC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CB53AC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 xml:space="preserve">Considers context and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53AC" w:rsidRPr="00CB53AC" w:rsidRDefault="00CB53AC" w:rsidP="00CB53AC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CB53AC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Presents own perspective,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53AC" w:rsidRPr="00CB53AC" w:rsidRDefault="00CB53AC" w:rsidP="00CB53AC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CB53AC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 xml:space="preserve">Addresses other salient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53AC" w:rsidRPr="00CB53AC" w:rsidRDefault="00CB53AC" w:rsidP="00CB53AC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CB53AC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Analyzes supporting data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3AC" w:rsidRPr="00CB53AC" w:rsidRDefault="00CB53AC" w:rsidP="00CB53AC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CB53AC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 xml:space="preserve">Assesses conclusions, </w:t>
            </w:r>
          </w:p>
        </w:tc>
      </w:tr>
      <w:tr w:rsidR="00CB53AC" w:rsidRPr="00CB53AC" w:rsidTr="00CB53AC">
        <w:trPr>
          <w:trHeight w:val="73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53AC" w:rsidRPr="00CB53AC" w:rsidRDefault="00CB53AC" w:rsidP="00CB53AC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CB53AC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or issue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53AC" w:rsidRPr="00CB53AC" w:rsidRDefault="00CB53AC" w:rsidP="00CB53AC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CB53AC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key assumptions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53AC" w:rsidRPr="00CB53AC" w:rsidRDefault="00CB53AC" w:rsidP="00CB53AC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CB53AC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hypothesis, or position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53AC" w:rsidRPr="00CB53AC" w:rsidRDefault="00CB53AC" w:rsidP="00CB53AC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CB53AC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perspectives and positions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53AC" w:rsidRDefault="00CB53AC" w:rsidP="00CB53AC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CB53AC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and evidence</w:t>
            </w:r>
          </w:p>
          <w:p w:rsidR="00CB53AC" w:rsidRPr="00CB53AC" w:rsidRDefault="00CB53AC" w:rsidP="00CB53AC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BELOW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3AC" w:rsidRDefault="00CB53AC" w:rsidP="00CB53AC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CB53AC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implications, and consequences</w:t>
            </w:r>
          </w:p>
          <w:p w:rsidR="00CB53AC" w:rsidRPr="00CB53AC" w:rsidRDefault="00CB53AC" w:rsidP="00CB53AC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BELOW</w:t>
            </w:r>
          </w:p>
        </w:tc>
      </w:tr>
    </w:tbl>
    <w:p w:rsidR="00CB53AC" w:rsidRDefault="00CB53AC" w:rsidP="00152348">
      <w:pPr>
        <w:rPr>
          <w:noProof/>
        </w:rPr>
      </w:pPr>
    </w:p>
    <w:p w:rsidR="00CB53AC" w:rsidRDefault="00CB53AC" w:rsidP="00152348"/>
    <w:p w:rsidR="000B3C62" w:rsidRDefault="000B3C62">
      <w:pPr>
        <w:spacing w:line="259" w:lineRule="auto"/>
        <w:rPr>
          <w:rFonts w:eastAsiaTheme="majorEastAsia" w:cstheme="majorBidi"/>
          <w:i/>
          <w:sz w:val="22"/>
          <w:szCs w:val="32"/>
        </w:rPr>
      </w:pPr>
      <w:r>
        <w:br w:type="page"/>
      </w:r>
    </w:p>
    <w:p w:rsidR="00152348" w:rsidRDefault="00152348" w:rsidP="00152348">
      <w:pPr>
        <w:pStyle w:val="Heading3"/>
        <w:rPr>
          <w:u w:val="none"/>
        </w:rPr>
      </w:pPr>
      <w:r>
        <w:rPr>
          <w:u w:val="none"/>
        </w:rPr>
        <w:lastRenderedPageBreak/>
        <w:t>Goal 4: Global Awareness</w:t>
      </w:r>
      <w:bookmarkEnd w:id="5"/>
    </w:p>
    <w:p w:rsidR="00152348" w:rsidRPr="00F86D6B" w:rsidRDefault="00152348" w:rsidP="00152348">
      <w:r w:rsidRPr="008E388F">
        <w:rPr>
          <w:i/>
        </w:rPr>
        <w:t>Our students will be able to explain the increasingly integrated world economy and the forces behind this integration</w:t>
      </w:r>
    </w:p>
    <w:p w:rsidR="00152348" w:rsidRDefault="00152348" w:rsidP="00152348"/>
    <w:p w:rsidR="00152348" w:rsidRDefault="00152348" w:rsidP="00152348">
      <w:r>
        <w:rPr>
          <w:noProof/>
        </w:rPr>
        <w:drawing>
          <wp:inline distT="0" distB="0" distL="0" distR="0" wp14:anchorId="19021F98" wp14:editId="0182D17B">
            <wp:extent cx="4724400" cy="2628900"/>
            <wp:effectExtent l="0" t="0" r="0" b="0"/>
            <wp:docPr id="18" name="Chart 18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A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52348" w:rsidRDefault="00152348" w:rsidP="00152348"/>
    <w:p w:rsidR="00152348" w:rsidRDefault="00152348" w:rsidP="00CB53AC">
      <w:pPr>
        <w:pStyle w:val="Heading3"/>
      </w:pPr>
      <w:bookmarkStart w:id="6" w:name="_Toc489604017"/>
      <w:r>
        <w:rPr>
          <w:u w:val="none"/>
        </w:rPr>
        <w:t>Goal 5: Discipline Knowledge</w:t>
      </w:r>
      <w:bookmarkEnd w:id="6"/>
    </w:p>
    <w:p w:rsidR="00152348" w:rsidRDefault="00152348" w:rsidP="00152348">
      <w:r>
        <w:rPr>
          <w:noProof/>
        </w:rPr>
        <w:drawing>
          <wp:inline distT="0" distB="0" distL="0" distR="0" wp14:anchorId="12AB0532" wp14:editId="45F31AC5">
            <wp:extent cx="4699000" cy="2844800"/>
            <wp:effectExtent l="0" t="0" r="6350" b="12700"/>
            <wp:docPr id="19" name="Chart 19">
              <a:extLst xmlns:a="http://schemas.openxmlformats.org/drawingml/2006/main">
                <a:ext uri="{FF2B5EF4-FFF2-40B4-BE49-F238E27FC236}">
                  <a16:creationId xmlns:a16="http://schemas.microsoft.com/office/drawing/2014/main" id="{7431D7C0-A853-46B9-9EDE-02387A6E2E5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152348" w:rsidRDefault="00152348" w:rsidP="00152348"/>
    <w:p w:rsidR="00AE4E5D" w:rsidRDefault="00AE4E5D">
      <w:pPr>
        <w:spacing w:line="259" w:lineRule="auto"/>
      </w:pPr>
      <w:r>
        <w:br w:type="page"/>
      </w:r>
    </w:p>
    <w:p w:rsidR="00AE4E5D" w:rsidRDefault="00AE4E5D" w:rsidP="00AE4E5D">
      <w:pPr>
        <w:rPr>
          <w:rStyle w:val="BookTitle"/>
          <w:b w:val="0"/>
        </w:rPr>
      </w:pPr>
      <w:r w:rsidRPr="004226EA">
        <w:rPr>
          <w:rStyle w:val="BookTitle"/>
          <w:b w:val="0"/>
        </w:rPr>
        <w:lastRenderedPageBreak/>
        <w:t xml:space="preserve">Coverage of Undergraduate Learning Objectives in GFCB Core </w:t>
      </w:r>
      <w:r>
        <w:rPr>
          <w:rStyle w:val="BookTitle"/>
          <w:b w:val="0"/>
        </w:rPr>
        <w:t>Classes and Business Tool Courses</w:t>
      </w:r>
    </w:p>
    <w:p w:rsidR="00AE4E5D" w:rsidRDefault="00AE4E5D" w:rsidP="00AE4E5D">
      <w:pPr>
        <w:rPr>
          <w:rStyle w:val="BookTitle"/>
          <w:b w:val="0"/>
        </w:rPr>
      </w:pPr>
    </w:p>
    <w:tbl>
      <w:tblPr>
        <w:tblW w:w="958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1132"/>
        <w:gridCol w:w="2005"/>
        <w:gridCol w:w="1448"/>
        <w:gridCol w:w="815"/>
        <w:gridCol w:w="439"/>
        <w:gridCol w:w="1448"/>
        <w:gridCol w:w="1508"/>
      </w:tblGrid>
      <w:tr w:rsidR="00AE4E5D" w:rsidRPr="004226EA" w:rsidTr="00551397">
        <w:trPr>
          <w:trHeight w:val="356"/>
        </w:trPr>
        <w:tc>
          <w:tcPr>
            <w:tcW w:w="1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5D" w:rsidRPr="004226EA" w:rsidRDefault="00AE4E5D" w:rsidP="00551397"/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E5D" w:rsidRPr="004226EA" w:rsidRDefault="00AE4E5D" w:rsidP="00551397">
            <w:pPr>
              <w:jc w:val="center"/>
              <w:rPr>
                <w:color w:val="000000"/>
              </w:rPr>
            </w:pPr>
            <w:r w:rsidRPr="004226EA">
              <w:rPr>
                <w:color w:val="000000"/>
              </w:rPr>
              <w:t>Communication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E5D" w:rsidRPr="004226EA" w:rsidRDefault="00AE4E5D" w:rsidP="00551397">
            <w:pPr>
              <w:jc w:val="center"/>
              <w:rPr>
                <w:color w:val="000000"/>
              </w:rPr>
            </w:pPr>
            <w:r w:rsidRPr="004226EA">
              <w:rPr>
                <w:color w:val="000000"/>
              </w:rPr>
              <w:t>Legal and Ethical Awareness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E5D" w:rsidRPr="004226EA" w:rsidRDefault="00AE4E5D" w:rsidP="00551397">
            <w:pPr>
              <w:jc w:val="center"/>
              <w:rPr>
                <w:color w:val="000000"/>
              </w:rPr>
            </w:pPr>
            <w:r w:rsidRPr="004226EA">
              <w:rPr>
                <w:color w:val="000000"/>
              </w:rPr>
              <w:t>Critical and Strategic Thinking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E5D" w:rsidRPr="004226EA" w:rsidRDefault="00AE4E5D" w:rsidP="00551397">
            <w:pPr>
              <w:jc w:val="center"/>
              <w:rPr>
                <w:color w:val="000000"/>
              </w:rPr>
            </w:pPr>
            <w:r w:rsidRPr="004226EA">
              <w:rPr>
                <w:color w:val="000000"/>
              </w:rPr>
              <w:t>Global Awareness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E5D" w:rsidRPr="004226EA" w:rsidRDefault="00AE4E5D" w:rsidP="00551397">
            <w:pPr>
              <w:jc w:val="center"/>
              <w:rPr>
                <w:color w:val="000000"/>
              </w:rPr>
            </w:pPr>
            <w:r w:rsidRPr="004226EA">
              <w:rPr>
                <w:color w:val="000000"/>
              </w:rPr>
              <w:t>Discipline Knowledge</w:t>
            </w:r>
          </w:p>
        </w:tc>
      </w:tr>
      <w:tr w:rsidR="00AE4E5D" w:rsidRPr="004226EA" w:rsidTr="00551397">
        <w:trPr>
          <w:trHeight w:val="371"/>
        </w:trPr>
        <w:tc>
          <w:tcPr>
            <w:tcW w:w="1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5D" w:rsidRPr="003C614F" w:rsidRDefault="00AE4E5D" w:rsidP="00551397">
            <w:pPr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ACCT 200</w:t>
            </w: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E2EFDA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6E0B4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BDD7EE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3</w:t>
            </w:r>
          </w:p>
        </w:tc>
      </w:tr>
      <w:tr w:rsidR="00AE4E5D" w:rsidRPr="004226EA" w:rsidTr="00551397">
        <w:trPr>
          <w:trHeight w:val="371"/>
        </w:trPr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E5D" w:rsidRPr="003C614F" w:rsidRDefault="00AE4E5D" w:rsidP="00551397">
            <w:pPr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ACCT 201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0B4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DD7EE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3</w:t>
            </w:r>
          </w:p>
        </w:tc>
      </w:tr>
      <w:tr w:rsidR="00AE4E5D" w:rsidRPr="004226EA" w:rsidTr="00551397">
        <w:trPr>
          <w:trHeight w:val="371"/>
        </w:trPr>
        <w:tc>
          <w:tcPr>
            <w:tcW w:w="1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E5D" w:rsidRPr="003C614F" w:rsidRDefault="00AE4E5D" w:rsidP="00551397">
            <w:pPr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CIS 141</w:t>
            </w: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BDD7EE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3</w:t>
            </w:r>
          </w:p>
        </w:tc>
      </w:tr>
      <w:tr w:rsidR="00AE4E5D" w:rsidRPr="004226EA" w:rsidTr="00551397">
        <w:trPr>
          <w:trHeight w:val="371"/>
        </w:trPr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4E5D" w:rsidRPr="003C614F" w:rsidRDefault="00AE4E5D" w:rsidP="00551397">
            <w:pPr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CIS 243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0B4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2EFDA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DD7EE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3</w:t>
            </w:r>
          </w:p>
        </w:tc>
      </w:tr>
      <w:tr w:rsidR="00AE4E5D" w:rsidRPr="004226EA" w:rsidTr="00551397">
        <w:trPr>
          <w:trHeight w:val="371"/>
        </w:trPr>
        <w:tc>
          <w:tcPr>
            <w:tcW w:w="1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E5D" w:rsidRPr="003C614F" w:rsidRDefault="00AE4E5D" w:rsidP="00551397">
            <w:pPr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ECON 202</w:t>
            </w: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6E0B4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BDD7EE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3</w:t>
            </w:r>
          </w:p>
        </w:tc>
      </w:tr>
      <w:tr w:rsidR="00AE4E5D" w:rsidRPr="004226EA" w:rsidTr="00551397">
        <w:trPr>
          <w:trHeight w:val="371"/>
        </w:trPr>
        <w:tc>
          <w:tcPr>
            <w:tcW w:w="1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E5D" w:rsidRPr="003C614F" w:rsidRDefault="00AE4E5D" w:rsidP="00551397">
            <w:pPr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ECON 203</w:t>
            </w: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6E0B4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BDD7EE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BDD7EE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3</w:t>
            </w:r>
          </w:p>
        </w:tc>
      </w:tr>
      <w:tr w:rsidR="00AE4E5D" w:rsidRPr="004226EA" w:rsidTr="00551397">
        <w:trPr>
          <w:trHeight w:val="371"/>
        </w:trPr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4E5D" w:rsidRPr="003C614F" w:rsidRDefault="00AE4E5D" w:rsidP="00551397">
            <w:pPr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ECON 206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DD7EE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DD7EE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3</w:t>
            </w:r>
          </w:p>
        </w:tc>
      </w:tr>
      <w:tr w:rsidR="00AE4E5D" w:rsidRPr="004226EA" w:rsidTr="00551397">
        <w:trPr>
          <w:trHeight w:val="371"/>
        </w:trPr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4E5D" w:rsidRPr="003C614F" w:rsidRDefault="00AE4E5D" w:rsidP="00551397">
            <w:pPr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FIN 330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2EFDA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DD7EE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0B4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DD7EE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3</w:t>
            </w:r>
          </w:p>
        </w:tc>
      </w:tr>
      <w:tr w:rsidR="00AE4E5D" w:rsidRPr="004226EA" w:rsidTr="00551397">
        <w:trPr>
          <w:trHeight w:val="371"/>
        </w:trPr>
        <w:tc>
          <w:tcPr>
            <w:tcW w:w="1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E5D" w:rsidRPr="003C614F" w:rsidRDefault="00AE4E5D" w:rsidP="00551397">
            <w:pPr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MGT 200</w:t>
            </w: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C6E0B4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BDD7EE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DD7EE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C6E0B4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BDD7EE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3</w:t>
            </w:r>
          </w:p>
        </w:tc>
      </w:tr>
      <w:tr w:rsidR="00AE4E5D" w:rsidRPr="004226EA" w:rsidTr="00551397">
        <w:trPr>
          <w:trHeight w:val="371"/>
        </w:trPr>
        <w:tc>
          <w:tcPr>
            <w:tcW w:w="1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E5D" w:rsidRPr="003C614F" w:rsidRDefault="00AE4E5D" w:rsidP="00551397">
            <w:pPr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MGT 210</w:t>
            </w: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C6E0B4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C6E0B4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DD7EE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C6E0B4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BDD7EE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3</w:t>
            </w:r>
          </w:p>
        </w:tc>
      </w:tr>
      <w:tr w:rsidR="00AE4E5D" w:rsidRPr="004226EA" w:rsidTr="00551397">
        <w:trPr>
          <w:trHeight w:val="371"/>
        </w:trPr>
        <w:tc>
          <w:tcPr>
            <w:tcW w:w="19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E5D" w:rsidRPr="003C614F" w:rsidRDefault="00AE4E5D" w:rsidP="00551397">
            <w:pPr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MGT 314</w:t>
            </w:r>
          </w:p>
        </w:tc>
        <w:tc>
          <w:tcPr>
            <w:tcW w:w="2005" w:type="dxa"/>
            <w:tcBorders>
              <w:top w:val="nil"/>
              <w:left w:val="nil"/>
              <w:right w:val="nil"/>
            </w:tcBorders>
            <w:shd w:val="clear" w:color="auto" w:fill="BDD7EE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48" w:type="dxa"/>
            <w:tcBorders>
              <w:top w:val="nil"/>
              <w:left w:val="nil"/>
              <w:right w:val="nil"/>
            </w:tcBorders>
            <w:shd w:val="clear" w:color="auto" w:fill="C6E0B4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right w:val="nil"/>
            </w:tcBorders>
            <w:shd w:val="clear" w:color="auto" w:fill="BDD7EE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48" w:type="dxa"/>
            <w:tcBorders>
              <w:top w:val="nil"/>
              <w:left w:val="nil"/>
              <w:right w:val="nil"/>
            </w:tcBorders>
            <w:shd w:val="clear" w:color="auto" w:fill="BDD7EE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08" w:type="dxa"/>
            <w:tcBorders>
              <w:top w:val="nil"/>
              <w:left w:val="nil"/>
              <w:right w:val="nil"/>
            </w:tcBorders>
            <w:shd w:val="clear" w:color="auto" w:fill="BDD7EE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3</w:t>
            </w:r>
          </w:p>
        </w:tc>
      </w:tr>
      <w:tr w:rsidR="00AE4E5D" w:rsidRPr="004226EA" w:rsidTr="00551397">
        <w:trPr>
          <w:trHeight w:val="371"/>
        </w:trPr>
        <w:tc>
          <w:tcPr>
            <w:tcW w:w="19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E5D" w:rsidRPr="003C614F" w:rsidRDefault="00AE4E5D" w:rsidP="00551397">
            <w:pPr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ENT 496</w:t>
            </w:r>
          </w:p>
        </w:tc>
        <w:tc>
          <w:tcPr>
            <w:tcW w:w="2005" w:type="dxa"/>
            <w:tcBorders>
              <w:top w:val="nil"/>
              <w:left w:val="nil"/>
              <w:right w:val="nil"/>
            </w:tcBorders>
            <w:shd w:val="clear" w:color="auto" w:fill="BDD7EE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48" w:type="dxa"/>
            <w:tcBorders>
              <w:top w:val="nil"/>
              <w:left w:val="nil"/>
              <w:right w:val="nil"/>
            </w:tcBorders>
            <w:shd w:val="clear" w:color="auto" w:fill="E2EFDA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right w:val="nil"/>
            </w:tcBorders>
            <w:shd w:val="clear" w:color="auto" w:fill="BDD7EE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right w:val="nil"/>
            </w:tcBorders>
            <w:shd w:val="clear" w:color="auto" w:fill="BDD7EE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3</w:t>
            </w:r>
          </w:p>
        </w:tc>
      </w:tr>
      <w:tr w:rsidR="00AE4E5D" w:rsidRPr="004226EA" w:rsidTr="00551397">
        <w:trPr>
          <w:trHeight w:val="371"/>
        </w:trPr>
        <w:tc>
          <w:tcPr>
            <w:tcW w:w="191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E4E5D" w:rsidRPr="003C614F" w:rsidRDefault="00AE4E5D" w:rsidP="00551397">
            <w:pPr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MGT 498</w:t>
            </w:r>
          </w:p>
        </w:tc>
        <w:tc>
          <w:tcPr>
            <w:tcW w:w="2005" w:type="dxa"/>
            <w:tcBorders>
              <w:left w:val="nil"/>
              <w:bottom w:val="single" w:sz="4" w:space="0" w:color="auto"/>
              <w:right w:val="nil"/>
            </w:tcBorders>
            <w:shd w:val="clear" w:color="auto" w:fill="BDD7EE"/>
            <w:noWrap/>
            <w:vAlign w:val="bottom"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48" w:type="dxa"/>
            <w:tcBorders>
              <w:left w:val="nil"/>
              <w:bottom w:val="single" w:sz="4" w:space="0" w:color="auto"/>
              <w:right w:val="nil"/>
            </w:tcBorders>
            <w:shd w:val="clear" w:color="auto" w:fill="E2EFDA"/>
            <w:noWrap/>
            <w:vAlign w:val="bottom"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5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BDD7EE"/>
            <w:noWrap/>
            <w:vAlign w:val="bottom"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48" w:type="dxa"/>
            <w:tcBorders>
              <w:left w:val="nil"/>
              <w:bottom w:val="single" w:sz="4" w:space="0" w:color="auto"/>
              <w:right w:val="nil"/>
            </w:tcBorders>
            <w:shd w:val="clear" w:color="auto" w:fill="BDD7EE"/>
            <w:noWrap/>
            <w:vAlign w:val="bottom"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08" w:type="dxa"/>
            <w:tcBorders>
              <w:left w:val="nil"/>
              <w:bottom w:val="single" w:sz="4" w:space="0" w:color="auto"/>
              <w:right w:val="nil"/>
            </w:tcBorders>
            <w:shd w:val="clear" w:color="auto" w:fill="BDD7EE"/>
            <w:noWrap/>
            <w:vAlign w:val="bottom"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3</w:t>
            </w:r>
          </w:p>
        </w:tc>
      </w:tr>
      <w:tr w:rsidR="00AE4E5D" w:rsidRPr="004226EA" w:rsidTr="00551397">
        <w:trPr>
          <w:trHeight w:val="371"/>
        </w:trPr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4E5D" w:rsidRPr="003C614F" w:rsidRDefault="00AE4E5D" w:rsidP="00551397">
            <w:pPr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MKT 220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2EFDA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0B4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2EFDA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2EFDA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DD7EE"/>
            <w:noWrap/>
            <w:vAlign w:val="bottom"/>
            <w:hideMark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3</w:t>
            </w:r>
          </w:p>
        </w:tc>
      </w:tr>
      <w:tr w:rsidR="00AE4E5D" w:rsidRPr="004226EA" w:rsidTr="00551397">
        <w:trPr>
          <w:trHeight w:val="371"/>
        </w:trPr>
        <w:tc>
          <w:tcPr>
            <w:tcW w:w="1917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AE4E5D" w:rsidRPr="003C614F" w:rsidRDefault="00AE4E5D" w:rsidP="00551397">
            <w:pPr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COMM 145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right w:val="nil"/>
            </w:tcBorders>
            <w:shd w:val="clear" w:color="auto" w:fill="BDD7EE"/>
            <w:noWrap/>
            <w:vAlign w:val="bottom"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E4E5D" w:rsidRPr="004226EA" w:rsidTr="00551397">
        <w:trPr>
          <w:trHeight w:val="371"/>
        </w:trPr>
        <w:tc>
          <w:tcPr>
            <w:tcW w:w="191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E4E5D" w:rsidRPr="003C614F" w:rsidRDefault="00AE4E5D" w:rsidP="00551397">
            <w:pPr>
              <w:rPr>
                <w:color w:val="000000"/>
                <w:sz w:val="22"/>
                <w:szCs w:val="22"/>
              </w:rPr>
            </w:pPr>
            <w:r w:rsidRPr="003C614F">
              <w:rPr>
                <w:color w:val="000000"/>
                <w:sz w:val="22"/>
                <w:szCs w:val="22"/>
              </w:rPr>
              <w:t>MATH 116</w:t>
            </w:r>
          </w:p>
        </w:tc>
        <w:tc>
          <w:tcPr>
            <w:tcW w:w="20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5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4E5D" w:rsidRPr="003C614F" w:rsidRDefault="00AE4E5D" w:rsidP="0055139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E4E5D" w:rsidRPr="004226EA" w:rsidTr="00551397">
        <w:trPr>
          <w:gridAfter w:val="2"/>
          <w:wAfter w:w="2956" w:type="dxa"/>
          <w:trHeight w:val="308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E2EFDA"/>
            <w:noWrap/>
            <w:vAlign w:val="bottom"/>
            <w:hideMark/>
          </w:tcPr>
          <w:p w:rsidR="00AE4E5D" w:rsidRPr="004226EA" w:rsidRDefault="00AE4E5D" w:rsidP="00551397">
            <w:pPr>
              <w:rPr>
                <w:color w:val="000000"/>
              </w:rPr>
            </w:pPr>
            <w:r w:rsidRPr="004226EA">
              <w:rPr>
                <w:color w:val="000000"/>
              </w:rPr>
              <w:t> </w:t>
            </w:r>
          </w:p>
        </w:tc>
        <w:tc>
          <w:tcPr>
            <w:tcW w:w="58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5D" w:rsidRPr="003C614F" w:rsidRDefault="00AE4E5D" w:rsidP="00551397">
            <w:pPr>
              <w:rPr>
                <w:color w:val="000000"/>
                <w:sz w:val="20"/>
                <w:szCs w:val="20"/>
              </w:rPr>
            </w:pPr>
            <w:r w:rsidRPr="003C614F">
              <w:rPr>
                <w:color w:val="000000"/>
                <w:sz w:val="20"/>
                <w:szCs w:val="20"/>
              </w:rPr>
              <w:t>1= Learning goal is introduced but not covered extensively</w:t>
            </w:r>
          </w:p>
        </w:tc>
      </w:tr>
      <w:tr w:rsidR="00AE4E5D" w:rsidRPr="004226EA" w:rsidTr="00551397">
        <w:trPr>
          <w:gridAfter w:val="2"/>
          <w:wAfter w:w="2956" w:type="dxa"/>
          <w:trHeight w:val="308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C6E0B4"/>
            <w:noWrap/>
            <w:vAlign w:val="bottom"/>
            <w:hideMark/>
          </w:tcPr>
          <w:p w:rsidR="00AE4E5D" w:rsidRPr="004226EA" w:rsidRDefault="00AE4E5D" w:rsidP="00551397">
            <w:pPr>
              <w:rPr>
                <w:color w:val="000000"/>
              </w:rPr>
            </w:pPr>
            <w:r w:rsidRPr="004226EA">
              <w:rPr>
                <w:color w:val="000000"/>
              </w:rPr>
              <w:t> </w:t>
            </w:r>
          </w:p>
        </w:tc>
        <w:tc>
          <w:tcPr>
            <w:tcW w:w="5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5D" w:rsidRPr="003C614F" w:rsidRDefault="00AE4E5D" w:rsidP="00551397">
            <w:pPr>
              <w:rPr>
                <w:color w:val="000000"/>
                <w:sz w:val="20"/>
                <w:szCs w:val="20"/>
              </w:rPr>
            </w:pPr>
            <w:r w:rsidRPr="003C614F">
              <w:rPr>
                <w:color w:val="000000"/>
                <w:sz w:val="20"/>
                <w:szCs w:val="20"/>
              </w:rPr>
              <w:t>2= Learning goal is covered but is not expansive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5D" w:rsidRPr="003C614F" w:rsidRDefault="00AE4E5D" w:rsidP="00551397">
            <w:pPr>
              <w:rPr>
                <w:color w:val="000000"/>
                <w:sz w:val="20"/>
                <w:szCs w:val="20"/>
              </w:rPr>
            </w:pPr>
          </w:p>
        </w:tc>
      </w:tr>
      <w:tr w:rsidR="00AE4E5D" w:rsidRPr="004226EA" w:rsidTr="00551397">
        <w:trPr>
          <w:gridAfter w:val="2"/>
          <w:wAfter w:w="2956" w:type="dxa"/>
          <w:trHeight w:val="308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BDD7EE"/>
            <w:noWrap/>
            <w:vAlign w:val="bottom"/>
            <w:hideMark/>
          </w:tcPr>
          <w:p w:rsidR="00AE4E5D" w:rsidRPr="004226EA" w:rsidRDefault="00AE4E5D" w:rsidP="00551397">
            <w:pPr>
              <w:rPr>
                <w:color w:val="000000"/>
              </w:rPr>
            </w:pPr>
            <w:r w:rsidRPr="004226EA">
              <w:rPr>
                <w:color w:val="000000"/>
              </w:rPr>
              <w:t> </w:t>
            </w:r>
          </w:p>
        </w:tc>
        <w:tc>
          <w:tcPr>
            <w:tcW w:w="58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5D" w:rsidRPr="003C614F" w:rsidRDefault="00AE4E5D" w:rsidP="00551397">
            <w:pPr>
              <w:rPr>
                <w:color w:val="000000"/>
                <w:sz w:val="20"/>
                <w:szCs w:val="20"/>
              </w:rPr>
            </w:pPr>
            <w:r w:rsidRPr="003C614F">
              <w:rPr>
                <w:color w:val="000000"/>
                <w:sz w:val="20"/>
                <w:szCs w:val="20"/>
              </w:rPr>
              <w:t>3= Learning goal is a major part of the course curriculum</w:t>
            </w:r>
          </w:p>
        </w:tc>
      </w:tr>
    </w:tbl>
    <w:p w:rsidR="00AE4E5D" w:rsidRDefault="00AE4E5D" w:rsidP="00AE4E5D"/>
    <w:p w:rsidR="00152348" w:rsidRDefault="00152348" w:rsidP="00152348"/>
    <w:sectPr w:rsidR="00152348" w:rsidSect="00152348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58B" w:rsidRDefault="00B6658B" w:rsidP="00152348">
      <w:r>
        <w:separator/>
      </w:r>
    </w:p>
  </w:endnote>
  <w:endnote w:type="continuationSeparator" w:id="0">
    <w:p w:rsidR="00B6658B" w:rsidRDefault="00B6658B" w:rsidP="00152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62240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52348" w:rsidRDefault="0015234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616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348" w:rsidRDefault="001523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58B" w:rsidRDefault="00B6658B" w:rsidP="00152348">
      <w:r>
        <w:separator/>
      </w:r>
    </w:p>
  </w:footnote>
  <w:footnote w:type="continuationSeparator" w:id="0">
    <w:p w:rsidR="00B6658B" w:rsidRDefault="00B6658B" w:rsidP="001523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D61E8"/>
    <w:multiLevelType w:val="hybridMultilevel"/>
    <w:tmpl w:val="E65A9F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48"/>
    <w:rsid w:val="000B3C62"/>
    <w:rsid w:val="00152348"/>
    <w:rsid w:val="0046665D"/>
    <w:rsid w:val="006D616B"/>
    <w:rsid w:val="00AE4E5D"/>
    <w:rsid w:val="00B6658B"/>
    <w:rsid w:val="00CB53AC"/>
    <w:rsid w:val="00F01F54"/>
    <w:rsid w:val="00FE0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34DD10-5B27-42D1-B31D-52814840F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348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2348"/>
    <w:pPr>
      <w:keepNext/>
      <w:keepLines/>
      <w:spacing w:before="320" w:after="80"/>
      <w:outlineLvl w:val="0"/>
    </w:pPr>
    <w:rPr>
      <w:rFonts w:eastAsiaTheme="majorEastAsia" w:cstheme="majorBidi"/>
      <w:b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2348"/>
    <w:pPr>
      <w:keepNext/>
      <w:keepLines/>
      <w:spacing w:before="160" w:after="40"/>
      <w:outlineLvl w:val="1"/>
    </w:pPr>
    <w:rPr>
      <w:rFonts w:eastAsiaTheme="majorEastAsia" w:cstheme="majorBidi"/>
      <w:b/>
      <w:sz w:val="2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52348"/>
    <w:pPr>
      <w:keepNext/>
      <w:keepLines/>
      <w:spacing w:before="160"/>
      <w:outlineLvl w:val="2"/>
    </w:pPr>
    <w:rPr>
      <w:rFonts w:eastAsiaTheme="majorEastAsia" w:cstheme="majorBidi"/>
      <w:i/>
      <w:sz w:val="22"/>
      <w:szCs w:val="32"/>
      <w:u w:val="singl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348"/>
    <w:pPr>
      <w:keepNext/>
      <w:keepLines/>
      <w:spacing w:before="80"/>
      <w:ind w:left="708"/>
      <w:outlineLvl w:val="3"/>
    </w:pPr>
    <w:rPr>
      <w:rFonts w:eastAsiaTheme="majorEastAsia" w:cstheme="majorBidi"/>
      <w:i/>
      <w:iCs/>
      <w:sz w:val="22"/>
      <w:szCs w:val="3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qFormat/>
    <w:rsid w:val="00152348"/>
    <w:rPr>
      <w:rFonts w:ascii="Times New Roman" w:hAnsi="Times New Roman"/>
      <w:b/>
      <w:bCs/>
      <w:caps w:val="0"/>
      <w:smallCaps/>
      <w:spacing w:val="0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152348"/>
    <w:rPr>
      <w:rFonts w:ascii="Times New Roman" w:eastAsiaTheme="majorEastAsia" w:hAnsi="Times New Roman" w:cstheme="majorBidi"/>
      <w:b/>
      <w:sz w:val="24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152348"/>
    <w:rPr>
      <w:rFonts w:ascii="Times New Roman" w:eastAsiaTheme="majorEastAsia" w:hAnsi="Times New Roman" w:cstheme="majorBidi"/>
      <w:b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52348"/>
    <w:rPr>
      <w:rFonts w:ascii="Times New Roman" w:eastAsiaTheme="majorEastAsia" w:hAnsi="Times New Roman" w:cstheme="majorBidi"/>
      <w:i/>
      <w:szCs w:val="32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152348"/>
    <w:rPr>
      <w:rFonts w:ascii="Times New Roman" w:eastAsiaTheme="majorEastAsia" w:hAnsi="Times New Roman" w:cstheme="majorBidi"/>
      <w:i/>
      <w:iCs/>
      <w:szCs w:val="30"/>
      <w:u w:val="single"/>
    </w:rPr>
  </w:style>
  <w:style w:type="paragraph" w:styleId="Header">
    <w:name w:val="header"/>
    <w:basedOn w:val="Normal"/>
    <w:link w:val="HeaderChar"/>
    <w:uiPriority w:val="99"/>
    <w:unhideWhenUsed/>
    <w:rsid w:val="001523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234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523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234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hart" Target="charts/chart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E:\AOL2015\GraphsofObjective%20Results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E:\AOL2015\GraphsofObjective%20Results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E:\AOL2015\GraphsofObjective%20Results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E:\AOL2015\GraphsofObjective%20Results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E:\AOL2015\GraphsofObjective%20Results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E:\AOL2015\GraphsofObjective%20Results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Written Communication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Charts!$A$4</c:f>
              <c:strCache>
                <c:ptCount val="1"/>
                <c:pt idx="0">
                  <c:v>Direct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Charts!$B$3:$F$3</c:f>
              <c:strCache>
                <c:ptCount val="5"/>
                <c:pt idx="0">
                  <c:v>2012-2013</c:v>
                </c:pt>
                <c:pt idx="1">
                  <c:v>2013-14</c:v>
                </c:pt>
                <c:pt idx="2">
                  <c:v>2014-15</c:v>
                </c:pt>
                <c:pt idx="3">
                  <c:v>2015-16</c:v>
                </c:pt>
                <c:pt idx="4">
                  <c:v>2016-17</c:v>
                </c:pt>
              </c:strCache>
            </c:strRef>
          </c:cat>
          <c:val>
            <c:numRef>
              <c:f>Charts!$B$4:$F$4</c:f>
              <c:numCache>
                <c:formatCode>0.00</c:formatCode>
                <c:ptCount val="5"/>
                <c:pt idx="1">
                  <c:v>3.4550000000000001</c:v>
                </c:pt>
                <c:pt idx="2" formatCode="General">
                  <c:v>3.56</c:v>
                </c:pt>
                <c:pt idx="3" formatCode="General">
                  <c:v>3.44</c:v>
                </c:pt>
                <c:pt idx="4" formatCode="General">
                  <c:v>3.59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916-423E-9CE5-261C6923A245}"/>
            </c:ext>
          </c:extLst>
        </c:ser>
        <c:ser>
          <c:idx val="1"/>
          <c:order val="1"/>
          <c:tx>
            <c:strRef>
              <c:f>Charts!$A$5</c:f>
              <c:strCache>
                <c:ptCount val="1"/>
                <c:pt idx="0">
                  <c:v>Indirect  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Charts!$B$3:$F$3</c:f>
              <c:strCache>
                <c:ptCount val="5"/>
                <c:pt idx="0">
                  <c:v>2012-2013</c:v>
                </c:pt>
                <c:pt idx="1">
                  <c:v>2013-14</c:v>
                </c:pt>
                <c:pt idx="2">
                  <c:v>2014-15</c:v>
                </c:pt>
                <c:pt idx="3">
                  <c:v>2015-16</c:v>
                </c:pt>
                <c:pt idx="4">
                  <c:v>2016-17</c:v>
                </c:pt>
              </c:strCache>
            </c:strRef>
          </c:cat>
          <c:val>
            <c:numRef>
              <c:f>Charts!$B$5:$F$5</c:f>
              <c:numCache>
                <c:formatCode>General</c:formatCode>
                <c:ptCount val="5"/>
                <c:pt idx="0">
                  <c:v>4.26</c:v>
                </c:pt>
                <c:pt idx="1">
                  <c:v>4.0199999999999996</c:v>
                </c:pt>
                <c:pt idx="2">
                  <c:v>4.28</c:v>
                </c:pt>
                <c:pt idx="3">
                  <c:v>4.22</c:v>
                </c:pt>
                <c:pt idx="4">
                  <c:v>4.4800000000000004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916-423E-9CE5-261C6923A245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571606248"/>
        <c:axId val="571606640"/>
      </c:barChart>
      <c:catAx>
        <c:axId val="5716062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71606640"/>
        <c:crosses val="autoZero"/>
        <c:auto val="1"/>
        <c:lblAlgn val="ctr"/>
        <c:lblOffset val="100"/>
        <c:noMultiLvlLbl val="0"/>
      </c:catAx>
      <c:valAx>
        <c:axId val="571606640"/>
        <c:scaling>
          <c:orientation val="minMax"/>
        </c:scaling>
        <c:delete val="1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0.00" sourceLinked="1"/>
        <c:majorTickMark val="none"/>
        <c:minorTickMark val="none"/>
        <c:tickLblPos val="nextTo"/>
        <c:crossAx val="5716062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Oral Communications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Charts!$A$16</c:f>
              <c:strCache>
                <c:ptCount val="1"/>
                <c:pt idx="0">
                  <c:v>Direct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Charts!$B$15:$H$15</c:f>
              <c:strCache>
                <c:ptCount val="7"/>
                <c:pt idx="0">
                  <c:v>2010-2011</c:v>
                </c:pt>
                <c:pt idx="1">
                  <c:v>2011-2012</c:v>
                </c:pt>
                <c:pt idx="2">
                  <c:v>2012-2013</c:v>
                </c:pt>
                <c:pt idx="3">
                  <c:v>2013-14</c:v>
                </c:pt>
                <c:pt idx="4">
                  <c:v>2014-15</c:v>
                </c:pt>
                <c:pt idx="5">
                  <c:v>2015-16</c:v>
                </c:pt>
                <c:pt idx="6">
                  <c:v>2016-17</c:v>
                </c:pt>
              </c:strCache>
            </c:strRef>
          </c:cat>
          <c:val>
            <c:numRef>
              <c:f>Charts!$B$16:$G$16</c:f>
              <c:numCache>
                <c:formatCode>General</c:formatCode>
                <c:ptCount val="6"/>
                <c:pt idx="0">
                  <c:v>3.34</c:v>
                </c:pt>
                <c:pt idx="2">
                  <c:v>3.33</c:v>
                </c:pt>
                <c:pt idx="3">
                  <c:v>2.9840000000000004</c:v>
                </c:pt>
                <c:pt idx="5">
                  <c:v>3.44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4CB-414D-B97E-BAF8F37E50E0}"/>
            </c:ext>
          </c:extLst>
        </c:ser>
        <c:ser>
          <c:idx val="1"/>
          <c:order val="1"/>
          <c:tx>
            <c:strRef>
              <c:f>Charts!$A$17</c:f>
              <c:strCache>
                <c:ptCount val="1"/>
                <c:pt idx="0">
                  <c:v>Indirect  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Charts!$B$15:$H$15</c:f>
              <c:strCache>
                <c:ptCount val="7"/>
                <c:pt idx="0">
                  <c:v>2010-2011</c:v>
                </c:pt>
                <c:pt idx="1">
                  <c:v>2011-2012</c:v>
                </c:pt>
                <c:pt idx="2">
                  <c:v>2012-2013</c:v>
                </c:pt>
                <c:pt idx="3">
                  <c:v>2013-14</c:v>
                </c:pt>
                <c:pt idx="4">
                  <c:v>2014-15</c:v>
                </c:pt>
                <c:pt idx="5">
                  <c:v>2015-16</c:v>
                </c:pt>
                <c:pt idx="6">
                  <c:v>2016-17</c:v>
                </c:pt>
              </c:strCache>
            </c:strRef>
          </c:cat>
          <c:val>
            <c:numRef>
              <c:f>Charts!$B$17:$H$17</c:f>
              <c:numCache>
                <c:formatCode>General</c:formatCode>
                <c:ptCount val="7"/>
                <c:pt idx="2">
                  <c:v>4.0599999999999996</c:v>
                </c:pt>
                <c:pt idx="3">
                  <c:v>3.88</c:v>
                </c:pt>
                <c:pt idx="4">
                  <c:v>4.03</c:v>
                </c:pt>
                <c:pt idx="5">
                  <c:v>3.79</c:v>
                </c:pt>
                <c:pt idx="6">
                  <c:v>4.4800000000000004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4CB-414D-B97E-BAF8F37E50E0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571607424"/>
        <c:axId val="571607816"/>
      </c:barChart>
      <c:catAx>
        <c:axId val="5716074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71607816"/>
        <c:crosses val="autoZero"/>
        <c:auto val="1"/>
        <c:lblAlgn val="ctr"/>
        <c:lblOffset val="100"/>
        <c:noMultiLvlLbl val="0"/>
      </c:catAx>
      <c:valAx>
        <c:axId val="571607816"/>
        <c:scaling>
          <c:orientation val="minMax"/>
        </c:scaling>
        <c:delete val="1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5716074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Legal and Ethical Awareness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Charts!$A$36</c:f>
              <c:strCache>
                <c:ptCount val="1"/>
                <c:pt idx="0">
                  <c:v>Direct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Charts!$B$35:$F$35</c:f>
              <c:strCache>
                <c:ptCount val="5"/>
                <c:pt idx="0">
                  <c:v>2012-2013</c:v>
                </c:pt>
                <c:pt idx="1">
                  <c:v>2013-14</c:v>
                </c:pt>
                <c:pt idx="2">
                  <c:v>2014-15</c:v>
                </c:pt>
                <c:pt idx="3">
                  <c:v>2015-16</c:v>
                </c:pt>
                <c:pt idx="4">
                  <c:v>2016-17</c:v>
                </c:pt>
              </c:strCache>
            </c:strRef>
          </c:cat>
          <c:val>
            <c:numRef>
              <c:f>Charts!$B$36:$F$36</c:f>
              <c:numCache>
                <c:formatCode>General</c:formatCode>
                <c:ptCount val="5"/>
                <c:pt idx="0" formatCode="0.00">
                  <c:v>4.7166666666666668</c:v>
                </c:pt>
                <c:pt idx="3">
                  <c:v>3.11</c:v>
                </c:pt>
                <c:pt idx="4">
                  <c:v>3.48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E87-446F-A97F-AA6280DCF78C}"/>
            </c:ext>
          </c:extLst>
        </c:ser>
        <c:ser>
          <c:idx val="1"/>
          <c:order val="1"/>
          <c:tx>
            <c:strRef>
              <c:f>Charts!$A$37</c:f>
              <c:strCache>
                <c:ptCount val="1"/>
                <c:pt idx="0">
                  <c:v>Indirect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Charts!$B$35:$F$35</c:f>
              <c:strCache>
                <c:ptCount val="5"/>
                <c:pt idx="0">
                  <c:v>2012-2013</c:v>
                </c:pt>
                <c:pt idx="1">
                  <c:v>2013-14</c:v>
                </c:pt>
                <c:pt idx="2">
                  <c:v>2014-15</c:v>
                </c:pt>
                <c:pt idx="3">
                  <c:v>2015-16</c:v>
                </c:pt>
                <c:pt idx="4">
                  <c:v>2016-17</c:v>
                </c:pt>
              </c:strCache>
            </c:strRef>
          </c:cat>
          <c:val>
            <c:numRef>
              <c:f>Charts!$B$37:$F$37</c:f>
              <c:numCache>
                <c:formatCode>General</c:formatCode>
                <c:ptCount val="5"/>
                <c:pt idx="0">
                  <c:v>4.3600000000000003</c:v>
                </c:pt>
                <c:pt idx="1">
                  <c:v>4.1399999999999997</c:v>
                </c:pt>
                <c:pt idx="2">
                  <c:v>4.25</c:v>
                </c:pt>
                <c:pt idx="3">
                  <c:v>4.16</c:v>
                </c:pt>
                <c:pt idx="4">
                  <c:v>4.3899999999999997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E87-446F-A97F-AA6280DCF78C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571608600"/>
        <c:axId val="571608992"/>
      </c:barChart>
      <c:catAx>
        <c:axId val="5716086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71608992"/>
        <c:crosses val="autoZero"/>
        <c:auto val="1"/>
        <c:lblAlgn val="ctr"/>
        <c:lblOffset val="100"/>
        <c:noMultiLvlLbl val="0"/>
      </c:catAx>
      <c:valAx>
        <c:axId val="571608992"/>
        <c:scaling>
          <c:orientation val="minMax"/>
        </c:scaling>
        <c:delete val="1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0.00" sourceLinked="1"/>
        <c:majorTickMark val="none"/>
        <c:minorTickMark val="none"/>
        <c:tickLblPos val="nextTo"/>
        <c:crossAx val="5716086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Critical and Strategic Thinking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Charts!$A$50</c:f>
              <c:strCache>
                <c:ptCount val="1"/>
                <c:pt idx="0">
                  <c:v>Direct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Charts!$B$49:$F$49</c:f>
              <c:strCache>
                <c:ptCount val="5"/>
                <c:pt idx="0">
                  <c:v>2012-2013</c:v>
                </c:pt>
                <c:pt idx="1">
                  <c:v>2013-14</c:v>
                </c:pt>
                <c:pt idx="2">
                  <c:v>2014-15</c:v>
                </c:pt>
                <c:pt idx="3">
                  <c:v>2015-16</c:v>
                </c:pt>
                <c:pt idx="4">
                  <c:v>2016-17*</c:v>
                </c:pt>
              </c:strCache>
            </c:strRef>
          </c:cat>
          <c:val>
            <c:numRef>
              <c:f>Charts!$B$50:$F$50</c:f>
              <c:numCache>
                <c:formatCode>General</c:formatCode>
                <c:ptCount val="5"/>
                <c:pt idx="0">
                  <c:v>2.9000000000000004</c:v>
                </c:pt>
                <c:pt idx="1">
                  <c:v>3.28</c:v>
                </c:pt>
                <c:pt idx="3">
                  <c:v>3.56</c:v>
                </c:pt>
                <c:pt idx="4">
                  <c:v>3.1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F57-4828-904D-936FA0C8CE77}"/>
            </c:ext>
          </c:extLst>
        </c:ser>
        <c:ser>
          <c:idx val="1"/>
          <c:order val="1"/>
          <c:tx>
            <c:strRef>
              <c:f>Charts!$A$51</c:f>
              <c:strCache>
                <c:ptCount val="1"/>
                <c:pt idx="0">
                  <c:v>Indirect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Charts!$B$49:$F$49</c:f>
              <c:strCache>
                <c:ptCount val="5"/>
                <c:pt idx="0">
                  <c:v>2012-2013</c:v>
                </c:pt>
                <c:pt idx="1">
                  <c:v>2013-14</c:v>
                </c:pt>
                <c:pt idx="2">
                  <c:v>2014-15</c:v>
                </c:pt>
                <c:pt idx="3">
                  <c:v>2015-16</c:v>
                </c:pt>
                <c:pt idx="4">
                  <c:v>2016-17*</c:v>
                </c:pt>
              </c:strCache>
            </c:strRef>
          </c:cat>
          <c:val>
            <c:numRef>
              <c:f>Charts!$B$51:$F$51</c:f>
              <c:numCache>
                <c:formatCode>General</c:formatCode>
                <c:ptCount val="5"/>
                <c:pt idx="0">
                  <c:v>4.3600000000000003</c:v>
                </c:pt>
                <c:pt idx="1">
                  <c:v>4.13</c:v>
                </c:pt>
                <c:pt idx="2">
                  <c:v>4.28</c:v>
                </c:pt>
                <c:pt idx="3">
                  <c:v>4.26</c:v>
                </c:pt>
                <c:pt idx="4">
                  <c:v>4.49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F57-4828-904D-936FA0C8CE77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571609776"/>
        <c:axId val="571610168"/>
      </c:barChart>
      <c:catAx>
        <c:axId val="5716097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71610168"/>
        <c:crosses val="autoZero"/>
        <c:auto val="1"/>
        <c:lblAlgn val="ctr"/>
        <c:lblOffset val="100"/>
        <c:noMultiLvlLbl val="0"/>
      </c:catAx>
      <c:valAx>
        <c:axId val="571610168"/>
        <c:scaling>
          <c:orientation val="minMax"/>
        </c:scaling>
        <c:delete val="1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5716097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Global Awareness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Charts!$A$65</c:f>
              <c:strCache>
                <c:ptCount val="1"/>
                <c:pt idx="0">
                  <c:v>Direct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Charts!$B$64:$G$64</c:f>
              <c:strCache>
                <c:ptCount val="6"/>
                <c:pt idx="0">
                  <c:v>2011-2012</c:v>
                </c:pt>
                <c:pt idx="1">
                  <c:v>2012-2013</c:v>
                </c:pt>
                <c:pt idx="2">
                  <c:v>2013-14</c:v>
                </c:pt>
                <c:pt idx="3">
                  <c:v>2014-15</c:v>
                </c:pt>
                <c:pt idx="4">
                  <c:v>2015-16</c:v>
                </c:pt>
                <c:pt idx="5">
                  <c:v>2016-17</c:v>
                </c:pt>
              </c:strCache>
            </c:strRef>
          </c:cat>
          <c:val>
            <c:numRef>
              <c:f>Charts!$B$65:$G$65</c:f>
              <c:numCache>
                <c:formatCode>General</c:formatCode>
                <c:ptCount val="6"/>
                <c:pt idx="0">
                  <c:v>4.05</c:v>
                </c:pt>
                <c:pt idx="1">
                  <c:v>3.27</c:v>
                </c:pt>
                <c:pt idx="4">
                  <c:v>3.67</c:v>
                </c:pt>
                <c:pt idx="5">
                  <c:v>3.25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B08-4DDE-AA58-784596271008}"/>
            </c:ext>
          </c:extLst>
        </c:ser>
        <c:ser>
          <c:idx val="1"/>
          <c:order val="1"/>
          <c:tx>
            <c:strRef>
              <c:f>Charts!$A$66</c:f>
              <c:strCache>
                <c:ptCount val="1"/>
                <c:pt idx="0">
                  <c:v>Indirect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Charts!$B$64:$G$64</c:f>
              <c:strCache>
                <c:ptCount val="6"/>
                <c:pt idx="0">
                  <c:v>2011-2012</c:v>
                </c:pt>
                <c:pt idx="1">
                  <c:v>2012-2013</c:v>
                </c:pt>
                <c:pt idx="2">
                  <c:v>2013-14</c:v>
                </c:pt>
                <c:pt idx="3">
                  <c:v>2014-15</c:v>
                </c:pt>
                <c:pt idx="4">
                  <c:v>2015-16</c:v>
                </c:pt>
                <c:pt idx="5">
                  <c:v>2016-17</c:v>
                </c:pt>
              </c:strCache>
            </c:strRef>
          </c:cat>
          <c:val>
            <c:numRef>
              <c:f>Charts!$B$66:$G$66</c:f>
              <c:numCache>
                <c:formatCode>General</c:formatCode>
                <c:ptCount val="6"/>
                <c:pt idx="1">
                  <c:v>4.1399999999999997</c:v>
                </c:pt>
                <c:pt idx="2">
                  <c:v>3.91</c:v>
                </c:pt>
                <c:pt idx="3">
                  <c:v>4.04</c:v>
                </c:pt>
                <c:pt idx="4">
                  <c:v>3.87</c:v>
                </c:pt>
                <c:pt idx="5">
                  <c:v>4.17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B08-4DDE-AA58-784596271008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571610952"/>
        <c:axId val="571611344"/>
      </c:barChart>
      <c:catAx>
        <c:axId val="5716109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71611344"/>
        <c:crosses val="autoZero"/>
        <c:auto val="1"/>
        <c:lblAlgn val="ctr"/>
        <c:lblOffset val="100"/>
        <c:noMultiLvlLbl val="0"/>
      </c:catAx>
      <c:valAx>
        <c:axId val="571611344"/>
        <c:scaling>
          <c:orientation val="minMax"/>
        </c:scaling>
        <c:delete val="1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5716109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Discipline Knowledge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Charts!$A$81</c:f>
              <c:strCache>
                <c:ptCount val="1"/>
                <c:pt idx="0">
                  <c:v>Direct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Charts!$B$80:$F$80</c:f>
              <c:strCache>
                <c:ptCount val="5"/>
                <c:pt idx="0">
                  <c:v>2012-13</c:v>
                </c:pt>
                <c:pt idx="1">
                  <c:v>2013-14</c:v>
                </c:pt>
                <c:pt idx="2">
                  <c:v>2014-15</c:v>
                </c:pt>
                <c:pt idx="3">
                  <c:v>2015-16</c:v>
                </c:pt>
                <c:pt idx="4">
                  <c:v>2016-17</c:v>
                </c:pt>
              </c:strCache>
            </c:strRef>
          </c:cat>
          <c:val>
            <c:numRef>
              <c:f>Charts!$B$81:$F$81</c:f>
              <c:numCache>
                <c:formatCode>General</c:formatCode>
                <c:ptCount val="5"/>
                <c:pt idx="0" formatCode="0.00">
                  <c:v>76</c:v>
                </c:pt>
                <c:pt idx="1">
                  <c:v>82.86</c:v>
                </c:pt>
                <c:pt idx="2">
                  <c:v>79.599999999999994</c:v>
                </c:pt>
                <c:pt idx="3">
                  <c:v>78.3</c:v>
                </c:pt>
                <c:pt idx="4">
                  <c:v>76.91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367-43E1-83FC-8DF85AB14FE2}"/>
            </c:ext>
          </c:extLst>
        </c:ser>
        <c:ser>
          <c:idx val="1"/>
          <c:order val="1"/>
          <c:tx>
            <c:strRef>
              <c:f>Charts!$A$82</c:f>
              <c:strCache>
                <c:ptCount val="1"/>
                <c:pt idx="0">
                  <c:v>Indirect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Charts!$B$80:$F$80</c:f>
              <c:strCache>
                <c:ptCount val="5"/>
                <c:pt idx="0">
                  <c:v>2012-13</c:v>
                </c:pt>
                <c:pt idx="1">
                  <c:v>2013-14</c:v>
                </c:pt>
                <c:pt idx="2">
                  <c:v>2014-15</c:v>
                </c:pt>
                <c:pt idx="3">
                  <c:v>2015-16</c:v>
                </c:pt>
                <c:pt idx="4">
                  <c:v>2016-17</c:v>
                </c:pt>
              </c:strCache>
            </c:strRef>
          </c:cat>
          <c:val>
            <c:numRef>
              <c:f>Charts!$B$82:$F$82</c:f>
              <c:numCache>
                <c:formatCode>General</c:formatCode>
                <c:ptCount val="5"/>
                <c:pt idx="0">
                  <c:v>88.4</c:v>
                </c:pt>
                <c:pt idx="1">
                  <c:v>84.000000000000014</c:v>
                </c:pt>
                <c:pt idx="2">
                  <c:v>86.2</c:v>
                </c:pt>
                <c:pt idx="3">
                  <c:v>89.8</c:v>
                </c:pt>
                <c:pt idx="4" formatCode="_(* #,##0.00_);_(* \(#,##0.00\);_(* &quot;-&quot;??_);_(@_)">
                  <c:v>92.4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367-43E1-83FC-8DF85AB14FE2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571612128"/>
        <c:axId val="571612520"/>
      </c:barChart>
      <c:catAx>
        <c:axId val="5716121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71612520"/>
        <c:crosses val="autoZero"/>
        <c:auto val="1"/>
        <c:lblAlgn val="ctr"/>
        <c:lblOffset val="100"/>
        <c:noMultiLvlLbl val="0"/>
      </c:catAx>
      <c:valAx>
        <c:axId val="571612520"/>
        <c:scaling>
          <c:orientation val="minMax"/>
        </c:scaling>
        <c:delete val="1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0.00" sourceLinked="1"/>
        <c:majorTickMark val="none"/>
        <c:minorTickMark val="none"/>
        <c:tickLblPos val="nextTo"/>
        <c:crossAx val="5716121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5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05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05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205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205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6.xml><?xml version="1.0" encoding="utf-8"?>
<cs:chartStyle xmlns:cs="http://schemas.microsoft.com/office/drawing/2012/chartStyle" xmlns:a="http://schemas.openxmlformats.org/drawingml/2006/main" id="205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Snavely, Jean</dc:creator>
  <cp:keywords/>
  <dc:description/>
  <cp:lastModifiedBy>Sparks, Nicola</cp:lastModifiedBy>
  <cp:revision>2</cp:revision>
  <dcterms:created xsi:type="dcterms:W3CDTF">2017-09-18T15:57:00Z</dcterms:created>
  <dcterms:modified xsi:type="dcterms:W3CDTF">2017-09-18T15:57:00Z</dcterms:modified>
</cp:coreProperties>
</file>